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201.png" ContentType="image/png"/>
  <Override PartName="/word/media/rId199.png" ContentType="image/png"/>
  <Override PartName="/word/media/rId203.png" ContentType="image/png"/>
  <Override PartName="/word/media/rId230.png" ContentType="image/png"/>
  <Override PartName="/word/media/rId231.png" ContentType="image/png"/>
  <Override PartName="/word/media/rId295.png" ContentType="image/png"/>
  <Override PartName="/word/media/rId242.png" ContentType="image/png"/>
  <Override PartName="/word/media/rId244.png" ContentType="image/png"/>
  <Override PartName="/word/media/rId245.png" ContentType="image/png"/>
  <Override PartName="/word/media/rId247.png" ContentType="image/png"/>
  <Override PartName="/word/media/rId22.png" ContentType="image/png"/>
  <Override PartName="/word/media/rId304.png" ContentType="image/png"/>
  <Override PartName="/word/media/rId86.png" ContentType="image/png"/>
  <Override PartName="/word/media/rId41.png" ContentType="image/png"/>
  <Override PartName="/word/media/rId32.png" ContentType="image/png"/>
  <Override PartName="/word/media/rId224.png" ContentType="image/png"/>
  <Override PartName="/word/media/rId225.png" ContentType="image/png"/>
  <Override PartName="/word/media/rId152.png" ContentType="image/png"/>
  <Override PartName="/word/media/rId153.png" ContentType="image/png"/>
  <Override PartName="/word/media/rId154.png" ContentType="image/png"/>
  <Override PartName="/word/media/rId155.png" ContentType="image/png"/>
  <Override PartName="/word/media/rId223.png" ContentType="image/png"/>
  <Override PartName="/word/media/rId228.png" ContentType="image/png"/>
  <Override PartName="/word/media/rId229.png" ContentType="image/png"/>
  <Override PartName="/word/media/rId277.png" ContentType="image/png"/>
  <Override PartName="/word/media/rId220.png" ContentType="image/png"/>
  <Override PartName="/word/media/rId221.png" ContentType="image/png"/>
  <Override PartName="/word/media/rId250.png" ContentType="image/png"/>
  <Override PartName="/word/media/rId251.png" ContentType="image/png"/>
  <Override PartName="/word/media/rId252.png" ContentType="image/png"/>
  <Override PartName="/word/media/rId208.png" ContentType="image/png"/>
  <Override PartName="/word/media/rId209.png" ContentType="image/png"/>
  <Override PartName="/word/media/rId211.png" ContentType="image/png"/>
  <Override PartName="/word/media/rId213.png" ContentType="image/png"/>
  <Override PartName="/word/media/rId215.png" ContentType="image/png"/>
  <Override PartName="/word/media/rId266.png" ContentType="image/png"/>
  <Override PartName="/word/media/rId2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2022-01-26</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rPr>
          <w:rStyle w:val="SectionNumber"/>
        </w:rPr>
        <w:t xml:space="preserve">1</w:t>
      </w:r>
      <w:r>
        <w:tab/>
      </w: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2</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G. 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2"/>
      </w:pPr>
      <w:r>
        <w:rPr>
          <w:rStyle w:val="SectionNumber"/>
        </w:rPr>
        <w:t xml:space="preserve">2.1</w:t>
      </w:r>
      <w:r>
        <w:tab/>
      </w: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estadísticas-del-mercado-de-trabajo"/>
    <w:p>
      <w:pPr>
        <w:pStyle w:val="Heading2"/>
      </w:pPr>
      <w:r>
        <w:rPr>
          <w:rStyle w:val="SectionNumber"/>
        </w:rPr>
        <w:t xml:space="preserve">2.2</w:t>
      </w:r>
      <w:r>
        <w:tab/>
      </w:r>
      <w:r>
        <w:t xml:space="preserve">Estadísticas del 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2"/>
      </w:pPr>
      <w:r>
        <w:rPr>
          <w:rStyle w:val="SectionNumber"/>
        </w:rPr>
        <w:t xml:space="preserve">2.3</w:t>
      </w:r>
      <w:r>
        <w:tab/>
      </w: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2"/>
      </w:pPr>
      <w:r>
        <w:rPr>
          <w:rStyle w:val="SectionNumber"/>
        </w:rPr>
        <w:t xml:space="preserve">2.4</w:t>
      </w:r>
      <w:r>
        <w:tab/>
      </w: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54" w:name="el-paradigma-del-error-total"/>
    <w:p>
      <w:pPr>
        <w:pStyle w:val="Heading1"/>
      </w:pPr>
      <w:r>
        <w:rPr>
          <w:rStyle w:val="SectionNumber"/>
        </w:rPr>
        <w:t xml:space="preserve">3</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2"/>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3" w:name="qué-es-una-encuesta"/>
    <w:p>
      <w:pPr>
        <w:pStyle w:val="Heading2"/>
      </w:pPr>
      <w:r>
        <w:rPr>
          <w:rStyle w:val="SectionNumber"/>
        </w:rPr>
        <w:t xml:space="preserve">3.1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3"/>
    <w:bookmarkStart w:id="36" w:name="sesgos-generados-en-las-encuestas"/>
    <w:p>
      <w:pPr>
        <w:pStyle w:val="Heading2"/>
      </w:pPr>
      <w:r>
        <w:rPr>
          <w:rStyle w:val="SectionNumber"/>
        </w:rPr>
        <w:t xml:space="preserve">3.2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4" w:name="sesgo-de-selección"/>
    <w:p>
      <w:pPr>
        <w:pStyle w:val="Heading3"/>
      </w:pPr>
      <w:r>
        <w:rPr>
          <w:rStyle w:val="SectionNumber"/>
        </w:rPr>
        <w:t xml:space="preserve">3.2.1</w:t>
      </w:r>
      <w:r>
        <w:tab/>
      </w: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4"/>
    <w:bookmarkStart w:id="35" w:name="sesgo-de-medición"/>
    <w:p>
      <w:pPr>
        <w:pStyle w:val="Heading3"/>
      </w:pPr>
      <w:r>
        <w:rPr>
          <w:rStyle w:val="SectionNumber"/>
        </w:rPr>
        <w:t xml:space="preserve">3.2.2</w:t>
      </w:r>
      <w:r>
        <w:tab/>
      </w: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5"/>
    <w:bookmarkEnd w:id="36"/>
    <w:bookmarkStart w:id="40" w:name="Xc0dc0f7b21ca969145e1aecd5f099fd97e8f5f2"/>
    <w:p>
      <w:pPr>
        <w:pStyle w:val="Heading2"/>
      </w:pPr>
      <w:r>
        <w:rPr>
          <w:rStyle w:val="SectionNumber"/>
        </w:rPr>
        <w:t xml:space="preserve">3.3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7" w:name="X506ffef64bdf4369724acd86b1c3f902da93957"/>
    <w:p>
      <w:pPr>
        <w:pStyle w:val="Heading3"/>
      </w:pPr>
      <w:r>
        <w:rPr>
          <w:rStyle w:val="SectionNumber"/>
        </w:rPr>
        <w:t xml:space="preserve">3.3.1</w:t>
      </w:r>
      <w:r>
        <w:tab/>
      </w: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7"/>
    <w:bookmarkStart w:id="38" w:name="inicio-de-los-métodos-de-muestreo"/>
    <w:p>
      <w:pPr>
        <w:pStyle w:val="Heading3"/>
      </w:pPr>
      <w:r>
        <w:rPr>
          <w:rStyle w:val="SectionNumber"/>
        </w:rPr>
        <w:t xml:space="preserve">3.3.2</w:t>
      </w:r>
      <w:r>
        <w:tab/>
      </w: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8"/>
    <w:bookmarkStart w:id="39" w:name="inicio-de-la-recolección-de-datos"/>
    <w:p>
      <w:pPr>
        <w:pStyle w:val="Heading3"/>
      </w:pPr>
      <w:r>
        <w:rPr>
          <w:rStyle w:val="SectionNumber"/>
        </w:rPr>
        <w:t xml:space="preserve">3.3.3</w:t>
      </w:r>
      <w:r>
        <w:tab/>
      </w: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39"/>
    <w:bookmarkEnd w:id="40"/>
    <w:bookmarkStart w:id="52" w:name="el-ciclo-de-vida-de-una-encuesta"/>
    <w:p>
      <w:pPr>
        <w:pStyle w:val="Heading2"/>
      </w:pPr>
      <w:r>
        <w:rPr>
          <w:rStyle w:val="SectionNumber"/>
        </w:rPr>
        <w:t xml:space="preserve">3.4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1"/>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5" w:name="inferencia-individual"/>
    <w:p>
      <w:pPr>
        <w:pStyle w:val="Heading3"/>
      </w:pPr>
      <w:r>
        <w:rPr>
          <w:rStyle w:val="SectionNumber"/>
        </w:rPr>
        <w:t xml:space="preserve">3.4.1</w:t>
      </w:r>
      <w:r>
        <w:tab/>
      </w:r>
      <w:r>
        <w:t xml:space="preserve">Inferencia individual</w:t>
      </w:r>
    </w:p>
    <w:bookmarkStart w:id="42" w:name="constructo"/>
    <w:p>
      <w:pPr>
        <w:pStyle w:val="Heading4"/>
      </w:pPr>
      <w:r>
        <w:rPr>
          <w:rStyle w:val="SectionNumber"/>
        </w:rPr>
        <w:t xml:space="preserve">3.4.1.1</w:t>
      </w:r>
      <w:r>
        <w:tab/>
      </w: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2"/>
    <w:bookmarkStart w:id="43" w:name="mediciones"/>
    <w:p>
      <w:pPr>
        <w:pStyle w:val="Heading4"/>
      </w:pPr>
      <w:r>
        <w:rPr>
          <w:rStyle w:val="SectionNumber"/>
        </w:rPr>
        <w:t xml:space="preserve">3.4.1.2</w:t>
      </w:r>
      <w:r>
        <w:tab/>
      </w: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3"/>
    <w:bookmarkStart w:id="44" w:name="respuesta-y-edición"/>
    <w:p>
      <w:pPr>
        <w:pStyle w:val="Heading4"/>
      </w:pPr>
      <w:r>
        <w:rPr>
          <w:rStyle w:val="SectionNumber"/>
        </w:rPr>
        <w:t xml:space="preserve">3.4.1.3</w:t>
      </w:r>
      <w:r>
        <w:tab/>
      </w: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4"/>
    <w:bookmarkEnd w:id="45"/>
    <w:bookmarkStart w:id="51" w:name="inferencia-grupal"/>
    <w:p>
      <w:pPr>
        <w:pStyle w:val="Heading3"/>
      </w:pPr>
      <w:r>
        <w:rPr>
          <w:rStyle w:val="SectionNumber"/>
        </w:rPr>
        <w:t xml:space="preserve">3.4.2</w:t>
      </w:r>
      <w:r>
        <w:tab/>
      </w:r>
      <w:r>
        <w:t xml:space="preserve">Inferencia grupal</w:t>
      </w:r>
    </w:p>
    <w:bookmarkStart w:id="46" w:name="la-población-objetivo"/>
    <w:p>
      <w:pPr>
        <w:pStyle w:val="Heading4"/>
      </w:pPr>
      <w:r>
        <w:rPr>
          <w:rStyle w:val="SectionNumber"/>
        </w:rPr>
        <w:t xml:space="preserve">3.4.2.1</w:t>
      </w:r>
      <w:r>
        <w:tab/>
      </w: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6"/>
    <w:bookmarkStart w:id="47" w:name="la-población-enmarcada"/>
    <w:p>
      <w:pPr>
        <w:pStyle w:val="Heading4"/>
      </w:pPr>
      <w:r>
        <w:rPr>
          <w:rStyle w:val="SectionNumber"/>
        </w:rPr>
        <w:t xml:space="preserve">3.4.2.2</w:t>
      </w:r>
      <w:r>
        <w:tab/>
      </w: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7"/>
    <w:bookmarkStart w:id="48" w:name="la-muestra"/>
    <w:p>
      <w:pPr>
        <w:pStyle w:val="Heading4"/>
      </w:pPr>
      <w:r>
        <w:rPr>
          <w:rStyle w:val="SectionNumber"/>
        </w:rPr>
        <w:t xml:space="preserve">3.4.2.3</w:t>
      </w:r>
      <w:r>
        <w:tab/>
      </w: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8"/>
    <w:bookmarkStart w:id="49" w:name="los-respondientes"/>
    <w:p>
      <w:pPr>
        <w:pStyle w:val="Heading4"/>
      </w:pPr>
      <w:r>
        <w:rPr>
          <w:rStyle w:val="SectionNumber"/>
        </w:rPr>
        <w:t xml:space="preserve">3.4.2.4</w:t>
      </w:r>
      <w:r>
        <w:tab/>
      </w: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49"/>
    <w:bookmarkStart w:id="50" w:name="los-ajustes-post-encuesta"/>
    <w:p>
      <w:pPr>
        <w:pStyle w:val="Heading4"/>
      </w:pPr>
      <w:r>
        <w:rPr>
          <w:rStyle w:val="SectionNumber"/>
        </w:rPr>
        <w:t xml:space="preserve">3.4.2.5</w:t>
      </w:r>
      <w:r>
        <w:tab/>
      </w: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0"/>
    <w:bookmarkEnd w:id="51"/>
    <w:bookmarkEnd w:id="52"/>
    <w:bookmarkStart w:id="53" w:name="el-proceso-de-respuesta"/>
    <w:p>
      <w:pPr>
        <w:pStyle w:val="Heading2"/>
      </w:pPr>
      <w:r>
        <w:rPr>
          <w:rStyle w:val="SectionNumber"/>
        </w:rPr>
        <w:t xml:space="preserve">3.5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3"/>
    <w:bookmarkEnd w:id="54"/>
    <w:bookmarkStart w:id="66" w:name="elementos-básicos"/>
    <w:p>
      <w:pPr>
        <w:pStyle w:val="Heading1"/>
      </w:pPr>
      <w:r>
        <w:rPr>
          <w:rStyle w:val="SectionNumber"/>
        </w:rPr>
        <w:t xml:space="preserve">4</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5" w:name="universo-muestra-y-unidades"/>
    <w:p>
      <w:pPr>
        <w:pStyle w:val="Heading2"/>
      </w:pPr>
      <w:r>
        <w:rPr>
          <w:rStyle w:val="SectionNumber"/>
        </w:rPr>
        <w:t xml:space="preserve">4.1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 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5"/>
    <w:bookmarkStart w:id="61" w:name="periodicidad-en-el-tiempo"/>
    <w:p>
      <w:pPr>
        <w:pStyle w:val="Heading2"/>
      </w:pPr>
      <w:r>
        <w:rPr>
          <w:rStyle w:val="SectionNumber"/>
        </w:rPr>
        <w:t xml:space="preserve">4.2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2018a</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6" w:name="encuestas-transversales"/>
    <w:p>
      <w:pPr>
        <w:pStyle w:val="Heading3"/>
      </w:pPr>
      <w:r>
        <w:rPr>
          <w:rStyle w:val="SectionNumber"/>
        </w:rPr>
        <w:t xml:space="preserve">4.2.1</w:t>
      </w:r>
      <w:r>
        <w:tab/>
      </w: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auto" w:w="0"/>
        <w:tblLook w:firstRow="1" w:lastRow="0" w:firstColumn="0" w:lastColumn="0" w:noHBand="0" w:noVBand="0" w:val="0020"/>
        <w:tblCaption w:val="Esquema de una encuesta transversal."/>
      </w:tblPr>
      <w:tblGrid>
        <w:gridCol w:w="1131"/>
        <w:gridCol w:w="1131"/>
        <w:gridCol w:w="1131"/>
        <w:gridCol w:w="1131"/>
        <w:gridCol w:w="1131"/>
        <w:gridCol w:w="1131"/>
        <w:gridCol w:w="1131"/>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m:oMath>
              <m:r>
                <m:t>n</m:t>
              </m:r>
            </m:oMath>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bl>
    <w:bookmarkEnd w:id="56"/>
    <w:bookmarkStart w:id="57" w:name="encuestas-repetidas"/>
    <w:p>
      <w:pPr>
        <w:pStyle w:val="Heading3"/>
      </w:pPr>
      <w:r>
        <w:rPr>
          <w:rStyle w:val="SectionNumber"/>
        </w:rPr>
        <w:t xml:space="preserve">4.2.2</w:t>
      </w:r>
      <w:r>
        <w:tab/>
      </w: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auto" w:w="0"/>
        <w:tblLook w:firstRow="1" w:lastRow="0" w:firstColumn="0" w:lastColumn="0" w:noHBand="0" w:noVBand="0" w:val="0020"/>
        <w:tblCaption w:val="Esquema de una encuesta repetida."/>
      </w:tblPr>
      <w:tblGrid>
        <w:gridCol w:w="1131"/>
        <w:gridCol w:w="1131"/>
        <w:gridCol w:w="1131"/>
        <w:gridCol w:w="1131"/>
        <w:gridCol w:w="1131"/>
        <w:gridCol w:w="1131"/>
        <w:gridCol w:w="1131"/>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57"/>
    <w:bookmarkStart w:id="58" w:name="encuestas-panel"/>
    <w:p>
      <w:pPr>
        <w:pStyle w:val="Heading3"/>
      </w:pPr>
      <w:r>
        <w:rPr>
          <w:rStyle w:val="SectionNumber"/>
        </w:rPr>
        <w:t xml:space="preserve">4.2.3</w:t>
      </w:r>
      <w:r>
        <w:tab/>
      </w: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auto" w:w="0"/>
        <w:tblLook w:firstRow="1" w:lastRow="0" w:firstColumn="0" w:lastColumn="0" w:noHBand="0" w:noVBand="0" w:val="0020"/>
        <w:tblCaption w:val="Esquema de una encuesta tipo panel."/>
      </w:tblPr>
      <w:tblGrid>
        <w:gridCol w:w="1131"/>
        <w:gridCol w:w="1131"/>
        <w:gridCol w:w="1131"/>
        <w:gridCol w:w="1131"/>
        <w:gridCol w:w="1131"/>
        <w:gridCol w:w="1131"/>
        <w:gridCol w:w="1131"/>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2</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3</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58"/>
    <w:bookmarkStart w:id="59" w:name="encuestas-de-panel-dividido"/>
    <w:p>
      <w:pPr>
        <w:pStyle w:val="Heading3"/>
      </w:pPr>
      <w:r>
        <w:rPr>
          <w:rStyle w:val="SectionNumber"/>
        </w:rPr>
        <w:t xml:space="preserve">4.2.4</w:t>
      </w:r>
      <w:r>
        <w:tab/>
      </w: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auto" w:w="0"/>
        <w:tblLook w:firstRow="1" w:lastRow="0" w:firstColumn="0" w:lastColumn="0" w:noHBand="0" w:noVBand="0" w:val="0020"/>
        <w:tblCaption w:val="Esquema de una encuesta de panel dividido."/>
      </w:tblPr>
      <w:tblGrid>
        <w:gridCol w:w="1131"/>
        <w:gridCol w:w="1131"/>
        <w:gridCol w:w="1131"/>
        <w:gridCol w:w="1131"/>
        <w:gridCol w:w="1131"/>
        <w:gridCol w:w="1131"/>
        <w:gridCol w:w="1131"/>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2</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5</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59"/>
    <w:bookmarkStart w:id="60" w:name="encuestas-de-panel-rotativo"/>
    <w:p>
      <w:pPr>
        <w:pStyle w:val="Heading3"/>
      </w:pPr>
      <w:r>
        <w:rPr>
          <w:rStyle w:val="SectionNumber"/>
        </w:rPr>
        <w:t xml:space="preserve">4.2.5</w:t>
      </w:r>
      <w:r>
        <w:tab/>
      </w: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auto" w:w="0"/>
        <w:tblLook w:firstRow="1" w:lastRow="0" w:firstColumn="0" w:lastColumn="0" w:noHBand="0" w:noVBand="0" w:val="0020"/>
        <w:tblCaption w:val="Esquema de una encuesta de panel rotativo."/>
      </w:tblPr>
      <w:tblGrid>
        <w:gridCol w:w="1131"/>
        <w:gridCol w:w="1131"/>
        <w:gridCol w:w="1131"/>
        <w:gridCol w:w="1131"/>
        <w:gridCol w:w="1131"/>
        <w:gridCol w:w="1131"/>
        <w:gridCol w:w="1131"/>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Tiempo 5</w:t>
            </w:r>
          </w:p>
        </w:tc>
        <w:tc>
          <w:tcPr/>
          <w:p>
            <w:pPr>
              <w:pStyle w:val="Compact"/>
              <w:jc w:val="center"/>
            </w:pPr>
            <w:r>
              <w:t xml:space="preserve">Tiempo 6</w:t>
            </w:r>
          </w:p>
        </w:tc>
      </w:tr>
      <w:tr>
        <w:tc>
          <w:tcPr/>
          <w:p>
            <w:pPr>
              <w:pStyle w:val="Compact"/>
              <w:jc w:val="center"/>
            </w:pPr>
            <w:r>
              <w:t xml:space="preserve">1</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5</w:t>
            </w: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r>
      <w:tr>
        <w:tc>
          <w:tcPr/>
          <w:p>
            <w:pPr>
              <w:pStyle w:val="Compact"/>
              <w:jc w:val="center"/>
            </w:pPr>
            <w:r>
              <w:t xml:space="preserve">6</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0"/>
    <w:bookmarkEnd w:id="61"/>
    <w:bookmarkStart w:id="63" w:name="rotación-de-paneles"/>
    <w:p>
      <w:pPr>
        <w:pStyle w:val="Heading2"/>
      </w:pPr>
      <w:r>
        <w:rPr>
          <w:rStyle w:val="SectionNumber"/>
        </w:rPr>
        <w:t xml:space="preserve">4.3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2"/>
      </w:r>
      <w:r>
        <w:t xml:space="preserve"> </w:t>
      </w:r>
      <w:r>
        <w:t xml:space="preserve">de rotación</w:t>
      </w:r>
      <w:r>
        <w:t xml:space="preserve"> </w:t>
      </w:r>
      <m:oMath>
        <m:r>
          <m:t>2</m:t>
        </m:r>
        <m:d>
          <m:dPr>
            <m:begChr m:val="("/>
            <m:endChr m:val=")"/>
            <m:sepChr m:val=""/>
            <m:grow/>
          </m:dPr>
          <m:e>
            <m:r>
              <m:t>2</m:t>
            </m:r>
          </m:e>
        </m:d>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2018b</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auto" w:w="0"/>
        <w:tblLook w:firstRow="1" w:lastRow="0" w:firstColumn="0" w:lastColumn="0" w:noHBand="0" w:noVBand="0" w:val="0020"/>
        <w:tblCaption w:val="Rotación de paneles en un diseño 2(2)2."/>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c>
          <w:tcPr/>
          <w:p>
            <w:pPr>
              <w:pStyle w:val="Compact"/>
              <w:jc w:val="center"/>
            </w:pPr>
            <w:r>
              <w:t xml:space="preserve">D</w:t>
            </w:r>
          </w:p>
        </w:tc>
      </w:tr>
      <w:tr>
        <w:tc>
          <w:tcPr/>
          <w:p>
            <w:pPr>
              <w:pStyle w:val="Compact"/>
              <w:jc w:val="center"/>
            </w:pPr>
            <w:r>
              <w:t xml:space="preserve">2016</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d1</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b1</w:t>
            </w:r>
          </w:p>
        </w:tc>
        <w:tc>
          <w:tcPr/>
          <w:p>
            <w:pPr>
              <w:pStyle w:val="Compact"/>
              <w:jc w:val="center"/>
            </w:pPr>
            <w:r>
              <w:rPr>
                <w:iCs/>
                <w:i/>
              </w:rPr>
              <w:t xml:space="preserve">c3</w:t>
            </w:r>
          </w:p>
        </w:tc>
        <w:tc>
          <w:tcPr/>
          <w:p>
            <w:pPr>
              <w:pStyle w:val="Compact"/>
              <w:jc w:val="center"/>
            </w:pPr>
            <w:r>
              <w:rPr>
                <w:iCs/>
                <w:i/>
              </w:rPr>
              <w:t xml:space="preserve">d2</w:t>
            </w:r>
          </w:p>
        </w:tc>
      </w:tr>
      <w:tr>
        <w:tc>
          <w:tcPr/>
          <w:p>
            <w:pPr>
              <w:pStyle w:val="Compact"/>
              <w:jc w:val="center"/>
            </w:pPr>
            <w:r>
              <w:t xml:space="preserve">2017</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c4</w:t>
            </w:r>
          </w:p>
        </w:tc>
        <w:tc>
          <w:tcPr/>
          <w:p>
            <w:pPr>
              <w:pStyle w:val="Compact"/>
              <w:jc w:val="center"/>
            </w:pPr>
            <w:r>
              <w:rPr>
                <w:iCs/>
                <w:i/>
              </w:rPr>
              <w:t xml:space="preserve">d4</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d4</w:t>
            </w:r>
          </w:p>
        </w:tc>
      </w:tr>
      <w:tr>
        <w:tc>
          <w:tcPr/>
          <w:p>
            <w:pPr>
              <w:pStyle w:val="Compact"/>
              <w:jc w:val="center"/>
            </w:pPr>
            <w:r>
              <w:t xml:space="preserve">2018</w:t>
            </w:r>
          </w:p>
        </w:tc>
        <w:tc>
          <w:tcPr/>
          <w:p>
            <w:pPr>
              <w:pStyle w:val="Compact"/>
              <w:jc w:val="center"/>
            </w:pPr>
            <w:r>
              <w:t xml:space="preserve">T1</w:t>
            </w:r>
          </w:p>
        </w:tc>
        <w:tc>
          <w:tcPr/>
          <w:p>
            <w:pPr>
              <w:pStyle w:val="Compact"/>
              <w:jc w:val="center"/>
            </w:pPr>
            <w:r>
              <w:rPr>
                <w:iCs/>
                <w:i/>
              </w:rPr>
              <w:t xml:space="preserve">a3</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a4</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d4</w:t>
            </w:r>
          </w:p>
        </w:tc>
      </w:tr>
      <w:tr>
        <w:tc>
          <w:tcPr/>
          <w:p>
            <w:pPr>
              <w:pStyle w:val="Compact"/>
            </w:pPr>
          </w:p>
        </w:tc>
        <w:tc>
          <w:tcPr/>
          <w:p>
            <w:pPr>
              <w:pStyle w:val="Compact"/>
              <w:jc w:val="center"/>
            </w:pPr>
            <w:r>
              <w:t xml:space="preserve">T4</w:t>
            </w:r>
          </w:p>
        </w:tc>
        <w:tc>
          <w:tcPr/>
          <w:p>
            <w:pPr>
              <w:pStyle w:val="Compact"/>
              <w:jc w:val="center"/>
            </w:pPr>
            <w:r>
              <w:rPr>
                <w:iCs/>
                <w:i/>
              </w:rPr>
              <w:t xml:space="preserve">a4</w:t>
            </w:r>
          </w:p>
        </w:tc>
        <w:tc>
          <w:tcPr/>
          <w:p>
            <w:pPr>
              <w:pStyle w:val="Compact"/>
              <w:jc w:val="center"/>
            </w:pPr>
            <w:r>
              <w:rPr>
                <w:iCs/>
                <w:i/>
              </w:rPr>
              <w:t xml:space="preserve">b3</w:t>
            </w:r>
          </w:p>
        </w:tc>
        <w:tc>
          <w:tcPr/>
          <w:p>
            <w:pPr>
              <w:pStyle w:val="Compact"/>
              <w:jc w:val="center"/>
            </w:pPr>
            <w:r>
              <w:rPr>
                <w:iCs/>
                <w:i/>
              </w:rPr>
              <w:t xml:space="preserve">c5</w:t>
            </w:r>
          </w:p>
        </w:tc>
        <w:tc>
          <w:tcPr/>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auto" w:w="0"/>
        <w:tblLook w:firstRow="1" w:lastRow="0" w:firstColumn="0" w:lastColumn="0" w:noHBand="0" w:noVBand="0" w:val="0020"/>
        <w:tblCaption w:val="Rotación de paneles en un diseño 4(0)1."/>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c>
          <w:tcPr/>
          <w:p>
            <w:pPr>
              <w:pStyle w:val="Compact"/>
              <w:jc w:val="center"/>
            </w:pPr>
            <w:r>
              <w:t xml:space="preserve">D</w:t>
            </w:r>
          </w:p>
        </w:tc>
      </w:tr>
      <w:tr>
        <w:tc>
          <w:tcPr/>
          <w:p>
            <w:pPr>
              <w:pStyle w:val="Compact"/>
              <w:jc w:val="center"/>
            </w:pPr>
            <w:r>
              <w:t xml:space="preserve">2016</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T3</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d1</w:t>
            </w:r>
          </w:p>
        </w:tc>
      </w:tr>
      <w:tr>
        <w:tc>
          <w:tcPr/>
          <w:p>
            <w:pPr>
              <w:pStyle w:val="Compact"/>
            </w:pPr>
          </w:p>
        </w:tc>
        <w:tc>
          <w:tcPr/>
          <w:p>
            <w:pPr>
              <w:pStyle w:val="Compact"/>
              <w:jc w:val="center"/>
            </w:pPr>
            <w:r>
              <w:t xml:space="preserve">T4</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jc w:val="center"/>
            </w:pPr>
            <w:r>
              <w:t xml:space="preserve">2017</w:t>
            </w:r>
          </w:p>
        </w:tc>
        <w:tc>
          <w:tcPr/>
          <w:p>
            <w:pPr>
              <w:pStyle w:val="Compact"/>
              <w:jc w:val="center"/>
            </w:pPr>
            <w:r>
              <w:t xml:space="preserve">T1</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T2</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d2</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jc w:val="center"/>
            </w:pPr>
            <w:r>
              <w:t xml:space="preserve">2018</w:t>
            </w:r>
          </w:p>
        </w:tc>
        <w:tc>
          <w:tcPr/>
          <w:p>
            <w:pPr>
              <w:pStyle w:val="Compact"/>
              <w:jc w:val="center"/>
            </w:pPr>
            <w:r>
              <w:t xml:space="preserve">T1</w:t>
            </w:r>
          </w:p>
        </w:tc>
        <w:tc>
          <w:tcPr/>
          <w:p>
            <w:pPr>
              <w:pStyle w:val="Compact"/>
              <w:jc w:val="center"/>
            </w:pPr>
            <w:r>
              <w:rPr>
                <w:iCs/>
                <w:i/>
              </w:rPr>
              <w:t xml:space="preserve">a3</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T4</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 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3"/>
    <w:bookmarkStart w:id="65" w:name="parámetros-e-indicadores-de-interés"/>
    <w:p>
      <w:pPr>
        <w:pStyle w:val="Heading2"/>
      </w:pPr>
      <w:r>
        <w:rPr>
          <w:rStyle w:val="SectionNumber"/>
        </w:rPr>
        <w:t xml:space="preserve">4.4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2018a</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sepChr m:val=""/>
                      <m:grow/>
                    </m:dPr>
                    <m:e>
                      <m:f>
                        <m:fPr>
                          <m:type m:val="bar"/>
                        </m:fPr>
                        <m:num>
                          <m:r>
                            <m:t>u</m:t>
                          </m:r>
                          <m:r>
                            <m:rPr>
                              <m:sty m:val="p"/>
                            </m:rPr>
                            <m:t>−</m:t>
                          </m:r>
                          <m:sSub>
                            <m:e>
                              <m:r>
                                <m:t>y</m:t>
                              </m:r>
                            </m:e>
                            <m:sub>
                              <m:r>
                                <m:t>k</m:t>
                              </m:r>
                            </m:sub>
                          </m:sSub>
                        </m:num>
                        <m:den>
                          <m:r>
                            <m:t>u</m:t>
                          </m:r>
                        </m:den>
                      </m:f>
                    </m:e>
                  </m:d>
                </m:e>
                <m:sup>
                  <m:r>
                    <m:t>α</m:t>
                  </m:r>
                </m:sup>
              </m:sSup>
            </m:e>
          </m:nary>
          <m:sSub>
            <m:e>
              <m:r>
                <m:t>I</m:t>
              </m:r>
            </m:e>
            <m:sub>
              <m:d>
                <m:dPr>
                  <m:begChr m:val="("/>
                  <m:endChr m:val=")"/>
                  <m:sepChr m:val=""/>
                  <m:grow/>
                </m:dPr>
                <m:e>
                  <m:sSub>
                    <m:e>
                      <m:r>
                        <m:t>y</m:t>
                      </m:r>
                    </m:e>
                    <m:sub>
                      <m:r>
                        <m:t>k</m:t>
                      </m:r>
                    </m:sub>
                  </m:sSub>
                  <m:r>
                    <m:rPr>
                      <m:sty m:val="p"/>
                    </m:rPr>
                    <m:t>&lt;</m:t>
                  </m:r>
                  <m:r>
                    <m:t>u</m:t>
                  </m:r>
                </m:e>
              </m:d>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d>
                    <m:dPr>
                      <m:begChr m:val="("/>
                      <m:endChr m:val=")"/>
                      <m:sepChr m:val=""/>
                      <m:grow/>
                    </m:dPr>
                    <m:e>
                      <m:r>
                        <m:t>2</m:t>
                      </m:r>
                    </m:e>
                  </m:d>
                </m:sup>
              </m:sSup>
            </m:sub>
          </m:sSub>
          <m:r>
            <m:rPr>
              <m:sty m:val="p"/>
            </m:rPr>
            <m:t>−</m:t>
          </m:r>
          <m:sSub>
            <m:e>
              <m:r>
                <m:t>t</m:t>
              </m:r>
            </m:e>
            <m:sub>
              <m:sSup>
                <m:e>
                  <m:r>
                    <m:t>y</m:t>
                  </m:r>
                </m:e>
                <m:sup>
                  <m:d>
                    <m:dPr>
                      <m:begChr m:val="("/>
                      <m:endChr m:val=")"/>
                      <m:sepChr m:val=""/>
                      <m:grow/>
                    </m:dPr>
                    <m:e>
                      <m:r>
                        <m:t>1</m:t>
                      </m:r>
                    </m:e>
                  </m:d>
                </m:sup>
              </m:sSup>
            </m:sub>
          </m:sSub>
        </m:oMath>
      </m:oMathPara>
    </w:p>
    <w:p>
      <w:pPr>
        <w:pStyle w:val="FirstParagraph"/>
      </w:pPr>
      <w:r>
        <w:t xml:space="preserve">En donde</w:t>
      </w:r>
      <w:r>
        <w:t xml:space="preserve"> </w:t>
      </w:r>
      <m:oMath>
        <m:sSub>
          <m:e>
            <m:r>
              <m:t>t</m:t>
            </m:r>
          </m:e>
          <m:sub>
            <m:sSup>
              <m:e>
                <m:r>
                  <m:t>y</m:t>
                </m:r>
              </m:e>
              <m:sup>
                <m:d>
                  <m:dPr>
                    <m:begChr m:val="("/>
                    <m:endChr m:val=")"/>
                    <m:sepChr m:val=""/>
                    <m:grow/>
                  </m:dPr>
                  <m:e>
                    <m:r>
                      <m:t>2</m:t>
                    </m:r>
                  </m:e>
                </m:d>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d>
                  <m:dPr>
                    <m:begChr m:val="("/>
                    <m:endChr m:val=")"/>
                    <m:sepChr m:val=""/>
                    <m:grow/>
                  </m:dPr>
                  <m:e>
                    <m:r>
                      <m:t>1</m:t>
                    </m:r>
                  </m:e>
                </m:d>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auto" w:w="0"/>
        <w:tblLook w:firstRow="1" w:lastRow="0" w:firstColumn="0" w:lastColumn="0" w:noHBand="0" w:noVBand="0" w:val="0020"/>
        <w:tblCaption w:val="Composición del mercado de trabajo en dos periodos de tiempo (cifras en miles de personas). Las columnas corresponden al segundo periodo y las filas al primero."/>
      </w:tblPr>
      <w:tblGrid>
        <w:gridCol w:w="1584"/>
        <w:gridCol w:w="1584"/>
        <w:gridCol w:w="1584"/>
        <w:gridCol w:w="1584"/>
        <w:gridCol w:w="1584"/>
      </w:tblGrid>
      <w:tr>
        <w:trPr>
          <w:tblHeader w:val="true"/>
        </w:trPr>
        <w:tc>
          <w:tcPr/>
          <w:p>
            <w:pPr>
              <w:pStyle w:val="Compact"/>
              <w:jc w:val="center"/>
            </w:pPr>
            <w:r>
              <w:t xml:space="preserve">Condición</w:t>
            </w:r>
          </w:p>
        </w:tc>
        <w:tc>
          <w:tcPr/>
          <w:p>
            <w:pPr>
              <w:pStyle w:val="Compact"/>
              <w:jc w:val="center"/>
            </w:pPr>
            <w:r>
              <w:t xml:space="preserve">Ocupado</w:t>
            </w:r>
          </w:p>
        </w:tc>
        <w:tc>
          <w:tcPr/>
          <w:p>
            <w:pPr>
              <w:pStyle w:val="Compact"/>
              <w:jc w:val="center"/>
            </w:pPr>
            <w:r>
              <w:t xml:space="preserve">Desocupado</w:t>
            </w:r>
          </w:p>
        </w:tc>
        <w:tc>
          <w:tcPr/>
          <w:p>
            <w:pPr>
              <w:pStyle w:val="Compact"/>
              <w:jc w:val="center"/>
            </w:pPr>
            <w:r>
              <w:t xml:space="preserve">Inactivo</w:t>
            </w:r>
          </w:p>
        </w:tc>
        <w:tc>
          <w:tcPr/>
          <w:p>
            <w:pPr>
              <w:pStyle w:val="Compact"/>
              <w:jc w:val="center"/>
            </w:pPr>
            <w:r>
              <w:rPr>
                <w:bCs/>
                <w:b/>
              </w:rPr>
              <w:t xml:space="preserve">Total</w:t>
            </w:r>
          </w:p>
        </w:tc>
      </w:tr>
      <w:tr>
        <w:tc>
          <w:tcPr/>
          <w:p>
            <w:pPr>
              <w:pStyle w:val="Compact"/>
              <w:jc w:val="center"/>
            </w:pPr>
            <w:r>
              <w:t xml:space="preserve">Ocupado</w:t>
            </w:r>
          </w:p>
        </w:tc>
        <w:tc>
          <w:tcPr/>
          <w:p>
            <w:pPr>
              <w:pStyle w:val="Compact"/>
              <w:jc w:val="center"/>
            </w:pPr>
            <w:r>
              <w:t xml:space="preserve">9222</w:t>
            </w:r>
          </w:p>
        </w:tc>
        <w:tc>
          <w:tcPr/>
          <w:p>
            <w:pPr>
              <w:pStyle w:val="Compact"/>
              <w:jc w:val="center"/>
            </w:pPr>
            <w:r>
              <w:t xml:space="preserve">128</w:t>
            </w:r>
          </w:p>
        </w:tc>
        <w:tc>
          <w:tcPr/>
          <w:p>
            <w:pPr>
              <w:pStyle w:val="Compact"/>
              <w:jc w:val="center"/>
            </w:pPr>
            <w:r>
              <w:t xml:space="preserve">662</w:t>
            </w:r>
          </w:p>
        </w:tc>
        <w:tc>
          <w:tcPr/>
          <w:p>
            <w:pPr>
              <w:pStyle w:val="Compact"/>
              <w:jc w:val="center"/>
            </w:pPr>
            <w:r>
              <w:rPr>
                <w:bCs/>
                <w:b/>
              </w:rPr>
              <w:t xml:space="preserve">10012</w:t>
            </w:r>
          </w:p>
        </w:tc>
      </w:tr>
      <w:tr>
        <w:tc>
          <w:tcPr/>
          <w:p>
            <w:pPr>
              <w:pStyle w:val="Compact"/>
              <w:jc w:val="center"/>
            </w:pPr>
            <w:r>
              <w:t xml:space="preserve">Desocupado</w:t>
            </w:r>
          </w:p>
        </w:tc>
        <w:tc>
          <w:tcPr/>
          <w:p>
            <w:pPr>
              <w:pStyle w:val="Compact"/>
              <w:jc w:val="center"/>
            </w:pPr>
            <w:r>
              <w:t xml:space="preserve">221</w:t>
            </w:r>
          </w:p>
        </w:tc>
        <w:tc>
          <w:tcPr/>
          <w:p>
            <w:pPr>
              <w:pStyle w:val="Compact"/>
              <w:jc w:val="center"/>
            </w:pPr>
            <w:r>
              <w:t xml:space="preserve">322</w:t>
            </w:r>
          </w:p>
        </w:tc>
        <w:tc>
          <w:tcPr/>
          <w:p>
            <w:pPr>
              <w:pStyle w:val="Compact"/>
              <w:jc w:val="center"/>
            </w:pPr>
            <w:r>
              <w:t xml:space="preserve">151</w:t>
            </w:r>
          </w:p>
        </w:tc>
        <w:tc>
          <w:tcPr/>
          <w:p>
            <w:pPr>
              <w:pStyle w:val="Compact"/>
              <w:jc w:val="center"/>
            </w:pPr>
            <w:r>
              <w:rPr>
                <w:bCs/>
                <w:b/>
              </w:rPr>
              <w:t xml:space="preserve">694</w:t>
            </w:r>
          </w:p>
        </w:tc>
      </w:tr>
      <w:tr>
        <w:tc>
          <w:tcPr/>
          <w:p>
            <w:pPr>
              <w:pStyle w:val="Compact"/>
              <w:jc w:val="center"/>
            </w:pPr>
            <w:r>
              <w:t xml:space="preserve">Inactivo</w:t>
            </w:r>
          </w:p>
        </w:tc>
        <w:tc>
          <w:tcPr/>
          <w:p>
            <w:pPr>
              <w:pStyle w:val="Compact"/>
              <w:jc w:val="center"/>
            </w:pPr>
            <w:r>
              <w:t xml:space="preserve">256</w:t>
            </w:r>
          </w:p>
        </w:tc>
        <w:tc>
          <w:tcPr/>
          <w:p>
            <w:pPr>
              <w:pStyle w:val="Compact"/>
              <w:jc w:val="center"/>
            </w:pPr>
            <w:r>
              <w:t xml:space="preserve">164</w:t>
            </w:r>
          </w:p>
        </w:tc>
        <w:tc>
          <w:tcPr/>
          <w:p>
            <w:pPr>
              <w:pStyle w:val="Compact"/>
              <w:jc w:val="center"/>
            </w:pPr>
            <w:r>
              <w:t xml:space="preserve">5941</w:t>
            </w:r>
          </w:p>
        </w:tc>
        <w:tc>
          <w:tcPr/>
          <w:p>
            <w:pPr>
              <w:pStyle w:val="Compact"/>
              <w:jc w:val="center"/>
            </w:pPr>
            <w:r>
              <w:rPr>
                <w:bCs/>
                <w:b/>
              </w:rPr>
              <w:t xml:space="preserve">6361</w:t>
            </w:r>
          </w:p>
        </w:tc>
      </w:tr>
      <w:tr>
        <w:tc>
          <w:tcPr/>
          <w:p>
            <w:pPr>
              <w:pStyle w:val="Compact"/>
              <w:jc w:val="center"/>
            </w:pPr>
            <w:r>
              <w:rPr>
                <w:bCs/>
                <w:b/>
              </w:rPr>
              <w:t xml:space="preserve">Total</w:t>
            </w:r>
          </w:p>
        </w:tc>
        <w:tc>
          <w:tcPr/>
          <w:p>
            <w:pPr>
              <w:pStyle w:val="Compact"/>
              <w:jc w:val="center"/>
            </w:pPr>
            <w:r>
              <w:rPr>
                <w:bCs/>
                <w:b/>
              </w:rPr>
              <w:t xml:space="preserve">9699</w:t>
            </w:r>
          </w:p>
        </w:tc>
        <w:tc>
          <w:tcPr/>
          <w:p>
            <w:pPr>
              <w:pStyle w:val="Compact"/>
              <w:jc w:val="center"/>
            </w:pPr>
            <w:r>
              <w:rPr>
                <w:bCs/>
                <w:b/>
              </w:rPr>
              <w:t xml:space="preserve">614</w:t>
            </w:r>
          </w:p>
        </w:tc>
        <w:tc>
          <w:tcPr/>
          <w:p>
            <w:pPr>
              <w:pStyle w:val="Compact"/>
              <w:jc w:val="center"/>
            </w:pPr>
            <w:r>
              <w:rPr>
                <w:bCs/>
                <w:b/>
              </w:rPr>
              <w:t xml:space="preserve">6754</w:t>
            </w:r>
          </w:p>
        </w:tc>
        <w:tc>
          <w:tcPr/>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d>
          <m:dPr>
            <m:begChr m:val="("/>
            <m:endChr m:val=")"/>
            <m:sepChr m:val=""/>
            <m:grow/>
          </m:dPr>
          <m:e>
            <m:r>
              <m:t>9222</m:t>
            </m:r>
            <m:r>
              <m:rPr>
                <m:sty m:val="p"/>
              </m:rPr>
              <m:t>/</m:t>
            </m:r>
            <m:r>
              <m:t>10012</m:t>
            </m:r>
          </m:e>
        </m:d>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d>
          <m:dPr>
            <m:begChr m:val="("/>
            <m:endChr m:val=")"/>
            <m:sepChr m:val=""/>
            <m:grow/>
          </m:dPr>
          <m:e>
            <m:r>
              <m:t>221</m:t>
            </m:r>
            <m:r>
              <m:rPr>
                <m:sty m:val="p"/>
              </m:rPr>
              <m:t>/</m:t>
            </m:r>
            <m:r>
              <m:t>694</m:t>
            </m:r>
          </m:e>
        </m:d>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d>
          <m:dPr>
            <m:begChr m:val="("/>
            <m:endChr m:val=")"/>
            <m:sepChr m:val=""/>
            <m:grow/>
          </m:dPr>
          <m:e>
            <m:r>
              <m:t>256</m:t>
            </m:r>
            <m:r>
              <m:rPr>
                <m:sty m:val="p"/>
              </m:rPr>
              <m:t>/</m:t>
            </m:r>
            <m:r>
              <m:t>6361</m:t>
            </m:r>
          </m:e>
        </m:d>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d>
          <m:dPr>
            <m:begChr m:val="("/>
            <m:endChr m:val=")"/>
            <m:sepChr m:val=""/>
            <m:grow/>
          </m:dPr>
          <m:e>
            <m:r>
              <m:t>662</m:t>
            </m:r>
            <m:r>
              <m:rPr>
                <m:sty m:val="p"/>
              </m:rPr>
              <m:t>/</m:t>
            </m:r>
            <m:r>
              <m:t>10012</m:t>
            </m:r>
          </m:e>
        </m:d>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d>
          <m:dPr>
            <m:begChr m:val="("/>
            <m:endChr m:val=")"/>
            <m:sepChr m:val=""/>
            <m:grow/>
          </m:dPr>
          <m:e>
            <m:r>
              <m:t>128</m:t>
            </m:r>
            <m:r>
              <m:rPr>
                <m:sty m:val="p"/>
              </m:rPr>
              <m:t>/</m:t>
            </m:r>
            <m:r>
              <m:t>10012</m:t>
            </m:r>
          </m:e>
        </m:d>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d>
          <m:dPr>
            <m:begChr m:val="("/>
            <m:endChr m:val=")"/>
            <m:sepChr m:val=""/>
            <m:grow/>
          </m:dPr>
          <m:e>
            <m:r>
              <m:t>322</m:t>
            </m:r>
            <m:r>
              <m:rPr>
                <m:sty m:val="p"/>
              </m:rPr>
              <m:t>/</m:t>
            </m:r>
            <m:r>
              <m:t>694</m:t>
            </m:r>
          </m:e>
        </m:d>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d>
          <m:dPr>
            <m:begChr m:val="("/>
            <m:endChr m:val=")"/>
            <m:sepChr m:val=""/>
            <m:grow/>
          </m:dPr>
          <m:e>
            <m:r>
              <m:t>256</m:t>
            </m:r>
            <m:r>
              <m:rPr>
                <m:sty m:val="p"/>
              </m:rPr>
              <m:t>/</m:t>
            </m:r>
            <m:r>
              <m:t>6361</m:t>
            </m:r>
          </m:e>
        </m:d>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d>
          <m:dPr>
            <m:begChr m:val="("/>
            <m:endChr m:val=")"/>
            <m:sepChr m:val=""/>
            <m:grow/>
          </m:dPr>
          <m:e>
            <m:r>
              <m:t>151</m:t>
            </m:r>
            <m:r>
              <m:rPr>
                <m:sty m:val="p"/>
              </m:rPr>
              <m:t>/</m:t>
            </m:r>
            <m:r>
              <m:t>694</m:t>
            </m:r>
          </m:e>
        </m:d>
        <m:r>
          <m:rPr>
            <m:sty m:val="p"/>
          </m:rPr>
          <m:t>×</m:t>
        </m:r>
        <m:r>
          <m:t>100</m:t>
        </m:r>
        <m:r>
          <m:rPr>
            <m:sty m:val="p"/>
          </m:rPr>
          <m:t>%</m:t>
        </m:r>
      </m:oMath>
      <w:r>
        <w:t xml:space="preserve"> </w:t>
      </w:r>
      <w:r>
        <w:t xml:space="preserve">de los desempleados es ahora inactivo.</w:t>
      </w:r>
    </w:p>
    <w:bookmarkStart w:id="64" w:name="X3c4578db3b9d372a8a915cb5060c6a3992959d3"/>
    <w:p>
      <w:pPr>
        <w:pStyle w:val="Heading3"/>
      </w:pPr>
      <w:r>
        <w:rPr>
          <w:rStyle w:val="SectionNumber"/>
        </w:rPr>
        <w:t xml:space="preserve">4.4.1</w:t>
      </w:r>
      <w:r>
        <w:tab/>
      </w: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4"/>
    <w:bookmarkEnd w:id="65"/>
    <w:bookmarkEnd w:id="66"/>
    <w:bookmarkStart w:id="73" w:name="definición-del-marco-de-muestreo"/>
    <w:p>
      <w:pPr>
        <w:pStyle w:val="Heading1"/>
      </w:pPr>
      <w:r>
        <w:rPr>
          <w:rStyle w:val="SectionNumber"/>
        </w:rPr>
        <w:t xml:space="preserve">5</w:t>
      </w:r>
      <w:r>
        <w:tab/>
      </w:r>
      <w:r>
        <w:t xml:space="preserve">Definición del marco de muestreo</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8" w:name="conceptos-fundamentales"/>
    <w:p>
      <w:pPr>
        <w:pStyle w:val="Heading2"/>
      </w:pPr>
      <w:r>
        <w:rPr>
          <w:rStyle w:val="SectionNumber"/>
        </w:rPr>
        <w:t xml:space="preserve">5.1</w:t>
      </w:r>
      <w:r>
        <w:tab/>
      </w:r>
      <w:r>
        <w:t xml:space="preserve">Conceptos fundamentales</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7"/>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8"/>
    <w:bookmarkStart w:id="69" w:name="X524280b9e25a60906eacbb8a02adff07cfd2aa0"/>
    <w:p>
      <w:pPr>
        <w:pStyle w:val="Heading2"/>
      </w:pPr>
      <w:r>
        <w:rPr>
          <w:rStyle w:val="SectionNumber"/>
        </w:rPr>
        <w:t xml:space="preserve">5.2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 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 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69"/>
    <w:bookmarkStart w:id="70" w:name="construcción-de-las-upm"/>
    <w:p>
      <w:pPr>
        <w:pStyle w:val="Heading2"/>
      </w:pPr>
      <w:r>
        <w:rPr>
          <w:rStyle w:val="SectionNumber"/>
        </w:rPr>
        <w:t xml:space="preserve">5.3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 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End w:id="70"/>
    <w:bookmarkStart w:id="72" w:name="Xe05370ff8b97470b25e9d2bfe190d716e730c12"/>
    <w:p>
      <w:pPr>
        <w:pStyle w:val="Heading2"/>
      </w:pPr>
      <w:r>
        <w:rPr>
          <w:rStyle w:val="SectionNumber"/>
        </w:rPr>
        <w:t xml:space="preserve">5.4</w:t>
      </w:r>
      <w:r>
        <w:tab/>
      </w: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 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Start w:id="89" w:name="metodologías-de-estratificación"/>
    <w:p>
      <w:pPr>
        <w:pStyle w:val="Heading1"/>
      </w:pPr>
      <w:r>
        <w:rPr>
          <w:rStyle w:val="SectionNumber"/>
        </w:rPr>
        <w:t xml:space="preserve">6</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4"/>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5" w:name="X57c27e1b0b56c02703d6f7e09fe30a202d22321"/>
    <w:p>
      <w:pPr>
        <w:pStyle w:val="Heading2"/>
      </w:pPr>
      <w:r>
        <w:rPr>
          <w:rStyle w:val="SectionNumber"/>
        </w:rPr>
        <w:t xml:space="preserve">6.1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5"/>
    <w:bookmarkStart w:id="76" w:name="información-a-nivel-de-upm"/>
    <w:p>
      <w:pPr>
        <w:pStyle w:val="Heading2"/>
      </w:pPr>
      <w:r>
        <w:rPr>
          <w:rStyle w:val="SectionNumber"/>
        </w:rPr>
        <w:t xml:space="preserve">6.2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6"/>
    <w:bookmarkStart w:id="82" w:name="Xefcd9bf7d5b6e10c12e86d7fc45e9a47299a747"/>
    <w:p>
      <w:pPr>
        <w:pStyle w:val="Heading2"/>
      </w:pPr>
      <w:r>
        <w:rPr>
          <w:rStyle w:val="SectionNumber"/>
        </w:rPr>
        <w:t xml:space="preserve">6.3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d>
            <m:dPr>
              <m:begChr m:val="("/>
              <m:endChr m:val=")"/>
              <m:sepChr m:val=""/>
              <m:grow/>
            </m:dPr>
            <m:e>
              <m:sSub>
                <m:e>
                  <m:r>
                    <m:t>x</m:t>
                  </m:r>
                </m:e>
                <m:sub>
                  <m:r>
                    <m:t>1</m:t>
                  </m:r>
                </m:sub>
              </m:sSub>
              <m:r>
                <m:rPr>
                  <m:sty m:val="p"/>
                </m:rPr>
                <m:t>,</m:t>
              </m:r>
              <m:r>
                <m:rPr>
                  <m:sty m:val="p"/>
                </m:rPr>
                <m:t>…</m:t>
              </m:r>
              <m:r>
                <m:rPr>
                  <m:sty m:val="p"/>
                </m:rPr>
                <m:t>,</m:t>
              </m:r>
              <m:sSub>
                <m:e>
                  <m:r>
                    <m:t>x</m:t>
                  </m:r>
                </m:e>
                <m:sub>
                  <m:r>
                    <m:t>P</m:t>
                  </m:r>
                </m:sub>
              </m:sSub>
            </m:e>
          </m:d>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6.1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6.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7"/>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6.1:</w:t>
      </w:r>
      <w:r>
        <w:t xml:space="preserve"> </w:t>
      </w:r>
      <w:r>
        <w:rPr>
          <w:iCs/>
          <w:i/>
        </w:rPr>
        <w:t xml:space="preserve">Histograma de la medida de resumen (y) sobre las UPM</w:t>
      </w:r>
    </w:p>
    <w:bookmarkStart w:id="78" w:name="partición-en-cuantiles-q"/>
    <w:p>
      <w:pPr>
        <w:pStyle w:val="Heading3"/>
      </w:pPr>
      <w:r>
        <w:rPr>
          <w:rStyle w:val="SectionNumber"/>
        </w:rPr>
        <w:t xml:space="preserve">6.3.1</w:t>
      </w:r>
      <w:r>
        <w:tab/>
      </w: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8"/>
    <w:bookmarkStart w:id="79" w:name="X93a0821fd04785e837ea1bcf891108bdbb242b5"/>
    <w:p>
      <w:pPr>
        <w:pStyle w:val="Heading3"/>
      </w:pPr>
      <w:r>
        <w:rPr>
          <w:rStyle w:val="SectionNumber"/>
        </w:rPr>
        <w:t xml:space="preserve">6.3.2</w:t>
      </w:r>
      <w:r>
        <w:tab/>
      </w: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79"/>
    <w:bookmarkStart w:id="80" w:name="estratificación-óptima-lh"/>
    <w:p>
      <w:pPr>
        <w:pStyle w:val="Heading3"/>
      </w:pPr>
      <w:r>
        <w:rPr>
          <w:rStyle w:val="SectionNumber"/>
        </w:rPr>
        <w:t xml:space="preserve">6.3.3</w:t>
      </w:r>
      <w:r>
        <w:tab/>
      </w: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sepChr m:val=""/>
                      <m:grow/>
                    </m:dPr>
                    <m:e>
                      <m:f>
                        <m:fPr>
                          <m:type m:val="bar"/>
                        </m:fPr>
                        <m:num>
                          <m:sSub>
                            <m:e>
                              <m:r>
                                <m:t>N</m:t>
                              </m:r>
                            </m:e>
                            <m:sub>
                              <m:r>
                                <m:t>h</m:t>
                              </m:r>
                            </m:sub>
                          </m:sSub>
                        </m:num>
                        <m:den>
                          <m:r>
                            <m:t>N</m:t>
                          </m:r>
                        </m:den>
                      </m:f>
                    </m:e>
                  </m:d>
                </m:e>
                <m:sup>
                  <m:r>
                    <m:t>2</m:t>
                  </m:r>
                </m:sup>
              </m:sSup>
            </m:e>
          </m:nary>
          <m:d>
            <m:dPr>
              <m:begChr m:val="("/>
              <m:endChr m:val=")"/>
              <m:sepChr m:val=""/>
              <m:grow/>
            </m:dPr>
            <m:e>
              <m:f>
                <m:fPr>
                  <m:type m:val="bar"/>
                </m:fPr>
                <m:num>
                  <m:r>
                    <m:t>1</m:t>
                  </m:r>
                </m:num>
                <m:den>
                  <m:d>
                    <m:dPr>
                      <m:begChr m:val="("/>
                      <m:endChr m:val=")"/>
                      <m:sepChr m:val=""/>
                      <m:grow/>
                    </m:dPr>
                    <m:e>
                      <m:r>
                        <m:t>n</m:t>
                      </m:r>
                      <m:r>
                        <m:rPr>
                          <m:sty m:val="p"/>
                        </m:rPr>
                        <m:t>−</m:t>
                      </m:r>
                      <m:sSub>
                        <m:e>
                          <m:r>
                            <m:t>N</m:t>
                          </m:r>
                        </m:e>
                        <m:sub>
                          <m:r>
                            <m:t>H</m:t>
                          </m:r>
                        </m:sub>
                      </m:sSub>
                    </m:e>
                  </m:d>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d>
            <m:dPr>
              <m:begChr m:val="("/>
              <m:endChr m:val=")"/>
              <m:sepChr m:val=""/>
              <m:grow/>
            </m:dPr>
            <m:e>
              <m:sSub>
                <m:e>
                  <m:r>
                    <m:t>q</m:t>
                  </m:r>
                </m:e>
                <m:sub>
                  <m:r>
                    <m:t>1</m:t>
                  </m:r>
                </m:sub>
              </m:sSub>
              <m:r>
                <m:rPr>
                  <m:sty m:val="p"/>
                </m:rPr>
                <m:t>,</m:t>
              </m:r>
              <m:sSub>
                <m:e>
                  <m:r>
                    <m:t>q</m:t>
                  </m:r>
                </m:e>
                <m:sub>
                  <m:r>
                    <m:t>2</m:t>
                  </m:r>
                </m:sub>
              </m:sSub>
              <m:r>
                <m:rPr>
                  <m:sty m:val="p"/>
                </m:rPr>
                <m:t>,</m:t>
              </m:r>
              <m:sSub>
                <m:e>
                  <m:r>
                    <m:t>q</m:t>
                  </m:r>
                </m:e>
                <m:sub>
                  <m:r>
                    <m:t>3</m:t>
                  </m:r>
                </m:sub>
              </m:sSub>
            </m:e>
          </m:d>
          <m:r>
            <m:rPr>
              <m:sty m:val="p"/>
            </m:rPr>
            <m:t>′</m:t>
          </m:r>
          <m:r>
            <m:rPr>
              <m:sty m:val="p"/>
            </m:rPr>
            <m:t>=</m:t>
          </m:r>
          <m:d>
            <m:dPr>
              <m:begChr m:val="("/>
              <m:endChr m:val=")"/>
              <m:sepChr m:val=""/>
              <m:grow/>
            </m:dPr>
            <m:e>
              <m:r>
                <m:t>0.5</m:t>
              </m:r>
              <m:r>
                <m:rPr>
                  <m:sty m:val="p"/>
                </m:rPr>
                <m:t>,</m:t>
              </m:r>
              <m:r>
                <m:t>0</m:t>
              </m:r>
              <m:r>
                <m:rPr>
                  <m:sty m:val="p"/>
                </m:rPr>
                <m:t>,</m:t>
              </m:r>
              <m:r>
                <m:t>0</m:t>
              </m:r>
            </m:e>
          </m:d>
          <m:r>
            <m:rPr>
              <m:sty m:val="p"/>
            </m:rPr>
            <m:t>′</m:t>
          </m:r>
        </m:oMath>
      </m:oMathPara>
    </w:p>
    <w:p>
      <w:pPr>
        <w:pStyle w:val="FirstParagraph"/>
      </w:pPr>
      <w:r>
        <w:t xml:space="preserve">La asignación de Neyman corresponderá con</w:t>
      </w:r>
      <w:r>
        <w:t xml:space="preserve"> </w:t>
      </w:r>
      <m:oMath>
        <m:r>
          <m:rPr>
            <m:sty m:val="b"/>
          </m:rPr>
          <m:t>q</m:t>
        </m:r>
        <m:r>
          <m:rPr>
            <m:sty m:val="p"/>
          </m:rPr>
          <m:t>=</m:t>
        </m:r>
        <m:d>
          <m:dPr>
            <m:begChr m:val="("/>
            <m:endChr m:val=")"/>
            <m:sepChr m:val=""/>
            <m:grow/>
          </m:dPr>
          <m:e>
            <m:r>
              <m:t>0.5</m:t>
            </m:r>
            <m:r>
              <m:rPr>
                <m:sty m:val="p"/>
              </m:rPr>
              <m:t>,</m:t>
            </m:r>
            <m:r>
              <m:t>0</m:t>
            </m:r>
            <m:r>
              <m:rPr>
                <m:sty m:val="p"/>
              </m:rPr>
              <m:t>,</m:t>
            </m:r>
            <m:r>
              <m:t>0.5</m:t>
            </m:r>
          </m:e>
        </m:d>
        <m:r>
          <m:rPr>
            <m:sty m:val="p"/>
          </m:rPr>
          <m:t>′</m:t>
        </m:r>
      </m:oMath>
      <w:r>
        <w:t xml:space="preserve">; mientras que la asignación de potencia con exponente 0.7 estará dada por</w:t>
      </w:r>
      <w:r>
        <w:t xml:space="preserve"> </w:t>
      </w:r>
      <m:oMath>
        <m:r>
          <m:rPr>
            <m:sty m:val="b"/>
          </m:rPr>
          <m:t>q</m:t>
        </m:r>
        <m:r>
          <m:rPr>
            <m:sty m:val="p"/>
          </m:rPr>
          <m:t>=</m:t>
        </m:r>
        <m:d>
          <m:dPr>
            <m:begChr m:val="("/>
            <m:endChr m:val=")"/>
            <m:sepChr m:val=""/>
            <m:grow/>
          </m:dPr>
          <m:e>
            <m:r>
              <m:t>0.35</m:t>
            </m:r>
            <m:r>
              <m:rPr>
                <m:sty m:val="p"/>
              </m:rPr>
              <m:t>,</m:t>
            </m:r>
            <m:r>
              <m:t>0.35</m:t>
            </m:r>
            <m:r>
              <m:rPr>
                <m:sty m:val="p"/>
              </m:rPr>
              <m:t>,</m:t>
            </m:r>
            <m:r>
              <m:t>0</m:t>
            </m:r>
          </m:e>
        </m:d>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0"/>
    <w:bookmarkStart w:id="81" w:name="estratificación-geométrica-gh"/>
    <w:p>
      <w:pPr>
        <w:pStyle w:val="Heading3"/>
      </w:pPr>
      <w:r>
        <w:rPr>
          <w:rStyle w:val="SectionNumber"/>
        </w:rPr>
        <w:t xml:space="preserve">6.3.4</w:t>
      </w:r>
      <w:r>
        <w:tab/>
      </w: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d>
            <m:dPr>
              <m:begChr m:val="("/>
              <m:endChr m:val=")"/>
              <m:sepChr m:val=""/>
              <m:grow/>
            </m:dPr>
            <m:e>
              <m:r>
                <m:t>X</m:t>
              </m:r>
            </m:e>
          </m:d>
          <m:sSup>
            <m:e>
              <m:d>
                <m:dPr>
                  <m:begChr m:val="("/>
                  <m:endChr m:val=")"/>
                  <m:sep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1"/>
    <w:bookmarkEnd w:id="82"/>
    <w:bookmarkStart w:id="85" w:name="Xb440007d4265957919880056a97dfc849e6613c"/>
    <w:p>
      <w:pPr>
        <w:pStyle w:val="Heading2"/>
      </w:pPr>
      <w:r>
        <w:rPr>
          <w:rStyle w:val="SectionNumber"/>
        </w:rPr>
        <w:t xml:space="preserve">6.4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3" w:name="k-medias-de-jarque-kmj"/>
    <w:p>
      <w:pPr>
        <w:pStyle w:val="Heading3"/>
      </w:pPr>
      <w:r>
        <w:rPr>
          <w:rStyle w:val="SectionNumber"/>
        </w:rPr>
        <w:t xml:space="preserve">6.4.1</w:t>
      </w:r>
      <w:r>
        <w:tab/>
      </w: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d>
                    <m:dPr>
                      <m:begChr m:val="("/>
                      <m:endChr m:val=")"/>
                      <m:sepChr m:val=""/>
                      <m:grow/>
                    </m:dPr>
                    <m:e>
                      <m:sSub>
                        <m:e>
                          <m:r>
                            <m:rPr>
                              <m:sty m:val="b"/>
                            </m:rPr>
                            <m:t>x</m:t>
                          </m:r>
                        </m:e>
                        <m:sub>
                          <m:r>
                            <m:t>k</m:t>
                          </m:r>
                        </m:sub>
                      </m:sSub>
                      <m:r>
                        <m:rPr>
                          <m:sty m:val="p"/>
                        </m:rPr>
                        <m:t>−</m:t>
                      </m:r>
                      <m:sSub>
                        <m:e>
                          <m:acc>
                            <m:accPr>
                              <m:chr m:val="‾"/>
                            </m:accPr>
                            <m:e>
                              <m:r>
                                <m:rPr>
                                  <m:sty m:val="b"/>
                                </m:rPr>
                                <m:t>x</m:t>
                              </m:r>
                            </m:e>
                          </m:acc>
                        </m:e>
                        <m:sub>
                          <m:r>
                            <m:t>h</m:t>
                          </m:r>
                        </m:sub>
                      </m:sSub>
                    </m:e>
                  </m:d>
                </m:e>
              </m:nary>
            </m:e>
          </m:nary>
          <m:r>
            <m:rPr>
              <m:sty m:val="p"/>
            </m:rPr>
            <m:t>′</m:t>
          </m:r>
          <m:sSup>
            <m:e>
              <m:r>
                <m:rPr>
                  <m:sty m:val="b"/>
                </m:rPr>
                <m:t>Λ</m:t>
              </m:r>
            </m:e>
            <m:sup>
              <m:r>
                <m:rPr>
                  <m:sty m:val="p"/>
                </m:rPr>
                <m:t>−</m:t>
              </m:r>
              <m:r>
                <m:t>1</m:t>
              </m:r>
            </m:sup>
          </m:sSup>
          <m:d>
            <m:dPr>
              <m:begChr m:val="("/>
              <m:endChr m:val=")"/>
              <m:sepChr m:val=""/>
              <m:grow/>
            </m:dPr>
            <m:e>
              <m:sSub>
                <m:e>
                  <m:r>
                    <m:rPr>
                      <m:sty m:val="b"/>
                    </m:rPr>
                    <m:t>x</m:t>
                  </m:r>
                </m:e>
                <m:sub>
                  <m:r>
                    <m:t>k</m:t>
                  </m:r>
                </m:sub>
              </m:sSub>
              <m:r>
                <m:rPr>
                  <m:sty m:val="p"/>
                </m:rPr>
                <m:t>−</m:t>
              </m:r>
              <m:sSub>
                <m:e>
                  <m:acc>
                    <m:accPr>
                      <m:chr m:val="‾"/>
                    </m:accPr>
                    <m:e>
                      <m:r>
                        <m:rPr>
                          <m:sty m:val="b"/>
                        </m:rPr>
                        <m:t>x</m:t>
                      </m:r>
                    </m:e>
                  </m:acc>
                </m:e>
                <m:sub>
                  <m:r>
                    <m:t>h</m:t>
                  </m:r>
                </m:sub>
              </m:sSub>
            </m:e>
          </m:d>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d>
          <m:dPr>
            <m:begChr m:val="["/>
            <m:endChr m:val="]"/>
            <m:sepChr m:val=""/>
            <m:grow/>
          </m:dPr>
          <m:e>
            <m:r>
              <m:t>p</m:t>
            </m:r>
            <m:r>
              <m:rPr>
                <m:sty m:val="p"/>
              </m:rPr>
              <m:t>,</m:t>
            </m:r>
            <m:r>
              <m:t>p</m:t>
            </m:r>
          </m:e>
        </m:d>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3"/>
    <w:bookmarkStart w:id="84" w:name="partición-genética-bb"/>
    <w:p>
      <w:pPr>
        <w:pStyle w:val="Heading3"/>
      </w:pPr>
      <w:r>
        <w:rPr>
          <w:rStyle w:val="SectionNumber"/>
        </w:rPr>
        <w:t xml:space="preserve">6.4.2</w:t>
      </w:r>
      <w:r>
        <w:tab/>
      </w: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sepChr m:val=""/>
                  <m:grow/>
                </m:dPr>
                <m:e>
                  <m:f>
                    <m:fPr>
                      <m:type m:val="bar"/>
                    </m:fPr>
                    <m:num>
                      <m:sSubSup>
                        <m:e>
                          <m:r>
                            <m:t>N</m:t>
                          </m:r>
                        </m:e>
                        <m:sub>
                          <m:r>
                            <m:t>h</m:t>
                          </m:r>
                        </m:sub>
                        <m:sup>
                          <m:r>
                            <m:t>2</m:t>
                          </m:r>
                        </m:sup>
                      </m:sSubSup>
                    </m:num>
                    <m:den>
                      <m:sSub>
                        <m:e>
                          <m:r>
                            <m:t>n</m:t>
                          </m:r>
                        </m:e>
                        <m:sub>
                          <m:r>
                            <m:t>h</m:t>
                          </m:r>
                        </m:sub>
                      </m:sSub>
                    </m:den>
                  </m:f>
                </m:e>
              </m:d>
            </m:e>
          </m:nary>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4"/>
    <w:bookmarkEnd w:id="85"/>
    <w:bookmarkStart w:id="87" w:name="X58976759cff70a2da67b2f0363a4105055f907d"/>
    <w:p>
      <w:pPr>
        <w:pStyle w:val="Heading2"/>
      </w:pPr>
      <w:r>
        <w:rPr>
          <w:rStyle w:val="SectionNumber"/>
        </w:rPr>
        <w:t xml:space="preserve">6.5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d>
                <m:dPr>
                  <m:begChr m:val="("/>
                  <m:endChr m:val=")"/>
                  <m:sepChr m:val=""/>
                  <m:grow/>
                </m:dPr>
                <m:e>
                  <m:sSub>
                    <m:e>
                      <m:acc>
                        <m:accPr>
                          <m:chr m:val="‾"/>
                        </m:accPr>
                        <m:e>
                          <m:r>
                            <m:t>x</m:t>
                          </m:r>
                        </m:e>
                      </m:acc>
                    </m:e>
                    <m:sub>
                      <m:r>
                        <m:t>p</m:t>
                      </m:r>
                    </m:sub>
                  </m:sSub>
                </m:e>
              </m:d>
            </m:num>
            <m:den>
              <m:r>
                <m:t>V</m:t>
              </m:r>
              <m:r>
                <m:t>a</m:t>
              </m:r>
              <m:sSub>
                <m:e>
                  <m:r>
                    <m:t>r</m:t>
                  </m:r>
                </m:e>
                <m:sub>
                  <m:r>
                    <m:t>S</m:t>
                  </m:r>
                  <m:r>
                    <m:t>I</m:t>
                  </m:r>
                </m:sub>
              </m:sSub>
              <m:d>
                <m:dPr>
                  <m:begChr m:val="("/>
                  <m:endChr m:val=")"/>
                  <m:sepChr m:val=""/>
                  <m:grow/>
                </m:dPr>
                <m:e>
                  <m:sSub>
                    <m:e>
                      <m:acc>
                        <m:accPr>
                          <m:chr m:val="‾"/>
                        </m:accPr>
                        <m:e>
                          <m:r>
                            <m:t>x</m:t>
                          </m:r>
                        </m:e>
                      </m:acc>
                    </m:e>
                    <m:sub>
                      <m:r>
                        <m:t>p</m:t>
                      </m:r>
                    </m:sub>
                  </m:sSub>
                </m:e>
              </m:d>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d>
          <m:dPr>
            <m:begChr m:val="("/>
            <m:endChr m:val=")"/>
            <m:sepChr m:val=""/>
            <m:grow/>
          </m:dPr>
          <m:e>
            <m:sSub>
              <m:e>
                <m:acc>
                  <m:accPr>
                    <m:chr m:val="‾"/>
                  </m:accPr>
                  <m:e>
                    <m:r>
                      <m:t>x</m:t>
                    </m:r>
                  </m:e>
                </m:acc>
              </m:e>
              <m:sub>
                <m:r>
                  <m:t>p</m:t>
                </m:r>
              </m:sub>
            </m:sSub>
          </m:e>
        </m:d>
      </m:oMath>
      <w:r>
        <w:t xml:space="preserve"> </w:t>
      </w:r>
      <w:r>
        <w:t xml:space="preserve">y</w:t>
      </w:r>
      <w:r>
        <w:t xml:space="preserve"> </w:t>
      </w:r>
      <m:oMath>
        <m:r>
          <m:t>V</m:t>
        </m:r>
        <m:r>
          <m:t>a</m:t>
        </m:r>
        <m:sSub>
          <m:e>
            <m:r>
              <m:t>r</m:t>
            </m:r>
          </m:e>
          <m:sub>
            <m:r>
              <m:t>S</m:t>
            </m:r>
            <m:r>
              <m:t>I</m:t>
            </m:r>
          </m:sub>
        </m:sSub>
        <m:d>
          <m:dPr>
            <m:begChr m:val="("/>
            <m:endChr m:val=")"/>
            <m:sepChr m:val=""/>
            <m:grow/>
          </m:dPr>
          <m:e>
            <m:sSub>
              <m:e>
                <m:acc>
                  <m:accPr>
                    <m:chr m:val="‾"/>
                  </m:accPr>
                  <m:e>
                    <m:r>
                      <m:t>x</m:t>
                    </m:r>
                  </m:e>
                </m:acc>
              </m:e>
              <m:sub>
                <m:r>
                  <m:t>p</m:t>
                </m:r>
              </m:sub>
            </m:sSub>
          </m:e>
        </m:d>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d>
          <m:dPr>
            <m:begChr m:val="("/>
            <m:endChr m:val=")"/>
            <m:sepChr m:val=""/>
            <m:grow/>
          </m:dPr>
          <m:e>
            <m:r>
              <m:t>S</m:t>
            </m:r>
          </m:e>
        </m:d>
      </m:oMath>
      <w:r>
        <w:t xml:space="preserve">) sobre todas las variables de la matriz de información:</w:t>
      </w:r>
    </w:p>
    <w:p>
      <w:pPr>
        <w:pStyle w:val="BodyText"/>
      </w:pPr>
      <m:oMathPara>
        <m:oMathParaPr>
          <m:jc m:val="center"/>
        </m:oMathParaPr>
        <m:oMath>
          <m:r>
            <m:t>G</m:t>
          </m:r>
          <m:d>
            <m:dPr>
              <m:begChr m:val="("/>
              <m:endChr m:val=")"/>
              <m:sepChr m:val=""/>
              <m:grow/>
            </m:dPr>
            <m:e>
              <m:r>
                <m:t>S</m:t>
              </m:r>
            </m:e>
          </m:d>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d>
          <m:dPr>
            <m:begChr m:val="("/>
            <m:endChr m:val=")"/>
            <m:sepChr m:val=""/>
            <m:grow/>
          </m:dPr>
          <m:e>
            <m:sSub>
              <m:e>
                <m:acc>
                  <m:accPr>
                    <m:chr m:val="‾"/>
                  </m:accPr>
                  <m:e>
                    <m:r>
                      <m:t>x</m:t>
                    </m:r>
                  </m:e>
                </m:acc>
              </m:e>
              <m:sub>
                <m:r>
                  <m:t>p</m:t>
                </m:r>
              </m:sub>
            </m:sSub>
          </m:e>
        </m:d>
        <m:r>
          <m:rPr>
            <m:sty m:val="p"/>
          </m:rPr>
          <m:t>&lt;</m:t>
        </m:r>
        <m:r>
          <m:t>V</m:t>
        </m:r>
        <m:r>
          <m:t>a</m:t>
        </m:r>
        <m:sSub>
          <m:e>
            <m:r>
              <m:t>r</m:t>
            </m:r>
          </m:e>
          <m:sub>
            <m:r>
              <m:t>S</m:t>
            </m:r>
            <m:r>
              <m:t>I</m:t>
            </m:r>
          </m:sub>
        </m:sSub>
        <m:d>
          <m:dPr>
            <m:begChr m:val="("/>
            <m:endChr m:val=")"/>
            <m:sepChr m:val=""/>
            <m:grow/>
          </m:dPr>
          <m:e>
            <m:sSub>
              <m:e>
                <m:acc>
                  <m:accPr>
                    <m:chr m:val="‾"/>
                  </m:accPr>
                  <m:e>
                    <m:r>
                      <m:t>x</m:t>
                    </m:r>
                  </m:e>
                </m:acc>
              </m:e>
              <m:sub>
                <m:r>
                  <m:t>p</m:t>
                </m:r>
              </m:sub>
            </m:sSub>
          </m:e>
        </m:d>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d>
          <m:dPr>
            <m:begChr m:val="("/>
            <m:endChr m:val=")"/>
            <m:sepChr m:val=""/>
            <m:grow/>
          </m:dPr>
          <m:e>
            <m:r>
              <m:t>S</m:t>
            </m:r>
          </m:e>
        </m:d>
        <m:r>
          <m:rPr>
            <m:sty m:val="p"/>
          </m:rPr>
          <m:t>&lt;</m:t>
        </m:r>
        <m:r>
          <m:t>P</m:t>
        </m:r>
      </m:oMath>
      <w:r>
        <w:t xml:space="preserve">. Luego, se debería escoger el escenario para el cual</w:t>
      </w:r>
      <w:r>
        <w:t xml:space="preserve"> </w:t>
      </w:r>
      <m:oMath>
        <m:r>
          <m:t>G</m:t>
        </m:r>
        <m:d>
          <m:dPr>
            <m:begChr m:val="("/>
            <m:endChr m:val=")"/>
            <m:sepChr m:val=""/>
            <m:grow/>
          </m:dPr>
          <m:e>
            <m:r>
              <m:t>S</m:t>
            </m:r>
          </m:e>
        </m:d>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d>
          <m:dPr>
            <m:begChr m:val="("/>
            <m:endChr m:val=")"/>
            <m:sepChr m:val=""/>
            <m:grow/>
          </m:dPr>
          <m:e>
            <m:r>
              <m:t>S</m:t>
            </m:r>
          </m:e>
        </m:d>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rPr>
          <w:tblHeader w:val="true"/>
        </w:trPr>
        <w:tc>
          <w:tcPr/>
          <w:p>
            <w:pPr>
              <w:pStyle w:val="Compact"/>
              <w:jc w:val="right"/>
            </w:pPr>
            <w:r>
              <w:t xml:space="preserve">DEFF</w:t>
            </w:r>
          </w:p>
        </w:tc>
        <w:tc>
          <w:tcPr/>
          <w:p>
            <w:pPr>
              <w:pStyle w:val="Compact"/>
              <w:jc w:val="right"/>
            </w:pPr>
            <w:r>
              <w:t xml:space="preserve">Q (H=3)</w:t>
            </w:r>
          </w:p>
        </w:tc>
        <w:tc>
          <w:tcPr/>
          <w:p>
            <w:pPr>
              <w:pStyle w:val="Compact"/>
              <w:jc w:val="right"/>
            </w:pPr>
            <w:r>
              <w:t xml:space="preserve">DH (H=3)</w:t>
            </w:r>
          </w:p>
        </w:tc>
        <w:tc>
          <w:tcPr/>
          <w:p>
            <w:pPr>
              <w:pStyle w:val="Compact"/>
              <w:jc w:val="right"/>
            </w:pPr>
            <w:r>
              <w:t xml:space="preserve">LH (H=3)</w:t>
            </w:r>
          </w:p>
        </w:tc>
        <w:tc>
          <w:tcPr/>
          <w:p>
            <w:pPr>
              <w:pStyle w:val="Compact"/>
              <w:jc w:val="right"/>
            </w:pPr>
            <w:r>
              <w:t xml:space="preserve">GH (H=3)</w:t>
            </w:r>
          </w:p>
        </w:tc>
        <w:tc>
          <w:tcPr/>
          <w:p>
            <w:pPr>
              <w:pStyle w:val="Compact"/>
              <w:jc w:val="right"/>
            </w:pPr>
            <w:r>
              <w:t xml:space="preserve">KmJ (H=3)</w:t>
            </w:r>
          </w:p>
        </w:tc>
        <w:tc>
          <w:tcPr/>
          <w:p>
            <w:pPr>
              <w:pStyle w:val="Compact"/>
              <w:jc w:val="right"/>
            </w:pPr>
            <w:r>
              <w:t xml:space="preserve">BB (H=3)</w:t>
            </w:r>
          </w:p>
        </w:tc>
        <w:tc>
          <w:tcPr/>
          <w:p>
            <w:pPr>
              <w:pStyle w:val="Compact"/>
              <w:jc w:val="right"/>
            </w:pPr>
            <w:r>
              <w:t xml:space="preserve">Q (H=4)</w:t>
            </w:r>
          </w:p>
        </w:tc>
        <w:tc>
          <w:tcPr/>
          <w:p>
            <w:pPr>
              <w:pStyle w:val="Compact"/>
              <w:jc w:val="right"/>
            </w:pPr>
            <w:r>
              <w:t xml:space="preserve">DH (H=4)</w:t>
            </w:r>
          </w:p>
        </w:tc>
        <w:tc>
          <w:tcPr/>
          <w:p>
            <w:pPr>
              <w:pStyle w:val="Compact"/>
              <w:jc w:val="right"/>
            </w:pPr>
            <w:r>
              <w:t xml:space="preserve">LH (H=4)</w:t>
            </w:r>
          </w:p>
        </w:tc>
        <w:tc>
          <w:tcPr/>
          <w:p>
            <w:pPr>
              <w:pStyle w:val="Compact"/>
              <w:jc w:val="right"/>
            </w:pPr>
            <w:r>
              <w:t xml:space="preserve">GH (H=4)</w:t>
            </w:r>
          </w:p>
        </w:tc>
        <w:tc>
          <w:tcPr/>
          <w:p>
            <w:pPr>
              <w:pStyle w:val="Compact"/>
              <w:jc w:val="right"/>
            </w:pPr>
            <w:r>
              <w:t xml:space="preserve">KmJ (H=4)</w:t>
            </w:r>
          </w:p>
        </w:tc>
        <w:tc>
          <w:tcPr/>
          <w:p>
            <w:pPr>
              <w:pStyle w:val="Compact"/>
              <w:jc w:val="right"/>
            </w:pPr>
            <w:r>
              <w:t xml:space="preserve">BB (H=4)</w:t>
            </w:r>
          </w:p>
        </w:tc>
      </w:tr>
      <w:tr>
        <w:tc>
          <w:tcPr/>
          <w:p>
            <w:pPr>
              <w:pStyle w:val="Compact"/>
              <w:jc w:val="right"/>
            </w:pPr>
            <m:oMath>
              <m:sSub>
                <m:e>
                  <m:acc>
                    <m:accPr>
                      <m:chr m:val="‾"/>
                    </m:accPr>
                    <m:e>
                      <m:r>
                        <m:t>x</m:t>
                      </m:r>
                    </m:e>
                  </m:acc>
                </m:e>
                <m:sub>
                  <m:r>
                    <m:t>1</m:t>
                  </m:r>
                </m:sub>
              </m:sSub>
            </m:oMath>
          </w:p>
        </w:tc>
        <w:tc>
          <w:tcPr/>
          <w:p>
            <w:pPr>
              <w:pStyle w:val="Compact"/>
              <w:jc w:val="right"/>
            </w:pPr>
            <w:r>
              <w:t xml:space="preserve">0.87</w:t>
            </w:r>
          </w:p>
        </w:tc>
        <w:tc>
          <w:tcPr/>
          <w:p>
            <w:pPr>
              <w:pStyle w:val="Compact"/>
              <w:jc w:val="right"/>
            </w:pPr>
            <w:r>
              <w:t xml:space="preserve">0.85</w:t>
            </w:r>
          </w:p>
        </w:tc>
        <w:tc>
          <w:tcPr/>
          <w:p>
            <w:pPr>
              <w:pStyle w:val="Compact"/>
              <w:jc w:val="right"/>
            </w:pPr>
            <w:r>
              <w:t xml:space="preserve">0.81</w:t>
            </w:r>
          </w:p>
        </w:tc>
        <w:tc>
          <w:tcPr/>
          <w:p>
            <w:pPr>
              <w:pStyle w:val="Compact"/>
              <w:jc w:val="right"/>
            </w:pPr>
            <w:r>
              <w:t xml:space="preserve">0.82</w:t>
            </w:r>
          </w:p>
        </w:tc>
        <w:tc>
          <w:tcPr/>
          <w:p>
            <w:pPr>
              <w:pStyle w:val="Compact"/>
              <w:jc w:val="right"/>
            </w:pPr>
            <w:r>
              <w:t xml:space="preserve">1</w:t>
            </w:r>
          </w:p>
        </w:tc>
        <w:tc>
          <w:tcPr/>
          <w:p>
            <w:pPr>
              <w:pStyle w:val="Compact"/>
              <w:jc w:val="right"/>
            </w:pPr>
            <w:r>
              <w:t xml:space="preserve">0.88</w:t>
            </w:r>
          </w:p>
        </w:tc>
        <w:tc>
          <w:tcPr/>
          <w:p>
            <w:pPr>
              <w:pStyle w:val="Compact"/>
              <w:jc w:val="right"/>
            </w:pPr>
            <w:r>
              <w:t xml:space="preserve">0.8</w:t>
            </w:r>
          </w:p>
        </w:tc>
        <w:tc>
          <w:tcPr/>
          <w:p>
            <w:pPr>
              <w:pStyle w:val="Compact"/>
              <w:jc w:val="right"/>
            </w:pPr>
            <w:r>
              <w:t xml:space="preserve">0.70</w:t>
            </w:r>
          </w:p>
        </w:tc>
        <w:tc>
          <w:tcPr/>
          <w:p>
            <w:pPr>
              <w:pStyle w:val="Compact"/>
              <w:jc w:val="right"/>
            </w:pPr>
            <w:r>
              <w:t xml:space="preserve">0.76</w:t>
            </w:r>
          </w:p>
        </w:tc>
        <w:tc>
          <w:tcPr/>
          <w:p>
            <w:pPr>
              <w:pStyle w:val="Compact"/>
              <w:jc w:val="right"/>
            </w:pPr>
            <w:r>
              <w:t xml:space="preserve">0.72</w:t>
            </w:r>
          </w:p>
        </w:tc>
        <w:tc>
          <w:tcPr/>
          <w:p>
            <w:pPr>
              <w:pStyle w:val="Compact"/>
              <w:jc w:val="right"/>
            </w:pPr>
            <w:r>
              <w:t xml:space="preserve">0.71</w:t>
            </w:r>
          </w:p>
        </w:tc>
        <w:tc>
          <w:tcPr/>
          <w:p>
            <w:pPr>
              <w:pStyle w:val="Compact"/>
              <w:jc w:val="right"/>
            </w:pPr>
            <w:r>
              <w:t xml:space="preserve">0.77</w:t>
            </w:r>
          </w:p>
        </w:tc>
      </w:tr>
      <w:tr>
        <w:tc>
          <w:tcPr/>
          <w:p>
            <w:pPr>
              <w:pStyle w:val="Compact"/>
              <w:jc w:val="right"/>
            </w:pPr>
            <m:oMath>
              <m:sSub>
                <m:e>
                  <m:acc>
                    <m:accPr>
                      <m:chr m:val="‾"/>
                    </m:accPr>
                    <m:e>
                      <m:r>
                        <m:t>x</m:t>
                      </m:r>
                    </m:e>
                  </m:acc>
                </m:e>
                <m:sub>
                  <m:r>
                    <m:t>2</m:t>
                  </m:r>
                </m:sub>
              </m:sSub>
            </m:oMath>
          </w:p>
        </w:tc>
        <w:tc>
          <w:tcPr/>
          <w:p>
            <w:pPr>
              <w:pStyle w:val="Compact"/>
              <w:jc w:val="right"/>
            </w:pPr>
            <w:r>
              <w:t xml:space="preserve">0.89</w:t>
            </w:r>
          </w:p>
        </w:tc>
        <w:tc>
          <w:tcPr/>
          <w:p>
            <w:pPr>
              <w:pStyle w:val="Compact"/>
              <w:jc w:val="right"/>
            </w:pPr>
            <w:r>
              <w:t xml:space="preserve">0.82</w:t>
            </w:r>
          </w:p>
        </w:tc>
        <w:tc>
          <w:tcPr/>
          <w:p>
            <w:pPr>
              <w:pStyle w:val="Compact"/>
              <w:jc w:val="right"/>
            </w:pPr>
            <w:r>
              <w:t xml:space="preserve">0.95</w:t>
            </w:r>
          </w:p>
        </w:tc>
        <w:tc>
          <w:tcPr/>
          <w:p>
            <w:pPr>
              <w:pStyle w:val="Compact"/>
              <w:jc w:val="right"/>
            </w:pPr>
            <w:r>
              <w:t xml:space="preserve">0.97</w:t>
            </w:r>
          </w:p>
        </w:tc>
        <w:tc>
          <w:tcPr/>
          <w:p>
            <w:pPr>
              <w:pStyle w:val="Compact"/>
              <w:jc w:val="right"/>
            </w:pPr>
            <w:r>
              <w:t xml:space="preserve">0.94</w:t>
            </w:r>
          </w:p>
        </w:tc>
        <w:tc>
          <w:tcPr/>
          <w:p>
            <w:pPr>
              <w:pStyle w:val="Compact"/>
              <w:jc w:val="right"/>
            </w:pPr>
            <w:r>
              <w:t xml:space="preserve">0.88</w:t>
            </w:r>
          </w:p>
        </w:tc>
        <w:tc>
          <w:tcPr/>
          <w:p>
            <w:pPr>
              <w:pStyle w:val="Compact"/>
              <w:jc w:val="right"/>
            </w:pPr>
            <w:r>
              <w:t xml:space="preserve">0.79</w:t>
            </w:r>
          </w:p>
        </w:tc>
        <w:tc>
          <w:tcPr/>
          <w:p>
            <w:pPr>
              <w:pStyle w:val="Compact"/>
              <w:jc w:val="right"/>
            </w:pPr>
            <w:r>
              <w:t xml:space="preserve">0.74</w:t>
            </w:r>
          </w:p>
        </w:tc>
        <w:tc>
          <w:tcPr/>
          <w:p>
            <w:pPr>
              <w:pStyle w:val="Compact"/>
              <w:jc w:val="right"/>
            </w:pPr>
            <w:r>
              <w:t xml:space="preserve">0.75</w:t>
            </w:r>
          </w:p>
        </w:tc>
        <w:tc>
          <w:tcPr/>
          <w:p>
            <w:pPr>
              <w:pStyle w:val="Compact"/>
              <w:jc w:val="right"/>
            </w:pPr>
            <w:r>
              <w:t xml:space="preserve">0.77</w:t>
            </w:r>
          </w:p>
        </w:tc>
        <w:tc>
          <w:tcPr/>
          <w:p>
            <w:pPr>
              <w:pStyle w:val="Compact"/>
              <w:jc w:val="right"/>
            </w:pPr>
            <w:r>
              <w:t xml:space="preserve">0.75</w:t>
            </w:r>
          </w:p>
        </w:tc>
        <w:tc>
          <w:tcPr/>
          <w:p>
            <w:pPr>
              <w:pStyle w:val="Compact"/>
              <w:jc w:val="right"/>
            </w:pPr>
            <w:r>
              <w:t xml:space="preserve">0.71</w:t>
            </w:r>
          </w:p>
        </w:tc>
      </w:tr>
      <w:tr>
        <w:tc>
          <w:tcPr/>
          <w:p>
            <w:pPr>
              <w:pStyle w:val="Compact"/>
              <w:jc w:val="right"/>
            </w:pPr>
            <m:oMath>
              <m:sSub>
                <m:e>
                  <m:acc>
                    <m:accPr>
                      <m:chr m:val="‾"/>
                    </m:accPr>
                    <m:e>
                      <m:r>
                        <m:t>x</m:t>
                      </m:r>
                    </m:e>
                  </m:acc>
                </m:e>
                <m:sub>
                  <m:r>
                    <m:t>3</m:t>
                  </m:r>
                </m:sub>
              </m:sSub>
            </m:oMath>
          </w:p>
        </w:tc>
        <w:tc>
          <w:tcPr/>
          <w:p>
            <w:pPr>
              <w:pStyle w:val="Compact"/>
              <w:jc w:val="right"/>
            </w:pPr>
            <w:r>
              <w:t xml:space="preserve">0.87</w:t>
            </w:r>
          </w:p>
        </w:tc>
        <w:tc>
          <w:tcPr/>
          <w:p>
            <w:pPr>
              <w:pStyle w:val="Compact"/>
              <w:jc w:val="right"/>
            </w:pPr>
            <w:r>
              <w:t xml:space="preserve">0.97</w:t>
            </w:r>
          </w:p>
        </w:tc>
        <w:tc>
          <w:tcPr/>
          <w:p>
            <w:pPr>
              <w:pStyle w:val="Compact"/>
              <w:jc w:val="right"/>
            </w:pPr>
            <w:r>
              <w:t xml:space="preserve">0.83</w:t>
            </w:r>
          </w:p>
        </w:tc>
        <w:tc>
          <w:tcPr/>
          <w:p>
            <w:pPr>
              <w:pStyle w:val="Compact"/>
              <w:jc w:val="right"/>
            </w:pPr>
            <w:r>
              <w:t xml:space="preserve">0.96</w:t>
            </w:r>
          </w:p>
        </w:tc>
        <w:tc>
          <w:tcPr/>
          <w:p>
            <w:pPr>
              <w:pStyle w:val="Compact"/>
              <w:jc w:val="right"/>
            </w:pPr>
            <w:r>
              <w:t xml:space="preserve">0.89</w:t>
            </w:r>
          </w:p>
        </w:tc>
        <w:tc>
          <w:tcPr/>
          <w:p>
            <w:pPr>
              <w:pStyle w:val="Compact"/>
              <w:jc w:val="right"/>
            </w:pPr>
            <w:r>
              <w:t xml:space="preserve">0.95</w:t>
            </w:r>
          </w:p>
        </w:tc>
        <w:tc>
          <w:tcPr/>
          <w:p>
            <w:pPr>
              <w:pStyle w:val="Compact"/>
              <w:jc w:val="right"/>
            </w:pPr>
            <w:r>
              <w:t xml:space="preserve">0.74</w:t>
            </w:r>
          </w:p>
        </w:tc>
        <w:tc>
          <w:tcPr/>
          <w:p>
            <w:pPr>
              <w:pStyle w:val="Compact"/>
              <w:jc w:val="right"/>
            </w:pPr>
            <w:r>
              <w:t xml:space="preserve">0.75</w:t>
            </w:r>
          </w:p>
        </w:tc>
        <w:tc>
          <w:tcPr/>
          <w:p>
            <w:pPr>
              <w:pStyle w:val="Compact"/>
              <w:jc w:val="right"/>
            </w:pPr>
            <w:r>
              <w:t xml:space="preserve">0.79</w:t>
            </w:r>
          </w:p>
        </w:tc>
        <w:tc>
          <w:tcPr/>
          <w:p>
            <w:pPr>
              <w:pStyle w:val="Compact"/>
              <w:jc w:val="right"/>
            </w:pPr>
            <w:r>
              <w:t xml:space="preserve">0.7</w:t>
            </w:r>
          </w:p>
        </w:tc>
        <w:tc>
          <w:tcPr/>
          <w:p>
            <w:pPr>
              <w:pStyle w:val="Compact"/>
              <w:jc w:val="right"/>
            </w:pPr>
            <w:r>
              <w:t xml:space="preserve">0.79</w:t>
            </w:r>
          </w:p>
        </w:tc>
        <w:tc>
          <w:tcPr/>
          <w:p>
            <w:pPr>
              <w:pStyle w:val="Compact"/>
              <w:jc w:val="right"/>
            </w:pPr>
            <w:r>
              <w:t xml:space="preserve">0.71</w:t>
            </w:r>
          </w:p>
        </w:tc>
      </w:tr>
      <w:tr>
        <w:tc>
          <w:tcPr/>
          <w:p>
            <w:pPr>
              <w:pStyle w:val="Compact"/>
              <w:jc w:val="right"/>
            </w:pPr>
            <m:oMath>
              <m:sSub>
                <m:e>
                  <m:acc>
                    <m:accPr>
                      <m:chr m:val="‾"/>
                    </m:accPr>
                    <m:e>
                      <m:r>
                        <m:t>x</m:t>
                      </m:r>
                    </m:e>
                  </m:acc>
                </m:e>
                <m:sub>
                  <m:r>
                    <m:t>4</m:t>
                  </m:r>
                </m:sub>
              </m:sSub>
            </m:oMath>
          </w:p>
        </w:tc>
        <w:tc>
          <w:tcPr/>
          <w:p>
            <w:pPr>
              <w:pStyle w:val="Compact"/>
              <w:jc w:val="right"/>
            </w:pPr>
            <w:r>
              <w:t xml:space="preserve">0.92</w:t>
            </w:r>
          </w:p>
        </w:tc>
        <w:tc>
          <w:tcPr/>
          <w:p>
            <w:pPr>
              <w:pStyle w:val="Compact"/>
              <w:jc w:val="right"/>
            </w:pPr>
            <w:r>
              <w:t xml:space="preserve">0.89</w:t>
            </w:r>
          </w:p>
        </w:tc>
        <w:tc>
          <w:tcPr/>
          <w:p>
            <w:pPr>
              <w:pStyle w:val="Compact"/>
              <w:jc w:val="right"/>
            </w:pPr>
            <w:r>
              <w:t xml:space="preserve">0.81</w:t>
            </w:r>
          </w:p>
        </w:tc>
        <w:tc>
          <w:tcPr/>
          <w:p>
            <w:pPr>
              <w:pStyle w:val="Compact"/>
              <w:jc w:val="right"/>
            </w:pPr>
            <w:r>
              <w:t xml:space="preserve">0.94</w:t>
            </w:r>
          </w:p>
        </w:tc>
        <w:tc>
          <w:tcPr/>
          <w:p>
            <w:pPr>
              <w:pStyle w:val="Compact"/>
              <w:jc w:val="right"/>
            </w:pPr>
            <w:r>
              <w:t xml:space="preserve">0.96</w:t>
            </w:r>
          </w:p>
        </w:tc>
        <w:tc>
          <w:tcPr/>
          <w:p>
            <w:pPr>
              <w:pStyle w:val="Compact"/>
              <w:jc w:val="right"/>
            </w:pPr>
            <w:r>
              <w:t xml:space="preserve">1</w:t>
            </w:r>
          </w:p>
        </w:tc>
        <w:tc>
          <w:tcPr/>
          <w:p>
            <w:pPr>
              <w:pStyle w:val="Compact"/>
              <w:jc w:val="right"/>
            </w:pPr>
            <w:r>
              <w:t xml:space="preserve">0.77</w:t>
            </w:r>
          </w:p>
        </w:tc>
        <w:tc>
          <w:tcPr/>
          <w:p>
            <w:pPr>
              <w:pStyle w:val="Compact"/>
              <w:jc w:val="right"/>
            </w:pPr>
            <w:r>
              <w:t xml:space="preserve">0.73</w:t>
            </w:r>
          </w:p>
        </w:tc>
        <w:tc>
          <w:tcPr/>
          <w:p>
            <w:pPr>
              <w:pStyle w:val="Compact"/>
              <w:jc w:val="right"/>
            </w:pPr>
            <w:r>
              <w:t xml:space="preserve">0.73</w:t>
            </w:r>
          </w:p>
        </w:tc>
        <w:tc>
          <w:tcPr/>
          <w:p>
            <w:pPr>
              <w:pStyle w:val="Compact"/>
              <w:jc w:val="right"/>
            </w:pPr>
            <w:r>
              <w:t xml:space="preserve">0.7</w:t>
            </w:r>
          </w:p>
        </w:tc>
        <w:tc>
          <w:tcPr/>
          <w:p>
            <w:pPr>
              <w:pStyle w:val="Compact"/>
              <w:jc w:val="right"/>
            </w:pPr>
            <w:r>
              <w:t xml:space="preserve">0.71</w:t>
            </w:r>
          </w:p>
        </w:tc>
        <w:tc>
          <w:tcPr/>
          <w:p>
            <w:pPr>
              <w:pStyle w:val="Compact"/>
              <w:jc w:val="right"/>
            </w:pPr>
            <w:r>
              <w:t xml:space="preserve">0.74</w:t>
            </w:r>
          </w:p>
        </w:tc>
      </w:tr>
      <w:tr>
        <w:tc>
          <w:tcPr/>
          <w:p>
            <w:pPr>
              <w:pStyle w:val="Compact"/>
              <w:jc w:val="right"/>
            </w:pPr>
            <m:oMath>
              <m:sSub>
                <m:e>
                  <m:acc>
                    <m:accPr>
                      <m:chr m:val="‾"/>
                    </m:accPr>
                    <m:e>
                      <m:r>
                        <m:t>x</m:t>
                      </m:r>
                    </m:e>
                  </m:acc>
                </m:e>
                <m:sub>
                  <m:r>
                    <m:t>5</m:t>
                  </m:r>
                </m:sub>
              </m:sSub>
            </m:oMath>
          </w:p>
        </w:tc>
        <w:tc>
          <w:tcPr/>
          <w:p>
            <w:pPr>
              <w:pStyle w:val="Compact"/>
              <w:jc w:val="right"/>
            </w:pPr>
            <w:r>
              <w:t xml:space="preserve">0.85</w:t>
            </w:r>
          </w:p>
        </w:tc>
        <w:tc>
          <w:tcPr/>
          <w:p>
            <w:pPr>
              <w:pStyle w:val="Compact"/>
              <w:jc w:val="right"/>
            </w:pPr>
            <w:r>
              <w:t xml:space="preserve">0.83</w:t>
            </w:r>
          </w:p>
        </w:tc>
        <w:tc>
          <w:tcPr/>
          <w:p>
            <w:pPr>
              <w:pStyle w:val="Compact"/>
              <w:jc w:val="right"/>
            </w:pPr>
            <w:r>
              <w:t xml:space="preserve">0.96</w:t>
            </w:r>
          </w:p>
        </w:tc>
        <w:tc>
          <w:tcPr/>
          <w:p>
            <w:pPr>
              <w:pStyle w:val="Compact"/>
              <w:jc w:val="right"/>
            </w:pPr>
            <w:r>
              <w:t xml:space="preserve">0.96</w:t>
            </w:r>
          </w:p>
        </w:tc>
        <w:tc>
          <w:tcPr/>
          <w:p>
            <w:pPr>
              <w:pStyle w:val="Compact"/>
              <w:jc w:val="right"/>
            </w:pPr>
            <w:r>
              <w:t xml:space="preserve">0.83</w:t>
            </w:r>
          </w:p>
        </w:tc>
        <w:tc>
          <w:tcPr/>
          <w:p>
            <w:pPr>
              <w:pStyle w:val="Compact"/>
              <w:jc w:val="right"/>
            </w:pPr>
            <w:r>
              <w:t xml:space="preserve">0.81</w:t>
            </w:r>
          </w:p>
        </w:tc>
        <w:tc>
          <w:tcPr/>
          <w:p>
            <w:pPr>
              <w:pStyle w:val="Compact"/>
              <w:jc w:val="right"/>
            </w:pPr>
            <w:r>
              <w:t xml:space="preserve">0.8</w:t>
            </w:r>
          </w:p>
        </w:tc>
        <w:tc>
          <w:tcPr/>
          <w:p>
            <w:pPr>
              <w:pStyle w:val="Compact"/>
              <w:jc w:val="right"/>
            </w:pPr>
            <w:r>
              <w:t xml:space="preserve">0.73</w:t>
            </w:r>
          </w:p>
        </w:tc>
        <w:tc>
          <w:tcPr/>
          <w:p>
            <w:pPr>
              <w:pStyle w:val="Compact"/>
              <w:jc w:val="right"/>
            </w:pPr>
            <w:r>
              <w:t xml:space="preserve">0.8</w:t>
            </w:r>
          </w:p>
        </w:tc>
        <w:tc>
          <w:tcPr/>
          <w:p>
            <w:pPr>
              <w:pStyle w:val="Compact"/>
              <w:jc w:val="right"/>
            </w:pPr>
            <w:r>
              <w:t xml:space="preserve">0.78</w:t>
            </w:r>
          </w:p>
        </w:tc>
        <w:tc>
          <w:tcPr/>
          <w:p>
            <w:pPr>
              <w:pStyle w:val="Compact"/>
              <w:jc w:val="right"/>
            </w:pPr>
            <w:r>
              <w:t xml:space="preserve">0.8</w:t>
            </w:r>
          </w:p>
        </w:tc>
        <w:tc>
          <w:tcPr/>
          <w:p>
            <w:pPr>
              <w:pStyle w:val="Compact"/>
              <w:jc w:val="right"/>
            </w:pPr>
            <w:r>
              <w:t xml:space="preserve">0.79</w:t>
            </w:r>
          </w:p>
        </w:tc>
      </w:tr>
      <w:tr>
        <w:tc>
          <w:tcPr/>
          <w:p>
            <w:pPr>
              <w:pStyle w:val="Compact"/>
              <w:jc w:val="right"/>
            </w:pPr>
            <m:oMath>
              <m:sSub>
                <m:e>
                  <m:acc>
                    <m:accPr>
                      <m:chr m:val="‾"/>
                    </m:accPr>
                    <m:e>
                      <m:r>
                        <m:t>x</m:t>
                      </m:r>
                    </m:e>
                  </m:acc>
                </m:e>
                <m:sub>
                  <m:r>
                    <m:t>6</m:t>
                  </m:r>
                </m:sub>
              </m:sSub>
            </m:oMath>
          </w:p>
        </w:tc>
        <w:tc>
          <w:tcPr/>
          <w:p>
            <w:pPr>
              <w:pStyle w:val="Compact"/>
              <w:jc w:val="right"/>
            </w:pPr>
            <w:r>
              <w:t xml:space="preserve">0.87</w:t>
            </w:r>
          </w:p>
        </w:tc>
        <w:tc>
          <w:tcPr/>
          <w:p>
            <w:pPr>
              <w:pStyle w:val="Compact"/>
              <w:jc w:val="right"/>
            </w:pPr>
            <w:r>
              <w:t xml:space="preserve">0.88</w:t>
            </w:r>
          </w:p>
        </w:tc>
        <w:tc>
          <w:tcPr/>
          <w:p>
            <w:pPr>
              <w:pStyle w:val="Compact"/>
              <w:jc w:val="right"/>
            </w:pPr>
            <w:r>
              <w:t xml:space="preserve">0.9</w:t>
            </w:r>
          </w:p>
        </w:tc>
        <w:tc>
          <w:tcPr/>
          <w:p>
            <w:pPr>
              <w:pStyle w:val="Compact"/>
              <w:jc w:val="right"/>
            </w:pPr>
            <w:r>
              <w:t xml:space="preserve">0.88</w:t>
            </w:r>
          </w:p>
        </w:tc>
        <w:tc>
          <w:tcPr/>
          <w:p>
            <w:pPr>
              <w:pStyle w:val="Compact"/>
              <w:jc w:val="right"/>
            </w:pPr>
            <w:r>
              <w:t xml:space="preserve">0.86</w:t>
            </w:r>
          </w:p>
        </w:tc>
        <w:tc>
          <w:tcPr/>
          <w:p>
            <w:pPr>
              <w:pStyle w:val="Compact"/>
              <w:jc w:val="right"/>
            </w:pPr>
            <w:r>
              <w:t xml:space="preserve">0.81</w:t>
            </w:r>
          </w:p>
        </w:tc>
        <w:tc>
          <w:tcPr/>
          <w:p>
            <w:pPr>
              <w:pStyle w:val="Compact"/>
              <w:jc w:val="right"/>
            </w:pPr>
            <w:r>
              <w:t xml:space="preserve">0.8</w:t>
            </w:r>
          </w:p>
        </w:tc>
        <w:tc>
          <w:tcPr/>
          <w:p>
            <w:pPr>
              <w:pStyle w:val="Compact"/>
              <w:jc w:val="right"/>
            </w:pPr>
            <w:r>
              <w:t xml:space="preserve">0.72</w:t>
            </w:r>
          </w:p>
        </w:tc>
        <w:tc>
          <w:tcPr/>
          <w:p>
            <w:pPr>
              <w:pStyle w:val="Compact"/>
              <w:jc w:val="right"/>
            </w:pPr>
            <w:r>
              <w:t xml:space="preserve">0.76</w:t>
            </w:r>
          </w:p>
        </w:tc>
        <w:tc>
          <w:tcPr/>
          <w:p>
            <w:pPr>
              <w:pStyle w:val="Compact"/>
              <w:jc w:val="right"/>
            </w:pPr>
            <w:r>
              <w:t xml:space="preserve">0.7</w:t>
            </w:r>
          </w:p>
        </w:tc>
        <w:tc>
          <w:tcPr/>
          <w:p>
            <w:pPr>
              <w:pStyle w:val="Compact"/>
              <w:jc w:val="right"/>
            </w:pPr>
            <w:r>
              <w:t xml:space="preserve">0.74</w:t>
            </w:r>
          </w:p>
        </w:tc>
        <w:tc>
          <w:tcPr/>
          <w:p>
            <w:pPr>
              <w:pStyle w:val="Compact"/>
              <w:jc w:val="right"/>
            </w:pPr>
            <w:r>
              <w:t xml:space="preserve">0.73</w:t>
            </w:r>
          </w:p>
        </w:tc>
      </w:tr>
      <w:tr>
        <w:tc>
          <w:tcPr/>
          <w:p>
            <w:pPr>
              <w:pStyle w:val="Compact"/>
              <w:jc w:val="right"/>
            </w:pPr>
            <m:oMath>
              <m:sSub>
                <m:e>
                  <m:acc>
                    <m:accPr>
                      <m:chr m:val="‾"/>
                    </m:accPr>
                    <m:e>
                      <m:r>
                        <m:t>x</m:t>
                      </m:r>
                    </m:e>
                  </m:acc>
                </m:e>
                <m:sub>
                  <m:r>
                    <m:t>7</m:t>
                  </m:r>
                </m:sub>
              </m:sSub>
            </m:oMath>
          </w:p>
        </w:tc>
        <w:tc>
          <w:tcPr/>
          <w:p>
            <w:pPr>
              <w:pStyle w:val="Compact"/>
              <w:jc w:val="right"/>
            </w:pPr>
            <w:r>
              <w:t xml:space="preserve">0.87</w:t>
            </w:r>
          </w:p>
        </w:tc>
        <w:tc>
          <w:tcPr/>
          <w:p>
            <w:pPr>
              <w:pStyle w:val="Compact"/>
              <w:jc w:val="right"/>
            </w:pPr>
            <w:r>
              <w:t xml:space="preserve">0.95</w:t>
            </w:r>
          </w:p>
        </w:tc>
        <w:tc>
          <w:tcPr/>
          <w:p>
            <w:pPr>
              <w:pStyle w:val="Compact"/>
              <w:jc w:val="right"/>
            </w:pPr>
            <w:r>
              <w:t xml:space="preserve">0.99</w:t>
            </w:r>
          </w:p>
        </w:tc>
        <w:tc>
          <w:tcPr/>
          <w:p>
            <w:pPr>
              <w:pStyle w:val="Compact"/>
              <w:jc w:val="right"/>
            </w:pPr>
            <w:r>
              <w:t xml:space="preserve">0.83</w:t>
            </w:r>
          </w:p>
        </w:tc>
        <w:tc>
          <w:tcPr/>
          <w:p>
            <w:pPr>
              <w:pStyle w:val="Compact"/>
              <w:jc w:val="right"/>
            </w:pPr>
            <w:r>
              <w:t xml:space="preserve">0.86</w:t>
            </w:r>
          </w:p>
        </w:tc>
        <w:tc>
          <w:tcPr/>
          <w:p>
            <w:pPr>
              <w:pStyle w:val="Compact"/>
              <w:jc w:val="right"/>
            </w:pPr>
            <w:r>
              <w:t xml:space="preserve">0.84</w:t>
            </w:r>
          </w:p>
        </w:tc>
        <w:tc>
          <w:tcPr/>
          <w:p>
            <w:pPr>
              <w:pStyle w:val="Compact"/>
              <w:jc w:val="right"/>
            </w:pPr>
            <w:r>
              <w:t xml:space="preserve">0.75</w:t>
            </w:r>
          </w:p>
        </w:tc>
        <w:tc>
          <w:tcPr/>
          <w:p>
            <w:pPr>
              <w:pStyle w:val="Compact"/>
              <w:jc w:val="right"/>
            </w:pPr>
            <w:r>
              <w:t xml:space="preserve">0.7</w:t>
            </w:r>
          </w:p>
        </w:tc>
        <w:tc>
          <w:tcPr/>
          <w:p>
            <w:pPr>
              <w:pStyle w:val="Compact"/>
              <w:jc w:val="right"/>
            </w:pPr>
            <w:r>
              <w:t xml:space="preserve">0.77</w:t>
            </w:r>
          </w:p>
        </w:tc>
        <w:tc>
          <w:tcPr/>
          <w:p>
            <w:pPr>
              <w:pStyle w:val="Compact"/>
              <w:jc w:val="right"/>
            </w:pPr>
            <w:r>
              <w:t xml:space="preserve">0.72</w:t>
            </w:r>
          </w:p>
        </w:tc>
        <w:tc>
          <w:tcPr/>
          <w:p>
            <w:pPr>
              <w:pStyle w:val="Compact"/>
              <w:jc w:val="right"/>
            </w:pPr>
            <w:r>
              <w:t xml:space="preserve">0.77</w:t>
            </w:r>
          </w:p>
        </w:tc>
        <w:tc>
          <w:tcPr/>
          <w:p>
            <w:pPr>
              <w:pStyle w:val="Compact"/>
              <w:jc w:val="right"/>
            </w:pPr>
            <w:r>
              <w:t xml:space="preserve">0.77</w:t>
            </w:r>
          </w:p>
        </w:tc>
      </w:tr>
      <w:tr>
        <w:tc>
          <w:tcPr/>
          <w:p>
            <w:pPr>
              <w:pStyle w:val="Compact"/>
              <w:jc w:val="right"/>
            </w:pPr>
            <m:oMath>
              <m:sSub>
                <m:e>
                  <m:acc>
                    <m:accPr>
                      <m:chr m:val="‾"/>
                    </m:accPr>
                    <m:e>
                      <m:r>
                        <m:t>x</m:t>
                      </m:r>
                    </m:e>
                  </m:acc>
                </m:e>
                <m:sub>
                  <m:r>
                    <m:t>8</m:t>
                  </m:r>
                </m:sub>
              </m:sSub>
            </m:oMath>
          </w:p>
        </w:tc>
        <w:tc>
          <w:tcPr/>
          <w:p>
            <w:pPr>
              <w:pStyle w:val="Compact"/>
              <w:jc w:val="right"/>
            </w:pPr>
            <w:r>
              <w:t xml:space="preserve">0.93</w:t>
            </w:r>
          </w:p>
        </w:tc>
        <w:tc>
          <w:tcPr/>
          <w:p>
            <w:pPr>
              <w:pStyle w:val="Compact"/>
              <w:jc w:val="right"/>
            </w:pPr>
            <w:r>
              <w:t xml:space="preserve">0.82</w:t>
            </w:r>
          </w:p>
        </w:tc>
        <w:tc>
          <w:tcPr/>
          <w:p>
            <w:pPr>
              <w:pStyle w:val="Compact"/>
              <w:jc w:val="right"/>
            </w:pPr>
            <w:r>
              <w:t xml:space="preserve">0.91</w:t>
            </w:r>
          </w:p>
        </w:tc>
        <w:tc>
          <w:tcPr/>
          <w:p>
            <w:pPr>
              <w:pStyle w:val="Compact"/>
              <w:jc w:val="right"/>
            </w:pPr>
            <w:r>
              <w:t xml:space="preserve">0.99</w:t>
            </w:r>
          </w:p>
        </w:tc>
        <w:tc>
          <w:tcPr/>
          <w:p>
            <w:pPr>
              <w:pStyle w:val="Compact"/>
              <w:jc w:val="right"/>
            </w:pPr>
            <w:r>
              <w:t xml:space="preserve">0.93</w:t>
            </w:r>
          </w:p>
        </w:tc>
        <w:tc>
          <w:tcPr/>
          <w:p>
            <w:pPr>
              <w:pStyle w:val="Compact"/>
              <w:jc w:val="right"/>
            </w:pPr>
            <w:r>
              <w:t xml:space="preserve">0.88</w:t>
            </w:r>
          </w:p>
        </w:tc>
        <w:tc>
          <w:tcPr/>
          <w:p>
            <w:pPr>
              <w:pStyle w:val="Compact"/>
              <w:jc w:val="right"/>
            </w:pPr>
            <w:r>
              <w:t xml:space="preserve">0.77</w:t>
            </w:r>
          </w:p>
        </w:tc>
        <w:tc>
          <w:tcPr/>
          <w:p>
            <w:pPr>
              <w:pStyle w:val="Compact"/>
              <w:jc w:val="right"/>
            </w:pPr>
            <w:r>
              <w:t xml:space="preserve">0.74</w:t>
            </w:r>
          </w:p>
        </w:tc>
        <w:tc>
          <w:tcPr/>
          <w:p>
            <w:pPr>
              <w:pStyle w:val="Compact"/>
              <w:jc w:val="right"/>
            </w:pPr>
            <w:r>
              <w:t xml:space="preserve">0.72</w:t>
            </w:r>
          </w:p>
        </w:tc>
        <w:tc>
          <w:tcPr/>
          <w:p>
            <w:pPr>
              <w:pStyle w:val="Compact"/>
              <w:jc w:val="right"/>
            </w:pPr>
            <w:r>
              <w:t xml:space="preserve">0.78</w:t>
            </w:r>
          </w:p>
        </w:tc>
        <w:tc>
          <w:tcPr/>
          <w:p>
            <w:pPr>
              <w:pStyle w:val="Compact"/>
              <w:jc w:val="right"/>
            </w:pPr>
            <w:r>
              <w:t xml:space="preserve">0.76</w:t>
            </w:r>
          </w:p>
        </w:tc>
        <w:tc>
          <w:tcPr/>
          <w:p>
            <w:pPr>
              <w:pStyle w:val="Compact"/>
              <w:jc w:val="right"/>
            </w:pPr>
            <w:r>
              <w:t xml:space="preserve">0.75</w:t>
            </w:r>
          </w:p>
        </w:tc>
      </w:tr>
      <w:tr>
        <w:tc>
          <w:tcPr/>
          <w:p>
            <w:pPr>
              <w:pStyle w:val="Compact"/>
              <w:jc w:val="right"/>
            </w:pPr>
            <w:r>
              <w:t xml:space="preserve">G(S)</w:t>
            </w:r>
          </w:p>
        </w:tc>
        <w:tc>
          <w:tcPr/>
          <w:p>
            <w:pPr>
              <w:pStyle w:val="Compact"/>
              <w:jc w:val="right"/>
            </w:pPr>
            <w:r>
              <w:t xml:space="preserve">7.07</w:t>
            </w:r>
          </w:p>
        </w:tc>
        <w:tc>
          <w:tcPr/>
          <w:p>
            <w:pPr>
              <w:pStyle w:val="Compact"/>
              <w:jc w:val="right"/>
            </w:pPr>
            <w:r>
              <w:t xml:space="preserve">7.01</w:t>
            </w:r>
          </w:p>
        </w:tc>
        <w:tc>
          <w:tcPr/>
          <w:p>
            <w:pPr>
              <w:pStyle w:val="Compact"/>
              <w:jc w:val="right"/>
            </w:pPr>
            <w:r>
              <w:t xml:space="preserve">7.16</w:t>
            </w:r>
          </w:p>
        </w:tc>
        <w:tc>
          <w:tcPr/>
          <w:p>
            <w:pPr>
              <w:pStyle w:val="Compact"/>
              <w:jc w:val="right"/>
            </w:pPr>
            <w:r>
              <w:t xml:space="preserve">7.35</w:t>
            </w:r>
          </w:p>
        </w:tc>
        <w:tc>
          <w:tcPr/>
          <w:p>
            <w:pPr>
              <w:pStyle w:val="Compact"/>
              <w:jc w:val="right"/>
            </w:pPr>
            <w:r>
              <w:t xml:space="preserve">7.27</w:t>
            </w:r>
          </w:p>
        </w:tc>
        <w:tc>
          <w:tcPr/>
          <w:p>
            <w:pPr>
              <w:pStyle w:val="Compact"/>
              <w:jc w:val="right"/>
            </w:pPr>
            <w:r>
              <w:t xml:space="preserve">7.05</w:t>
            </w:r>
          </w:p>
        </w:tc>
        <w:tc>
          <w:tcPr/>
          <w:p>
            <w:pPr>
              <w:pStyle w:val="Compact"/>
              <w:jc w:val="right"/>
            </w:pPr>
            <w:r>
              <w:t xml:space="preserve">6.22</w:t>
            </w:r>
          </w:p>
        </w:tc>
        <w:tc>
          <w:tcPr/>
          <w:p>
            <w:pPr>
              <w:pStyle w:val="Compact"/>
              <w:jc w:val="right"/>
            </w:pPr>
            <w:r>
              <w:t xml:space="preserve">5.81</w:t>
            </w:r>
          </w:p>
        </w:tc>
        <w:tc>
          <w:tcPr/>
          <w:p>
            <w:pPr>
              <w:pStyle w:val="Compact"/>
              <w:jc w:val="right"/>
            </w:pPr>
            <w:r>
              <w:t xml:space="preserve">6.08</w:t>
            </w:r>
          </w:p>
        </w:tc>
        <w:tc>
          <w:tcPr/>
          <w:p>
            <w:pPr>
              <w:pStyle w:val="Compact"/>
              <w:jc w:val="right"/>
            </w:pPr>
            <w:r>
              <w:t xml:space="preserve">5.87</w:t>
            </w:r>
          </w:p>
        </w:tc>
        <w:tc>
          <w:tcPr/>
          <w:p>
            <w:pPr>
              <w:pStyle w:val="Compact"/>
              <w:jc w:val="right"/>
            </w:pPr>
            <w:r>
              <w:t xml:space="preserve">6.03</w:t>
            </w:r>
          </w:p>
        </w:tc>
        <w:tc>
          <w:tcPr/>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auto" w:w="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gridCol w:w="990"/>
        <w:gridCol w:w="990"/>
        <w:gridCol w:w="990"/>
        <w:gridCol w:w="990"/>
        <w:gridCol w:w="990"/>
        <w:gridCol w:w="990"/>
        <w:gridCol w:w="990"/>
        <w:gridCol w:w="990"/>
      </w:tblGrid>
      <w:tr>
        <w:trPr>
          <w:tblHeader w:val="true"/>
        </w:trPr>
        <w:tc>
          <w:tcPr/>
          <w:p>
            <w:pPr>
              <w:pStyle w:val="Compact"/>
              <w:jc w:val="center"/>
            </w:pPr>
            <w:r>
              <w:t xml:space="preserve">Técnica</w:t>
            </w:r>
          </w:p>
        </w:tc>
        <w:tc>
          <w:tcPr/>
          <w:p>
            <w:pPr>
              <w:pStyle w:val="Compact"/>
              <w:jc w:val="center"/>
            </w:pPr>
            <w:r>
              <w:t xml:space="preserve">Jarque</w:t>
            </w:r>
          </w:p>
        </w:tc>
        <w:tc>
          <w:tcPr/>
          <w:p>
            <w:pPr>
              <w:pStyle w:val="Compact"/>
              <w:jc w:val="center"/>
            </w:pPr>
            <w:r>
              <w:t xml:space="preserve">K-means</w:t>
            </w:r>
          </w:p>
        </w:tc>
        <w:tc>
          <w:tcPr/>
          <w:p>
            <w:pPr>
              <w:pStyle w:val="Compact"/>
              <w:jc w:val="center"/>
            </w:pPr>
            <w:r>
              <w:t xml:space="preserve">DAL</w:t>
            </w:r>
          </w:p>
        </w:tc>
        <w:tc>
          <w:tcPr/>
          <w:p>
            <w:pPr>
              <w:pStyle w:val="Compact"/>
              <w:jc w:val="center"/>
            </w:pPr>
            <w:r>
              <w:t xml:space="preserve">GEO</w:t>
            </w:r>
          </w:p>
        </w:tc>
        <w:tc>
          <w:tcPr/>
          <w:p>
            <w:pPr>
              <w:pStyle w:val="Compact"/>
              <w:jc w:val="center"/>
            </w:pPr>
            <w:r>
              <w:t xml:space="preserve">LH-S</w:t>
            </w:r>
          </w:p>
        </w:tc>
        <w:tc>
          <w:tcPr/>
          <w:p>
            <w:pPr>
              <w:pStyle w:val="Compact"/>
              <w:jc w:val="center"/>
            </w:pPr>
            <w:r>
              <w:t xml:space="preserve">LH-K</w:t>
            </w:r>
          </w:p>
        </w:tc>
        <w:tc>
          <w:tcPr/>
          <w:p>
            <w:pPr>
              <w:pStyle w:val="Compact"/>
              <w:jc w:val="center"/>
            </w:pPr>
            <w:r>
              <w:t xml:space="preserve">Percentil</w:t>
            </w:r>
          </w:p>
        </w:tc>
      </w:tr>
      <w:tr>
        <w:tc>
          <w:tcPr/>
          <w:p>
            <w:pPr>
              <w:pStyle w:val="Compact"/>
              <w:jc w:val="center"/>
            </w:pPr>
            <w:r>
              <w:rPr>
                <w:bCs/>
                <w:b/>
              </w:rPr>
              <w:t xml:space="preserve">Q</w:t>
            </w:r>
          </w:p>
        </w:tc>
        <w:tc>
          <w:tcPr/>
          <w:p>
            <w:pPr>
              <w:pStyle w:val="Compact"/>
              <w:jc w:val="center"/>
            </w:pPr>
            <w:r>
              <w:t xml:space="preserve">1</w:t>
            </w:r>
          </w:p>
        </w:tc>
        <w:tc>
          <w:tcPr/>
          <w:p>
            <w:pPr>
              <w:pStyle w:val="Compact"/>
              <w:jc w:val="center"/>
            </w:pPr>
            <w:r>
              <w:t xml:space="preserve">0,64</w:t>
            </w:r>
          </w:p>
        </w:tc>
        <w:tc>
          <w:tcPr/>
          <w:p>
            <w:pPr>
              <w:pStyle w:val="Compact"/>
              <w:jc w:val="center"/>
            </w:pPr>
            <w:r>
              <w:t xml:space="preserve">0,92</w:t>
            </w:r>
          </w:p>
        </w:tc>
        <w:tc>
          <w:tcPr/>
          <w:p>
            <w:pPr>
              <w:pStyle w:val="Compact"/>
              <w:jc w:val="center"/>
            </w:pPr>
            <w:r>
              <w:t xml:space="preserve">0,84</w:t>
            </w:r>
          </w:p>
        </w:tc>
        <w:tc>
          <w:tcPr/>
          <w:p>
            <w:pPr>
              <w:pStyle w:val="Compact"/>
              <w:jc w:val="center"/>
            </w:pPr>
            <w:r>
              <w:t xml:space="preserve">0,89</w:t>
            </w:r>
          </w:p>
        </w:tc>
        <w:tc>
          <w:tcPr/>
          <w:p>
            <w:pPr>
              <w:pStyle w:val="Compact"/>
              <w:jc w:val="center"/>
            </w:pPr>
            <w:r>
              <w:t xml:space="preserve">0,89</w:t>
            </w:r>
          </w:p>
        </w:tc>
        <w:tc>
          <w:tcPr/>
          <w:p>
            <w:pPr>
              <w:pStyle w:val="Compact"/>
              <w:jc w:val="center"/>
            </w:pPr>
            <w:r>
              <w:t xml:space="preserve">0,82</w:t>
            </w:r>
          </w:p>
        </w:tc>
      </w:tr>
      <w:tr>
        <w:tc>
          <w:tcPr/>
          <w:p>
            <w:pPr>
              <w:pStyle w:val="Compact"/>
              <w:jc w:val="center"/>
            </w:pPr>
            <w:r>
              <w:rPr>
                <w:bCs/>
                <w:b/>
              </w:rPr>
              <w:t xml:space="preserve">DH</w:t>
            </w:r>
          </w:p>
        </w:tc>
        <w:tc>
          <w:tcPr/>
          <w:p>
            <w:pPr>
              <w:pStyle w:val="Compact"/>
              <w:jc w:val="center"/>
            </w:pPr>
            <w:r>
              <w:t xml:space="preserve">0,64</w:t>
            </w:r>
          </w:p>
        </w:tc>
        <w:tc>
          <w:tcPr/>
          <w:p>
            <w:pPr>
              <w:pStyle w:val="Compact"/>
              <w:jc w:val="center"/>
            </w:pPr>
            <w:r>
              <w:t xml:space="preserve">1</w:t>
            </w:r>
          </w:p>
        </w:tc>
        <w:tc>
          <w:tcPr/>
          <w:p>
            <w:pPr>
              <w:pStyle w:val="Compact"/>
              <w:jc w:val="center"/>
            </w:pPr>
            <w:r>
              <w:t xml:space="preserve">0,68</w:t>
            </w:r>
          </w:p>
        </w:tc>
        <w:tc>
          <w:tcPr/>
          <w:p>
            <w:pPr>
              <w:pStyle w:val="Compact"/>
              <w:jc w:val="center"/>
            </w:pPr>
            <w:r>
              <w:t xml:space="preserve">0,62</w:t>
            </w:r>
          </w:p>
        </w:tc>
        <w:tc>
          <w:tcPr/>
          <w:p>
            <w:pPr>
              <w:pStyle w:val="Compact"/>
              <w:jc w:val="center"/>
            </w:pPr>
            <w:r>
              <w:t xml:space="preserve">0,71</w:t>
            </w:r>
          </w:p>
        </w:tc>
        <w:tc>
          <w:tcPr/>
          <w:p>
            <w:pPr>
              <w:pStyle w:val="Compact"/>
              <w:jc w:val="center"/>
            </w:pPr>
            <w:r>
              <w:t xml:space="preserve">0,71</w:t>
            </w:r>
          </w:p>
        </w:tc>
        <w:tc>
          <w:tcPr/>
          <w:p>
            <w:pPr>
              <w:pStyle w:val="Compact"/>
              <w:jc w:val="center"/>
            </w:pPr>
            <w:r>
              <w:t xml:space="preserve">0,74</w:t>
            </w:r>
          </w:p>
        </w:tc>
      </w:tr>
      <w:tr>
        <w:tc>
          <w:tcPr/>
          <w:p>
            <w:pPr>
              <w:pStyle w:val="Compact"/>
              <w:jc w:val="center"/>
            </w:pPr>
            <w:r>
              <w:rPr>
                <w:bCs/>
                <w:b/>
              </w:rPr>
              <w:t xml:space="preserve">LH</w:t>
            </w:r>
          </w:p>
        </w:tc>
        <w:tc>
          <w:tcPr/>
          <w:p>
            <w:pPr>
              <w:pStyle w:val="Compact"/>
              <w:jc w:val="center"/>
            </w:pPr>
            <w:r>
              <w:t xml:space="preserve">0,92</w:t>
            </w:r>
          </w:p>
        </w:tc>
        <w:tc>
          <w:tcPr/>
          <w:p>
            <w:pPr>
              <w:pStyle w:val="Compact"/>
              <w:jc w:val="center"/>
            </w:pPr>
            <w:r>
              <w:t xml:space="preserve">0,68</w:t>
            </w:r>
          </w:p>
        </w:tc>
        <w:tc>
          <w:tcPr/>
          <w:p>
            <w:pPr>
              <w:pStyle w:val="Compact"/>
              <w:jc w:val="center"/>
            </w:pPr>
            <w:r>
              <w:t xml:space="preserve">1</w:t>
            </w:r>
          </w:p>
        </w:tc>
        <w:tc>
          <w:tcPr/>
          <w:p>
            <w:pPr>
              <w:pStyle w:val="Compact"/>
              <w:jc w:val="center"/>
            </w:pPr>
            <w:r>
              <w:t xml:space="preserve">0,82</w:t>
            </w:r>
          </w:p>
        </w:tc>
        <w:tc>
          <w:tcPr/>
          <w:p>
            <w:pPr>
              <w:pStyle w:val="Compact"/>
              <w:jc w:val="center"/>
            </w:pPr>
            <w:r>
              <w:t xml:space="preserve">0,96</w:t>
            </w:r>
          </w:p>
        </w:tc>
        <w:tc>
          <w:tcPr/>
          <w:p>
            <w:pPr>
              <w:pStyle w:val="Compact"/>
              <w:jc w:val="center"/>
            </w:pPr>
            <w:r>
              <w:t xml:space="preserve">0,96</w:t>
            </w:r>
          </w:p>
        </w:tc>
        <w:tc>
          <w:tcPr/>
          <w:p>
            <w:pPr>
              <w:pStyle w:val="Compact"/>
              <w:jc w:val="center"/>
            </w:pPr>
            <w:r>
              <w:t xml:space="preserve">0,90</w:t>
            </w:r>
          </w:p>
        </w:tc>
      </w:tr>
      <w:tr>
        <w:tc>
          <w:tcPr/>
          <w:p>
            <w:pPr>
              <w:pStyle w:val="Compact"/>
              <w:jc w:val="center"/>
            </w:pPr>
            <w:r>
              <w:rPr>
                <w:bCs/>
                <w:b/>
              </w:rPr>
              <w:t xml:space="preserve">GH</w:t>
            </w:r>
          </w:p>
        </w:tc>
        <w:tc>
          <w:tcPr/>
          <w:p>
            <w:pPr>
              <w:pStyle w:val="Compact"/>
              <w:jc w:val="center"/>
            </w:pPr>
            <w:r>
              <w:t xml:space="preserve">0,84</w:t>
            </w:r>
          </w:p>
        </w:tc>
        <w:tc>
          <w:tcPr/>
          <w:p>
            <w:pPr>
              <w:pStyle w:val="Compact"/>
              <w:jc w:val="center"/>
            </w:pPr>
            <w:r>
              <w:t xml:space="preserve">0,62</w:t>
            </w:r>
          </w:p>
        </w:tc>
        <w:tc>
          <w:tcPr/>
          <w:p>
            <w:pPr>
              <w:pStyle w:val="Compact"/>
              <w:jc w:val="center"/>
            </w:pPr>
            <w:r>
              <w:t xml:space="preserve">0,82</w:t>
            </w:r>
          </w:p>
        </w:tc>
        <w:tc>
          <w:tcPr/>
          <w:p>
            <w:pPr>
              <w:pStyle w:val="Compact"/>
              <w:jc w:val="center"/>
            </w:pPr>
            <w:r>
              <w:t xml:space="preserve">1</w:t>
            </w:r>
          </w:p>
        </w:tc>
        <w:tc>
          <w:tcPr/>
          <w:p>
            <w:pPr>
              <w:pStyle w:val="Compact"/>
              <w:jc w:val="center"/>
            </w:pPr>
            <w:r>
              <w:t xml:space="preserve">0,78</w:t>
            </w:r>
          </w:p>
        </w:tc>
        <w:tc>
          <w:tcPr/>
          <w:p>
            <w:pPr>
              <w:pStyle w:val="Compact"/>
              <w:jc w:val="center"/>
            </w:pPr>
            <w:r>
              <w:t xml:space="preserve">0,78</w:t>
            </w:r>
          </w:p>
        </w:tc>
        <w:tc>
          <w:tcPr/>
          <w:p>
            <w:pPr>
              <w:pStyle w:val="Compact"/>
              <w:jc w:val="center"/>
            </w:pPr>
            <w:r>
              <w:t xml:space="preserve">0,73</w:t>
            </w:r>
          </w:p>
        </w:tc>
      </w:tr>
      <w:tr>
        <w:tc>
          <w:tcPr/>
          <w:p>
            <w:pPr>
              <w:pStyle w:val="Compact"/>
              <w:jc w:val="center"/>
            </w:pPr>
            <w:r>
              <w:rPr>
                <w:bCs/>
                <w:b/>
              </w:rPr>
              <w:t xml:space="preserve">KmJ</w:t>
            </w:r>
          </w:p>
        </w:tc>
        <w:tc>
          <w:tcPr/>
          <w:p>
            <w:pPr>
              <w:pStyle w:val="Compact"/>
              <w:jc w:val="center"/>
            </w:pPr>
            <w:r>
              <w:t xml:space="preserve">0,89</w:t>
            </w:r>
          </w:p>
        </w:tc>
        <w:tc>
          <w:tcPr/>
          <w:p>
            <w:pPr>
              <w:pStyle w:val="Compact"/>
              <w:jc w:val="center"/>
            </w:pPr>
            <w:r>
              <w:t xml:space="preserve">0,71</w:t>
            </w:r>
          </w:p>
        </w:tc>
        <w:tc>
          <w:tcPr/>
          <w:p>
            <w:pPr>
              <w:pStyle w:val="Compact"/>
              <w:jc w:val="center"/>
            </w:pPr>
            <w:r>
              <w:t xml:space="preserve">0,96</w:t>
            </w:r>
          </w:p>
        </w:tc>
        <w:tc>
          <w:tcPr/>
          <w:p>
            <w:pPr>
              <w:pStyle w:val="Compact"/>
              <w:jc w:val="center"/>
            </w:pPr>
            <w:r>
              <w:t xml:space="preserve">0,78</w:t>
            </w:r>
          </w:p>
        </w:tc>
        <w:tc>
          <w:tcPr/>
          <w:p>
            <w:pPr>
              <w:pStyle w:val="Compact"/>
              <w:jc w:val="center"/>
            </w:pPr>
            <w:r>
              <w:t xml:space="preserve">1</w:t>
            </w:r>
          </w:p>
        </w:tc>
        <w:tc>
          <w:tcPr/>
          <w:p>
            <w:pPr>
              <w:pStyle w:val="Compact"/>
              <w:jc w:val="center"/>
            </w:pPr>
            <w:r>
              <w:t xml:space="preserve">1,00</w:t>
            </w:r>
          </w:p>
        </w:tc>
        <w:tc>
          <w:tcPr/>
          <w:p>
            <w:pPr>
              <w:pStyle w:val="Compact"/>
              <w:jc w:val="center"/>
            </w:pPr>
            <w:r>
              <w:t xml:space="preserve">0,93</w:t>
            </w:r>
          </w:p>
        </w:tc>
      </w:tr>
      <w:tr>
        <w:tc>
          <w:tcPr/>
          <w:p>
            <w:pPr>
              <w:pStyle w:val="Compact"/>
              <w:jc w:val="center"/>
            </w:pPr>
            <w:r>
              <w:rPr>
                <w:bCs/>
                <w:b/>
              </w:rPr>
              <w:t xml:space="preserve">BB</w:t>
            </w:r>
          </w:p>
        </w:tc>
        <w:tc>
          <w:tcPr/>
          <w:p>
            <w:pPr>
              <w:pStyle w:val="Compact"/>
              <w:jc w:val="center"/>
            </w:pPr>
            <w:r>
              <w:t xml:space="preserve">0,89</w:t>
            </w:r>
          </w:p>
        </w:tc>
        <w:tc>
          <w:tcPr/>
          <w:p>
            <w:pPr>
              <w:pStyle w:val="Compact"/>
              <w:jc w:val="center"/>
            </w:pPr>
            <w:r>
              <w:t xml:space="preserve">0,71</w:t>
            </w:r>
          </w:p>
        </w:tc>
        <w:tc>
          <w:tcPr/>
          <w:p>
            <w:pPr>
              <w:pStyle w:val="Compact"/>
              <w:jc w:val="center"/>
            </w:pPr>
            <w:r>
              <w:t xml:space="preserve">0,96</w:t>
            </w:r>
          </w:p>
        </w:tc>
        <w:tc>
          <w:tcPr/>
          <w:p>
            <w:pPr>
              <w:pStyle w:val="Compact"/>
              <w:jc w:val="center"/>
            </w:pPr>
            <w:r>
              <w:t xml:space="preserve">0,78</w:t>
            </w:r>
          </w:p>
        </w:tc>
        <w:tc>
          <w:tcPr/>
          <w:p>
            <w:pPr>
              <w:pStyle w:val="Compact"/>
              <w:jc w:val="center"/>
            </w:pPr>
            <w:r>
              <w:t xml:space="preserve">1,00</w:t>
            </w:r>
          </w:p>
        </w:tc>
        <w:tc>
          <w:tcPr/>
          <w:p>
            <w:pPr>
              <w:pStyle w:val="Compact"/>
              <w:jc w:val="center"/>
            </w:pPr>
            <w:r>
              <w:t xml:space="preserve">1</w:t>
            </w:r>
          </w:p>
        </w:tc>
        <w:tc>
          <w:tcPr/>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6.2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6.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6"/>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6.2: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7"/>
    <w:bookmarkStart w:id="88" w:name="estratificación-implícita"/>
    <w:p>
      <w:pPr>
        <w:pStyle w:val="Heading2"/>
      </w:pPr>
      <w:r>
        <w:rPr>
          <w:rStyle w:val="SectionNumber"/>
        </w:rPr>
        <w:t xml:space="preserve">6.6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 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 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8"/>
    <w:bookmarkEnd w:id="89"/>
    <w:bookmarkStart w:id="100" w:name="X11a0f423cf4c4b5fbde4e538002b591bc5b2d8f"/>
    <w:p>
      <w:pPr>
        <w:pStyle w:val="Heading1"/>
      </w:pPr>
      <w:r>
        <w:rPr>
          <w:rStyle w:val="SectionNumber"/>
        </w:rPr>
        <w:t xml:space="preserve">7</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7" w:name="diseños-de-muestreo"/>
    <w:p>
      <w:pPr>
        <w:pStyle w:val="Heading2"/>
      </w:pPr>
      <w:r>
        <w:rPr>
          <w:rStyle w:val="SectionNumber"/>
        </w:rPr>
        <w:t xml:space="preserve">7.1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0" w:name="muestreo-aleatorio-simple"/>
    <w:p>
      <w:pPr>
        <w:pStyle w:val="Heading3"/>
      </w:pPr>
      <w:r>
        <w:rPr>
          <w:rStyle w:val="SectionNumber"/>
        </w:rPr>
        <w:t xml:space="preserve">7.1.1</w:t>
      </w:r>
      <w:r>
        <w:tab/>
      </w: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f>
            <m:fPr>
              <m:type m:val="bar"/>
            </m:fPr>
            <m:num>
              <m:d>
                <m:dPr>
                  <m:begChr m:val="("/>
                  <m:endChr m:val=")"/>
                  <m:sepChr m:val=""/>
                  <m:grow/>
                </m:dPr>
                <m:e>
                  <m:f>
                    <m:fPr>
                      <m:type m:val="noBar"/>
                    </m:fPr>
                    <m:num>
                      <m:r>
                        <m:t>1</m:t>
                      </m:r>
                    </m:num>
                    <m:den>
                      <m:r>
                        <m:t>1</m:t>
                      </m:r>
                    </m:den>
                  </m:f>
                </m:e>
              </m:d>
              <m:d>
                <m:dPr>
                  <m:begChr m:val="("/>
                  <m:endChr m:val=")"/>
                  <m:sepChr m:val=""/>
                  <m:grow/>
                </m:dPr>
                <m:e>
                  <m:f>
                    <m:fPr>
                      <m:type m:val="noBar"/>
                    </m:fPr>
                    <m:num>
                      <m:r>
                        <m:t>N</m:t>
                      </m:r>
                      <m:r>
                        <m:rPr>
                          <m:sty m:val="p"/>
                        </m:rPr>
                        <m:t>−</m:t>
                      </m:r>
                      <m:r>
                        <m:t>1</m:t>
                      </m:r>
                    </m:num>
                    <m:den>
                      <m:r>
                        <m:t>n</m:t>
                      </m:r>
                      <m:r>
                        <m:rPr>
                          <m:sty m:val="p"/>
                        </m:rPr>
                        <m:t>−</m:t>
                      </m:r>
                      <m:r>
                        <m:t>1</m:t>
                      </m:r>
                    </m:den>
                  </m:f>
                </m:e>
              </m:d>
            </m:num>
            <m:den>
              <m:d>
                <m:dPr>
                  <m:begChr m:val="("/>
                  <m:endChr m:val=")"/>
                  <m:sep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d>
                  <m:dPr>
                    <m:begChr m:val="("/>
                    <m:endChr m:val=")"/>
                    <m:sepChr m:val=""/>
                    <m:grow/>
                  </m:dPr>
                  <m:e>
                    <m:sSub>
                      <m:e>
                        <m:acc>
                          <m:accPr>
                            <m:chr m:val="̂"/>
                          </m:accPr>
                          <m:e>
                            <m:r>
                              <m:t>t</m:t>
                            </m:r>
                          </m:e>
                        </m:acc>
                      </m:e>
                      <m:sub>
                        <m:r>
                          <m:t>y</m:t>
                        </m:r>
                        <m:r>
                          <m:rPr>
                            <m:sty m:val="p"/>
                          </m:rPr>
                          <m:t>,</m:t>
                        </m:r>
                        <m:r>
                          <m:t>π</m:t>
                        </m:r>
                      </m:sub>
                    </m:sSub>
                  </m:e>
                </m:d>
              </m:e>
              <m:e>
                <m:r>
                  <m:rPr>
                    <m:sty m:val="p"/>
                  </m:rPr>
                  <m:t>=</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sep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f>
            <m:fPr>
              <m:type m:val="bar"/>
            </m:fPr>
            <m:num>
              <m:r>
                <m:t>1</m:t>
              </m:r>
            </m:num>
            <m:den>
              <m:r>
                <m:t>a</m:t>
              </m:r>
            </m:den>
          </m:f>
          <m:r>
            <m:rPr>
              <m:sty m:val="p"/>
            </m:rPr>
            <m:t>≈</m:t>
          </m:r>
          <m:f>
            <m:fPr>
              <m:type m:val="bar"/>
            </m:fPr>
            <m:num>
              <m:r>
                <m:t>n</m:t>
              </m:r>
            </m:num>
            <m:den>
              <m:r>
                <m:t>N</m:t>
              </m:r>
            </m:den>
          </m:f>
        </m:oMath>
      </m:oMathPara>
    </w:p>
    <w:bookmarkEnd w:id="90"/>
    <w:bookmarkStart w:id="91" w:name="muestreo-proporcional-al-tamaño"/>
    <w:p>
      <w:pPr>
        <w:pStyle w:val="Heading3"/>
      </w:pPr>
      <w:r>
        <w:rPr>
          <w:rStyle w:val="SectionNumber"/>
        </w:rPr>
        <w:t xml:space="preserve">7.1.2</w:t>
      </w:r>
      <w:r>
        <w:tab/>
      </w: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r>
            <m:rPr>
              <m:sty m:val="p"/>
            </m:rPr>
            <m:t>*</m:t>
          </m:r>
          <m:f>
            <m:fPr>
              <m:type m:val="bar"/>
            </m:fPr>
            <m:num>
              <m:sSub>
                <m:e>
                  <m:r>
                    <m:t>N</m:t>
                  </m:r>
                </m:e>
                <m:sub>
                  <m:r>
                    <m:t>i</m:t>
                  </m:r>
                </m:sub>
              </m:sSub>
            </m:num>
            <m:den>
              <m:r>
                <m:t>N</m:t>
              </m:r>
            </m:den>
          </m:f>
        </m:oMath>
      </m:oMathPara>
    </w:p>
    <w:bookmarkEnd w:id="91"/>
    <w:bookmarkStart w:id="92" w:name="muestreo-estratificado"/>
    <w:p>
      <w:pPr>
        <w:pStyle w:val="Heading3"/>
      </w:pPr>
      <w:r>
        <w:rPr>
          <w:rStyle w:val="SectionNumber"/>
        </w:rPr>
        <w:t xml:space="preserve">7.1.3</w:t>
      </w:r>
      <w:r>
        <w:tab/>
      </w: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sSub>
                <m:e>
                  <m:r>
                    <m:t>s</m:t>
                  </m:r>
                </m:e>
                <m:sub>
                  <m:r>
                    <m:t>h</m:t>
                  </m:r>
                </m:sub>
              </m:sSub>
            </m:e>
          </m:d>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2"/>
    <w:bookmarkStart w:id="93" w:name="muestreo-de-conglomerados"/>
    <w:p>
      <w:pPr>
        <w:pStyle w:val="Heading3"/>
      </w:pPr>
      <w:r>
        <w:rPr>
          <w:rStyle w:val="SectionNumber"/>
        </w:rPr>
        <w:t xml:space="preserve">7.1.4</w:t>
      </w:r>
      <w:r>
        <w:tab/>
      </w: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3"/>
    <w:bookmarkStart w:id="94" w:name="muestreo-en-varias-etapas"/>
    <w:p>
      <w:pPr>
        <w:pStyle w:val="Heading3"/>
      </w:pPr>
      <w:r>
        <w:rPr>
          <w:rStyle w:val="SectionNumber"/>
        </w:rPr>
        <w:t xml:space="preserve">7.1.5</w:t>
      </w:r>
      <w:r>
        <w:tab/>
      </w: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d>
            <m:dPr>
              <m:begChr m:val="("/>
              <m:endChr m:val=")"/>
              <m:sepChr m:val=""/>
              <m:grow/>
            </m:dPr>
            <m:e>
              <m:r>
                <m:t>k</m:t>
              </m:r>
              <m:r>
                <m:rPr>
                  <m:sty m:val="p"/>
                </m:rPr>
                <m:t>∈</m:t>
              </m:r>
              <m:sSub>
                <m:e>
                  <m:r>
                    <m:t>s</m:t>
                  </m:r>
                </m:e>
                <m:sub>
                  <m:r>
                    <m:t>i</m:t>
                  </m:r>
                </m:sub>
              </m:sSub>
              <m:r>
                <m:rPr>
                  <m:sty m:val="p"/>
                </m:rPr>
                <m:t>|</m:t>
              </m:r>
              <m:sSub>
                <m:e>
                  <m:r>
                    <m:t>U</m:t>
                  </m:r>
                </m:e>
                <m:sub>
                  <m:r>
                    <m:t>i</m:t>
                  </m:r>
                </m:sub>
              </m:sSub>
              <m:r>
                <m:rPr>
                  <m:sty m:val="p"/>
                </m:rPr>
                <m:t>∈</m:t>
              </m:r>
              <m:sSub>
                <m:e>
                  <m:r>
                    <m:t>s</m:t>
                  </m:r>
                </m:e>
                <m:sub>
                  <m:r>
                    <m:t>I</m:t>
                  </m:r>
                </m:sub>
              </m:sSub>
            </m:e>
          </m:d>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d>
            <m:dPr>
              <m:begChr m:val="("/>
              <m:endChr m:val=")"/>
              <m:sepChr m:val=""/>
              <m:grow/>
            </m:dPr>
            <m:e>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e>
          </m:d>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4"/>
    <w:bookmarkStart w:id="95" w:name="muestreo-en-dos-fases"/>
    <w:p>
      <w:pPr>
        <w:pStyle w:val="Heading3"/>
      </w:pPr>
      <w:r>
        <w:rPr>
          <w:rStyle w:val="SectionNumber"/>
        </w:rPr>
        <w:t xml:space="preserve">7.1.6</w:t>
      </w:r>
      <w:r>
        <w:tab/>
      </w: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5"/>
    <w:bookmarkStart w:id="96" w:name="muestreo-balanceado"/>
    <w:p>
      <w:pPr>
        <w:pStyle w:val="Heading3"/>
      </w:pPr>
      <w:r>
        <w:rPr>
          <w:rStyle w:val="SectionNumber"/>
        </w:rPr>
        <w:t xml:space="preserve">7.1.7</w:t>
      </w:r>
      <w:r>
        <w:tab/>
      </w: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6"/>
    <w:bookmarkEnd w:id="97"/>
    <w:bookmarkStart w:id="99" w:name="X3359c6c69d576075553d0b6761766b3f9b8caf5"/>
    <w:p>
      <w:pPr>
        <w:pStyle w:val="Heading2"/>
      </w:pPr>
      <w:r>
        <w:rPr>
          <w:rStyle w:val="SectionNumber"/>
        </w:rPr>
        <w:t xml:space="preserve">7.2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d>
          <m:dPr>
            <m:begChr m:val="("/>
            <m:endChr m:val=")"/>
            <m:sepChr m:val=""/>
            <m:grow/>
          </m:dPr>
          <m:e>
            <m:sSub>
              <m:e>
                <m:r>
                  <m:t>s</m:t>
                </m:r>
              </m:e>
              <m:sub>
                <m:r>
                  <m:t>I</m:t>
                </m:r>
              </m:sub>
            </m:sSub>
          </m:e>
        </m:d>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d>
          <m:dPr>
            <m:begChr m:val="("/>
            <m:endChr m:val=")"/>
            <m:sepChr m:val=""/>
            <m:grow/>
          </m:dPr>
          <m:e>
            <m:sSub>
              <m:e>
                <m:r>
                  <m:t>s</m:t>
                </m:r>
              </m:e>
              <m:sub>
                <m:r>
                  <m:t>I</m:t>
                </m:r>
              </m:sub>
            </m:sSub>
          </m:e>
        </m:d>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d>
          <m:dPr>
            <m:begChr m:val="("/>
            <m:endChr m:val=")"/>
            <m:sepChr m:val=""/>
            <m:grow/>
          </m:dPr>
          <m:e>
            <m:sSub>
              <m:e>
                <m:r>
                  <m:t>s</m:t>
                </m:r>
              </m:e>
              <m:sub>
                <m:r>
                  <m:t>i</m:t>
                </m:r>
              </m:sub>
            </m:sSub>
          </m:e>
        </m:d>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d>
          <m:dPr>
            <m:begChr m:val="("/>
            <m:endChr m:val=")"/>
            <m:sepChr m:val=""/>
            <m:grow/>
          </m:dPr>
          <m:e>
            <m:sSub>
              <m:e>
                <m:r>
                  <m:t>s</m:t>
                </m:r>
              </m:e>
              <m:sub>
                <m:r>
                  <m:t>i</m:t>
                </m:r>
              </m:sub>
            </m:sSub>
          </m:e>
        </m:d>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8"/>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99"/>
    <w:bookmarkEnd w:id="100"/>
    <w:bookmarkStart w:id="108" w:name="el-efecto-de-diseño"/>
    <w:p>
      <w:pPr>
        <w:pStyle w:val="Heading1"/>
      </w:pPr>
      <w:r>
        <w:rPr>
          <w:rStyle w:val="SectionNumber"/>
        </w:rPr>
        <w:t xml:space="preserve">8</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d>
                <m:dPr>
                  <m:begChr m:val="("/>
                  <m:endChr m:val=")"/>
                  <m:sepChr m:val=""/>
                  <m:grow/>
                </m:dPr>
                <m:e>
                  <m:acc>
                    <m:accPr>
                      <m:chr m:val="̂"/>
                    </m:accPr>
                    <m:e>
                      <m:r>
                        <m:t>θ</m:t>
                      </m:r>
                    </m:e>
                  </m:acc>
                </m:e>
              </m:d>
            </m:num>
            <m:den>
              <m:r>
                <m:t>V</m:t>
              </m:r>
              <m:r>
                <m:t>a</m:t>
              </m:r>
              <m:sSub>
                <m:e>
                  <m:r>
                    <m:t>r</m:t>
                  </m:r>
                </m:e>
                <m:sub>
                  <m:r>
                    <m:t>M</m:t>
                  </m:r>
                  <m:r>
                    <m:t>A</m:t>
                  </m:r>
                  <m:r>
                    <m:t>S</m:t>
                  </m:r>
                </m:sub>
              </m:sSub>
              <m:d>
                <m:dPr>
                  <m:begChr m:val="("/>
                  <m:endChr m:val=")"/>
                  <m:sepChr m:val=""/>
                  <m:grow/>
                </m:dPr>
                <m:e>
                  <m:acc>
                    <m:accPr>
                      <m:chr m:val="̂"/>
                    </m:accPr>
                    <m:e>
                      <m:r>
                        <m:t>θ</m:t>
                      </m:r>
                    </m:e>
                  </m:acc>
                </m:e>
              </m:d>
            </m:den>
          </m:f>
        </m:oMath>
      </m:oMathPara>
    </w:p>
    <w:p>
      <w:pPr>
        <w:pStyle w:val="FirstParagraph"/>
      </w:pPr>
      <w:r>
        <w:t xml:space="preserve">En donde</w:t>
      </w:r>
      <w:r>
        <w:t xml:space="preserve"> </w:t>
      </w:r>
      <m:oMath>
        <m:r>
          <m:t>V</m:t>
        </m:r>
        <m:r>
          <m:t>a</m:t>
        </m:r>
        <m:r>
          <m:t>r</m:t>
        </m:r>
        <m:d>
          <m:dPr>
            <m:begChr m:val="("/>
            <m:endChr m:val=")"/>
            <m:sepChr m:val=""/>
            <m:grow/>
          </m:dPr>
          <m:e>
            <m:acc>
              <m:accPr>
                <m:chr m:val="̂"/>
              </m:accPr>
              <m:e>
                <m:r>
                  <m:t>θ</m:t>
                </m:r>
              </m:e>
            </m:acc>
          </m:e>
        </m:d>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d>
          <m:dPr>
            <m:begChr m:val="("/>
            <m:endChr m:val=")"/>
            <m:sepChr m:val=""/>
            <m:grow/>
          </m:dPr>
          <m:e>
            <m:r>
              <m:t>s</m:t>
            </m:r>
          </m:e>
        </m:d>
      </m:oMath>
      <w:r>
        <w:t xml:space="preserve"> </w:t>
      </w:r>
      <w:r>
        <w:t xml:space="preserve">y</w:t>
      </w:r>
      <w:r>
        <w:t xml:space="preserve"> </w:t>
      </w:r>
      <m:oMath>
        <m:r>
          <m:t>V</m:t>
        </m:r>
        <m:r>
          <m:t>a</m:t>
        </m:r>
        <m:sSub>
          <m:e>
            <m:r>
              <m:t>r</m:t>
            </m:r>
          </m:e>
          <m:sub>
            <m:r>
              <m:t>M</m:t>
            </m:r>
            <m:r>
              <m:t>A</m:t>
            </m:r>
            <m:r>
              <m:t>S</m:t>
            </m:r>
          </m:sub>
        </m:sSub>
        <m:d>
          <m:dPr>
            <m:begChr m:val="("/>
            <m:endChr m:val=")"/>
            <m:sepChr m:val=""/>
            <m:grow/>
          </m:dPr>
          <m:e>
            <m:acc>
              <m:accPr>
                <m:chr m:val="̂"/>
              </m:accPr>
              <m:e>
                <m:r>
                  <m:t>θ</m:t>
                </m:r>
              </m:e>
            </m:acc>
          </m:e>
        </m:d>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d>
          <m:dPr>
            <m:begChr m:val="("/>
            <m:endChr m:val=")"/>
            <m:sepChr m:val=""/>
            <m:grow/>
          </m:dPr>
          <m:e>
            <m:r>
              <m:t>p</m:t>
            </m:r>
          </m:e>
        </m:d>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 49</w:t>
        </w:r>
      </w:hyperlink>
      <w:r>
        <w:t xml:space="preserve">)</w:t>
      </w:r>
      <w:r>
        <w:t xml:space="preserve"> </w:t>
      </w:r>
      <w:r>
        <w:t xml:space="preserve">concluye que hay varias formas de interpretar el efecto del diseño:</w:t>
      </w:r>
    </w:p>
    <w:p>
      <w:pPr>
        <w:numPr>
          <w:ilvl w:val="0"/>
          <w:numId w:val="1041"/>
        </w:numPr>
        <w:pStyle w:val="Compact"/>
      </w:pPr>
      <w:r>
        <w:t xml:space="preserve">Como el factor por el cual la varianza del diseño de muestreo complejo es mayor que la de una muestra aleatoria simple del mismo tamaño.</w:t>
      </w:r>
    </w:p>
    <w:p>
      <w:pPr>
        <w:numPr>
          <w:ilvl w:val="0"/>
          <w:numId w:val="1041"/>
        </w:numPr>
        <w:pStyle w:val="Compact"/>
      </w:pPr>
      <w:r>
        <w:t xml:space="preserve">Como la medida de cuánto peor es el plan de muestreo real que la muestra aleatoria simple en términos de precisión.</w:t>
      </w:r>
    </w:p>
    <w:p>
      <w:pPr>
        <w:numPr>
          <w:ilvl w:val="0"/>
          <w:numId w:val="1041"/>
        </w:numPr>
        <w:pStyle w:val="Compact"/>
      </w:pPr>
      <w:r>
        <w:t xml:space="preserve">Como un reflejo de cuántos casos de muestra más tendrían que seleccionarse en el diseño de muestra planificado en comparación con una muestra aleatoria simple para lograr el mismo nivel de varianza de muestreo.</w:t>
      </w:r>
    </w:p>
    <w:bookmarkStart w:id="101" w:name="estimación-del-efecto-de-diseño"/>
    <w:p>
      <w:pPr>
        <w:pStyle w:val="Heading2"/>
      </w:pPr>
      <w:r>
        <w:rPr>
          <w:rStyle w:val="SectionNumber"/>
        </w:rPr>
        <w:t xml:space="preserve">8.1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d>
          <m:dPr>
            <m:begChr m:val="("/>
            <m:endChr m:val=")"/>
            <m:sepChr m:val=""/>
            <m:grow/>
          </m:dPr>
          <m:e>
            <m:r>
              <m:t>s</m:t>
            </m:r>
          </m:e>
        </m:d>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sep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sSup>
                    <m:e>
                      <m:d>
                        <m:dPr>
                          <m:begChr m:val="("/>
                          <m:endChr m:val=")"/>
                          <m:sepChr m:val=""/>
                          <m:grow/>
                        </m:dPr>
                        <m:e>
                          <m:sSub>
                            <m:e>
                              <m:r>
                                <m:t>y</m:t>
                              </m:r>
                            </m:e>
                            <m:sub>
                              <m:r>
                                <m:t>k</m:t>
                              </m:r>
                            </m:sub>
                          </m:sSub>
                          <m:r>
                            <m:rPr>
                              <m:sty m:val="p"/>
                            </m:rPr>
                            <m:t>−</m:t>
                          </m:r>
                          <m:acc>
                            <m:accPr>
                              <m:chr m:val="̂"/>
                            </m:accPr>
                            <m:e>
                              <m:r>
                                <m:t>θ</m:t>
                              </m:r>
                            </m:e>
                          </m:acc>
                        </m:e>
                      </m:d>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d>
          <m:dPr>
            <m:begChr m:val="("/>
            <m:endChr m:val=")"/>
            <m:sepChr m:val=""/>
            <m:grow/>
          </m:dPr>
          <m:e>
            <m:acc>
              <m:accPr>
                <m:chr m:val="̂"/>
              </m:accPr>
              <m:e>
                <m:r>
                  <m:t>θ</m:t>
                </m:r>
              </m:e>
            </m:acc>
          </m:e>
        </m:d>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d>
            <m:dPr>
              <m:begChr m:val="("/>
              <m:endChr m:val=")"/>
              <m:sepChr m:val=""/>
              <m:grow/>
            </m:dPr>
            <m:e>
              <m:acc>
                <m:accPr>
                  <m:chr m:val="̂"/>
                </m:accPr>
                <m:e>
                  <m:r>
                    <m:t>θ</m:t>
                  </m:r>
                </m:e>
              </m:acc>
            </m:e>
          </m:d>
          <m:r>
            <m:rPr>
              <m:sty m:val="p"/>
            </m:rPr>
            <m:t>=</m:t>
          </m:r>
          <m:f>
            <m:fPr>
              <m:type m:val="bar"/>
            </m:fPr>
            <m:num>
              <m:r>
                <m:t>1</m:t>
              </m:r>
            </m:num>
            <m:den>
              <m:r>
                <m:t>n</m:t>
              </m:r>
            </m:den>
          </m:f>
          <m:d>
            <m:dPr>
              <m:begChr m:val="("/>
              <m:endChr m:val=")"/>
              <m:sep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d>
                <m:dPr>
                  <m:begChr m:val="("/>
                  <m:endChr m:val=")"/>
                  <m:sepChr m:val=""/>
                  <m:grow/>
                </m:dPr>
                <m:e>
                  <m:acc>
                    <m:accPr>
                      <m:chr m:val="̂"/>
                    </m:accPr>
                    <m:e>
                      <m:r>
                        <m:t>θ</m:t>
                      </m:r>
                    </m:e>
                  </m:acc>
                </m:e>
              </m:d>
            </m:num>
            <m:den>
              <m:sSub>
                <m:e>
                  <m:acc>
                    <m:accPr>
                      <m:chr m:val="̂"/>
                    </m:accPr>
                    <m:e>
                      <m:r>
                        <m:t>V</m:t>
                      </m:r>
                      <m:r>
                        <m:t>a</m:t>
                      </m:r>
                      <m:r>
                        <m:t>r</m:t>
                      </m:r>
                    </m:e>
                  </m:acc>
                </m:e>
                <m:sub>
                  <m:r>
                    <m:t>M</m:t>
                  </m:r>
                  <m:r>
                    <m:t>A</m:t>
                  </m:r>
                  <m:r>
                    <m:t>S</m:t>
                  </m:r>
                </m:sub>
              </m:sSub>
              <m:d>
                <m:dPr>
                  <m:begChr m:val="("/>
                  <m:endChr m:val=")"/>
                  <m:sepChr m:val=""/>
                  <m:grow/>
                </m:dPr>
                <m:e>
                  <m:acc>
                    <m:accPr>
                      <m:chr m:val="̂"/>
                    </m:accPr>
                    <m:e>
                      <m:r>
                        <m:t>θ</m:t>
                      </m:r>
                    </m:e>
                  </m:acc>
                </m:e>
              </m:d>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1"/>
    <w:bookmarkStart w:id="102" w:name="X33601ba3901b86e2c699b3703f1276cb56038ec"/>
    <w:p>
      <w:pPr>
        <w:pStyle w:val="Heading2"/>
      </w:pPr>
      <w:r>
        <w:rPr>
          <w:rStyle w:val="SectionNumber"/>
        </w:rPr>
        <w:t xml:space="preserve">8.2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d>
            <m:dPr>
              <m:begChr m:val="("/>
              <m:endChr m:val=")"/>
              <m:sepChr m:val=""/>
              <m:grow/>
            </m:dPr>
            <m:e>
              <m:sSub>
                <m:e>
                  <m:r>
                    <m:t>w</m:t>
                  </m:r>
                </m:e>
                <m:sub>
                  <m:r>
                    <m:t>k</m:t>
                  </m:r>
                </m:sub>
              </m:sSub>
            </m:e>
          </m:d>
        </m:oMath>
      </m:oMathPara>
    </w:p>
    <w:p>
      <w:pPr>
        <w:pStyle w:val="FirstParagraph"/>
      </w:pPr>
      <w:r>
        <w:t xml:space="preserve">En donde</w:t>
      </w:r>
      <w:r>
        <w:t xml:space="preserve"> </w:t>
      </w:r>
      <m:oMath>
        <m:r>
          <m:t>c</m:t>
        </m:r>
        <m:r>
          <m:t>v</m:t>
        </m:r>
        <m:d>
          <m:dPr>
            <m:begChr m:val="("/>
            <m:endChr m:val=")"/>
            <m:sepChr m:val=""/>
            <m:grow/>
          </m:dPr>
          <m:e>
            <m:sSub>
              <m:e>
                <m:r>
                  <m:t>w</m:t>
                </m:r>
              </m:e>
              <m:sub>
                <m:r>
                  <m:t>k</m:t>
                </m:r>
              </m:sub>
            </m:sSub>
          </m:e>
        </m:d>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2"/>
        </w:numPr>
        <w:pStyle w:val="Compact"/>
      </w:pPr>
      <w:r>
        <w:t xml:space="preserve">Seleccionar tantas UPM como sea posible.</w:t>
      </w:r>
    </w:p>
    <w:p>
      <w:pPr>
        <w:numPr>
          <w:ilvl w:val="0"/>
          <w:numId w:val="1042"/>
        </w:numPr>
        <w:pStyle w:val="Compact"/>
      </w:pPr>
      <w:r>
        <w:t xml:space="preserve">Definir las UPM tan pequeñas como sea posible, en términos del número de viviendas que las componen.</w:t>
      </w:r>
    </w:p>
    <w:p>
      <w:pPr>
        <w:numPr>
          <w:ilvl w:val="0"/>
          <w:numId w:val="1042"/>
        </w:numPr>
        <w:pStyle w:val="Compact"/>
      </w:pPr>
      <w:r>
        <w:t xml:space="preserve">Seleccionar un número fijo de viviendas dentro de las UPM seleccionadas, en vez de un número variable.</w:t>
      </w:r>
    </w:p>
    <w:p>
      <w:pPr>
        <w:numPr>
          <w:ilvl w:val="0"/>
          <w:numId w:val="1042"/>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2"/>
    <w:bookmarkStart w:id="103" w:name="formas-comunes-del-efecto-de-diseño"/>
    <w:p>
      <w:pPr>
        <w:pStyle w:val="Heading2"/>
      </w:pPr>
      <w:r>
        <w:rPr>
          <w:rStyle w:val="SectionNumber"/>
        </w:rPr>
        <w:t xml:space="preserve">8.3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d>
            <m:dPr>
              <m:begChr m:val="("/>
              <m:endChr m:val=")"/>
              <m:sepChr m:val=""/>
              <m:grow/>
            </m:dPr>
            <m:e>
              <m:acc>
                <m:accPr>
                  <m:chr m:val="̂"/>
                </m:accPr>
                <m:e>
                  <m:acc>
                    <m:accPr>
                      <m:chr m:val="‾"/>
                    </m:accPr>
                    <m:e>
                      <m:r>
                        <m:t>y</m:t>
                      </m:r>
                    </m:e>
                  </m:acc>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d>
            <m:dPr>
              <m:begChr m:val="("/>
              <m:endChr m:val=")"/>
              <m:sepChr m:val=""/>
              <m:grow/>
            </m:dPr>
            <m:e>
              <m:acc>
                <m:accPr>
                  <m:chr m:val="̂"/>
                </m:accPr>
                <m:e>
                  <m:r>
                    <m:t>P</m:t>
                  </m:r>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r>
            <m:t>P</m:t>
          </m:r>
          <m:d>
            <m:dPr>
              <m:begChr m:val="("/>
              <m:endChr m:val=")"/>
              <m:sepChr m:val=""/>
              <m:grow/>
            </m:dPr>
            <m:e>
              <m:r>
                <m:t>1</m:t>
              </m:r>
              <m:r>
                <m:rPr>
                  <m:sty m:val="p"/>
                </m:rPr>
                <m:t>−</m:t>
              </m:r>
              <m:r>
                <m:t>P</m:t>
              </m:r>
            </m:e>
          </m:d>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d>
                  <m:dPr>
                    <m:begChr m:val="("/>
                    <m:endChr m:val=")"/>
                    <m:sepChr m:val=""/>
                    <m:grow/>
                  </m:dPr>
                  <m:e>
                    <m:sSub>
                      <m:e>
                        <m:r>
                          <m:t>y</m:t>
                        </m:r>
                      </m:e>
                      <m:sub>
                        <m:r>
                          <m:t>k</m:t>
                        </m:r>
                      </m:sub>
                    </m:sSub>
                    <m:r>
                      <m:rPr>
                        <m:sty m:val="p"/>
                      </m:rPr>
                      <m:t>−</m:t>
                    </m:r>
                    <m:sSub>
                      <m:e>
                        <m:acc>
                          <m:accPr>
                            <m:chr m:val="‾"/>
                          </m:accPr>
                          <m:e>
                            <m:r>
                              <m:t>y</m:t>
                            </m:r>
                          </m:e>
                        </m:acc>
                      </m:e>
                      <m:sub>
                        <m:r>
                          <m:t>U</m:t>
                        </m:r>
                      </m:sub>
                    </m:sSub>
                  </m:e>
                </m:d>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d>
              <m:dPr>
                <m:begChr m:val="("/>
                <m:endChr m:val=")"/>
                <m:sepChr m:val=""/>
                <m:grow/>
              </m:dPr>
              <m:e>
                <m:sSub>
                  <m:e>
                    <m:acc>
                      <m:accPr>
                        <m:chr m:val="‾"/>
                      </m:accPr>
                      <m:e>
                        <m:r>
                          <m:t>y</m:t>
                        </m:r>
                      </m:e>
                    </m:acc>
                  </m:e>
                  <m:sub>
                    <m:sSub>
                      <m:e>
                        <m:r>
                          <m:t>U</m:t>
                        </m:r>
                      </m:e>
                      <m:sub>
                        <m:r>
                          <m:t>I</m:t>
                        </m:r>
                      </m:sub>
                    </m:sSub>
                  </m:sub>
                </m:sSub>
                <m:r>
                  <m:rPr>
                    <m:sty m:val="p"/>
                  </m:rPr>
                  <m:t>−</m:t>
                </m:r>
                <m:sSub>
                  <m:e>
                    <m:acc>
                      <m:accPr>
                        <m:chr m:val="‾"/>
                      </m:accPr>
                      <m:e>
                        <m:r>
                          <m:t>y</m:t>
                        </m:r>
                      </m:e>
                    </m:acc>
                  </m:e>
                  <m:sub>
                    <m:r>
                      <m:t>U</m:t>
                    </m:r>
                  </m:sub>
                </m:sSub>
              </m:e>
            </m:d>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w:r>
        <w:t xml:space="preserve">. En general, nótese que el efecto de diseño será mayor cuando:</w:t>
      </w:r>
    </w:p>
    <w:p>
      <w:pPr>
        <w:numPr>
          <w:ilvl w:val="0"/>
          <w:numId w:val="1043"/>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3"/>
        </w:numPr>
        <w:pStyle w:val="Compact"/>
      </w:pPr>
      <w:r>
        <w:t xml:space="preserve">El promedio de hogares seleccionados por UPM ascienda. Esto es controlado de antemano en la etapa de diseño y será un número fijo y transversal en la encuesta.</w:t>
      </w:r>
    </w:p>
    <w:bookmarkEnd w:id="103"/>
    <w:bookmarkStart w:id="107" w:name="otras-consideraciones"/>
    <w:p>
      <w:pPr>
        <w:pStyle w:val="Heading2"/>
      </w:pPr>
      <w:r>
        <w:rPr>
          <w:rStyle w:val="SectionNumber"/>
        </w:rPr>
        <w:t xml:space="preserve">8.4</w:t>
      </w:r>
      <w:r>
        <w:tab/>
      </w:r>
      <w:r>
        <w:t xml:space="preserve">Otras consideraciones</w:t>
      </w:r>
    </w:p>
    <w:bookmarkStart w:id="104" w:name="el-efecto-de-diseño-en-subpoblaciones"/>
    <w:p>
      <w:pPr>
        <w:pStyle w:val="Heading3"/>
      </w:pPr>
      <w:r>
        <w:rPr>
          <w:rStyle w:val="SectionNumber"/>
        </w:rPr>
        <w:t xml:space="preserve">8.4.1</w:t>
      </w:r>
      <w:r>
        <w:tab/>
      </w: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d>
                <m:dPr>
                  <m:begChr m:val="("/>
                  <m:endChr m:val=")"/>
                  <m:sepChr m:val=""/>
                  <m:grow/>
                </m:dPr>
                <m:e>
                  <m:sSub>
                    <m:e>
                      <m:acc>
                        <m:accPr>
                          <m:chr m:val="̂"/>
                        </m:accPr>
                        <m:e>
                          <m:r>
                            <m:t>θ</m:t>
                          </m:r>
                        </m:e>
                      </m:acc>
                    </m:e>
                    <m:sub>
                      <m:r>
                        <m:t>h</m:t>
                      </m:r>
                    </m:sub>
                  </m:sSub>
                </m:e>
              </m:d>
            </m:num>
            <m:den>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den>
          </m:f>
        </m:oMath>
      </m:oMathPara>
    </w:p>
    <w:p>
      <w:pPr>
        <w:pStyle w:val="FirstParagraph"/>
      </w:pPr>
      <w:r>
        <w:t xml:space="preserve">En donde</w:t>
      </w:r>
      <w:r>
        <w:t xml:space="preserve"> </w:t>
      </w: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oMath>
      <w:r>
        <w:t xml:space="preserve"> </w:t>
      </w:r>
      <w:r>
        <w:t xml:space="preserve">es la varianza del estimador restringida al estrato</w:t>
      </w:r>
      <w:r>
        <w:t xml:space="preserve"> </w:t>
      </w:r>
      <m:oMath>
        <m:r>
          <m:t>h</m:t>
        </m:r>
        <m:d>
          <m:dPr>
            <m:begChr m:val="("/>
            <m:endChr m:val=")"/>
            <m:sepChr m:val=""/>
            <m:grow/>
          </m:dPr>
          <m:e>
            <m:r>
              <m:t>h</m:t>
            </m:r>
            <m:r>
              <m:rPr>
                <m:sty m:val="p"/>
              </m:rPr>
              <m:t>=</m:t>
            </m:r>
            <m:r>
              <m:t>1</m:t>
            </m:r>
            <m:r>
              <m:rPr>
                <m:sty m:val="p"/>
              </m:rPr>
              <m:t>,</m:t>
            </m:r>
            <m:r>
              <m:rPr>
                <m:sty m:val="p"/>
              </m:rPr>
              <m:t>…</m:t>
            </m:r>
            <m:r>
              <m:rPr>
                <m:sty m:val="p"/>
              </m:rPr>
              <m:t>,</m:t>
            </m:r>
            <m:r>
              <m:t>H</m:t>
            </m:r>
          </m:e>
        </m:d>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r>
            <m:rPr>
              <m:sty m:val="p"/>
            </m:rPr>
            <m:t>=</m:t>
          </m:r>
          <m:f>
            <m:fPr>
              <m:type m:val="bar"/>
            </m:fPr>
            <m:num>
              <m:r>
                <m:t>1</m:t>
              </m:r>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d>
                <m:dPr>
                  <m:begChr m:val="("/>
                  <m:endChr m:val=")"/>
                  <m:sepChr m:val=""/>
                  <m:grow/>
                </m:dPr>
                <m:e>
                  <m:sSub>
                    <m:e>
                      <m:acc>
                        <m:accPr>
                          <m:chr m:val="̂"/>
                        </m:accPr>
                        <m:e>
                          <m:r>
                            <m:t>θ</m:t>
                          </m:r>
                        </m:e>
                      </m:acc>
                    </m:e>
                    <m:sub>
                      <m:r>
                        <m:t>g</m:t>
                      </m:r>
                    </m:sub>
                  </m:sSub>
                </m:e>
              </m:d>
            </m:num>
            <m:den>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den>
          </m:f>
        </m:oMath>
      </m:oMathPara>
    </w:p>
    <w:p>
      <w:pPr>
        <w:pStyle w:val="FirstParagraph"/>
      </w:pPr>
      <w:r>
        <w:t xml:space="preserve">En donde</w:t>
      </w:r>
      <w:r>
        <w:t xml:space="preserve"> </w:t>
      </w: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r>
            <m:rPr>
              <m:sty m:val="p"/>
            </m:rPr>
            <m:t>=</m:t>
          </m:r>
          <m:f>
            <m:fPr>
              <m:type m:val="bar"/>
            </m:fPr>
            <m:num>
              <m:r>
                <m:t>1</m:t>
              </m:r>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d>
          <m:dPr>
            <m:begChr m:val="("/>
            <m:endChr m:val=")"/>
            <m:sepChr m:val=""/>
            <m:grow/>
          </m:dPr>
          <m:e>
            <m:sSub>
              <m:e>
                <m:acc>
                  <m:accPr>
                    <m:chr m:val="̂"/>
                  </m:accPr>
                  <m:e>
                    <m:r>
                      <m:t>θ</m:t>
                    </m:r>
                  </m:e>
                </m:acc>
              </m:e>
              <m:sub>
                <m:r>
                  <m:t>h</m:t>
                </m:r>
              </m:sub>
            </m:sSub>
          </m:e>
        </m:d>
      </m:oMath>
      <w:r>
        <w:t xml:space="preserve"> </w:t>
      </w:r>
      <w:r>
        <w:t xml:space="preserve">o</w:t>
      </w:r>
      <w:r>
        <w:t xml:space="preserve"> </w:t>
      </w:r>
      <m:oMath>
        <m:r>
          <m:t>V</m:t>
        </m:r>
        <m:r>
          <m:t>a</m:t>
        </m:r>
        <m:r>
          <m:t>r</m:t>
        </m:r>
        <m:d>
          <m:dPr>
            <m:begChr m:val="("/>
            <m:endChr m:val=")"/>
            <m:sepChr m:val=""/>
            <m:grow/>
          </m:dPr>
          <m:e>
            <m:sSub>
              <m:e>
                <m:acc>
                  <m:accPr>
                    <m:chr m:val="̂"/>
                  </m:accPr>
                  <m:e>
                    <m:r>
                      <m:t>θ</m:t>
                    </m:r>
                  </m:e>
                </m:acc>
              </m:e>
              <m:sub>
                <m:r>
                  <m:t>g</m:t>
                </m:r>
              </m:sub>
            </m:sSub>
          </m:e>
        </m:d>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oMath>
      <w:r>
        <w:t xml:space="preserve"> </w:t>
      </w:r>
      <w:r>
        <w:t xml:space="preserve">y</w:t>
      </w:r>
      <w:r>
        <w:t xml:space="preserve"> </w:t>
      </w: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4"/>
    <w:bookmarkStart w:id="105" w:name="el-efecto-de-diseño-general"/>
    <w:p>
      <w:pPr>
        <w:pStyle w:val="Heading3"/>
      </w:pPr>
      <w:r>
        <w:rPr>
          <w:rStyle w:val="SectionNumber"/>
        </w:rPr>
        <w:t xml:space="preserve">8.4.2</w:t>
      </w:r>
      <w:r>
        <w:tab/>
      </w: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sep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sep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sep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sep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sep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d>
          <m:dPr>
            <m:begChr m:val="("/>
            <m:endChr m:val=")"/>
            <m:sepChr m:val=""/>
            <m:grow/>
          </m:dPr>
          <m:e>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e>
        </m:d>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d>
                        <m:dPr>
                          <m:begChr m:val="("/>
                          <m:endChr m:val=")"/>
                          <m:sepChr m:val=""/>
                          <m:grow/>
                        </m:dPr>
                        <m:e>
                          <m:sSub>
                            <m:e>
                              <m:r>
                                <m:t>y</m:t>
                              </m:r>
                            </m:e>
                            <m:sub>
                              <m:r>
                                <m:t>k</m:t>
                              </m:r>
                            </m:sub>
                          </m:sSub>
                          <m:r>
                            <m:rPr>
                              <m:sty m:val="p"/>
                            </m:rPr>
                            <m:t>−</m:t>
                          </m:r>
                          <m:sSub>
                            <m:e>
                              <m:acc>
                                <m:accPr>
                                  <m:chr m:val="‾"/>
                                </m:accPr>
                                <m:e>
                                  <m:r>
                                    <m:t>y</m:t>
                                  </m:r>
                                </m:e>
                              </m:acc>
                            </m:e>
                            <m:sub>
                              <m:sSub>
                                <m:e>
                                  <m:r>
                                    <m:t>U</m:t>
                                  </m:r>
                                </m:e>
                                <m:sub>
                                  <m:r>
                                    <m:t>h</m:t>
                                  </m:r>
                                </m:sub>
                              </m:sSub>
                            </m:sub>
                          </m:sSub>
                        </m:e>
                      </m:d>
                    </m:e>
                    <m:sup>
                      <m:r>
                        <m:t>2</m:t>
                      </m:r>
                    </m:sup>
                  </m:sSup>
                </m:e>
              </m:nary>
            </m:num>
            <m:den>
              <m:nary>
                <m:naryPr>
                  <m:chr m:val="∑"/>
                  <m:limLoc m:val="undOvr"/>
                  <m:subHide m:val="0"/>
                  <m:supHide m:val="1"/>
                </m:naryPr>
                <m:sub>
                  <m:r>
                    <m:t>U</m:t>
                  </m:r>
                </m:sub>
                <m:sup>
                  <m:r>
                    <m:t>​</m:t>
                  </m:r>
                </m:sup>
                <m:e>
                  <m:sSup>
                    <m:e>
                      <m:d>
                        <m:dPr>
                          <m:begChr m:val="("/>
                          <m:endChr m:val=")"/>
                          <m:sepChr m:val=""/>
                          <m:grow/>
                        </m:dPr>
                        <m:e>
                          <m:sSub>
                            <m:e>
                              <m:r>
                                <m:t>y</m:t>
                              </m:r>
                            </m:e>
                            <m:sub>
                              <m:r>
                                <m:t>k</m:t>
                              </m:r>
                            </m:sub>
                          </m:sSub>
                          <m:r>
                            <m:rPr>
                              <m:sty m:val="p"/>
                            </m:rPr>
                            <m:t>−</m:t>
                          </m:r>
                          <m:sSub>
                            <m:e>
                              <m:acc>
                                <m:accPr>
                                  <m:chr m:val="‾"/>
                                </m:accPr>
                                <m:e>
                                  <m:r>
                                    <m:t>y</m:t>
                                  </m:r>
                                </m:e>
                              </m:acc>
                            </m:e>
                            <m:sub>
                              <m:r>
                                <m:t>U</m:t>
                              </m:r>
                            </m:sub>
                          </m:sSub>
                        </m:e>
                      </m:d>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5"/>
    <w:bookmarkStart w:id="106" w:name="X63d8a48aaa1118fce943d7e246a5cbafb8344c5"/>
    <w:p>
      <w:pPr>
        <w:pStyle w:val="Heading3"/>
      </w:pPr>
      <w:r>
        <w:rPr>
          <w:rStyle w:val="SectionNumber"/>
        </w:rPr>
        <w:t xml:space="preserve">8.4.3</w:t>
      </w:r>
      <w:r>
        <w:tab/>
      </w: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6"/>
    <w:bookmarkEnd w:id="107"/>
    <w:bookmarkEnd w:id="108"/>
    <w:bookmarkStart w:id="139" w:name="cálculo-del-tamaño-de-muestra"/>
    <w:p>
      <w:pPr>
        <w:pStyle w:val="Heading1"/>
      </w:pPr>
      <w:r>
        <w:rPr>
          <w:rStyle w:val="SectionNumber"/>
        </w:rPr>
        <w:t xml:space="preserve">9</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09" w:name="confiabilidad-y-precisión"/>
    <w:p>
      <w:pPr>
        <w:pStyle w:val="Heading2"/>
      </w:pPr>
      <w:r>
        <w:rPr>
          <w:rStyle w:val="SectionNumber"/>
        </w:rPr>
        <w:t xml:space="preserve">9.1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d>
          <m:dPr>
            <m:begChr m:val="("/>
            <m:endChr m:val=")"/>
            <m:sepChr m:val=""/>
            <m:grow/>
          </m:dPr>
          <m:e>
            <m:acc>
              <m:accPr>
                <m:chr m:val="̂"/>
              </m:accPr>
              <m:e>
                <m:r>
                  <m:t>θ</m:t>
                </m:r>
              </m:e>
            </m:acc>
          </m:e>
        </m:d>
      </m:oMath>
      <w:r>
        <w:t xml:space="preserve">, como</w:t>
      </w:r>
    </w:p>
    <w:p>
      <w:pPr>
        <w:pStyle w:val="BodyText"/>
      </w:pPr>
      <m:oMathPara>
        <m:oMathParaPr>
          <m:jc m:val="center"/>
        </m:oMathParaPr>
        <m:oMath>
          <m:r>
            <m:t>I</m:t>
          </m:r>
          <m:r>
            <m:t>C</m:t>
          </m:r>
          <m:d>
            <m:dPr>
              <m:begChr m:val="("/>
              <m:endChr m:val=")"/>
              <m:sepChr m:val=""/>
              <m:grow/>
            </m:dPr>
            <m:e>
              <m:r>
                <m:t>1</m:t>
              </m:r>
              <m:r>
                <m:rPr>
                  <m:sty m:val="p"/>
                </m:rPr>
                <m:t>−</m:t>
              </m:r>
              <m:r>
                <m:t>α</m:t>
              </m:r>
            </m:e>
          </m:d>
          <m:r>
            <m:rPr>
              <m:sty m:val="p"/>
            </m:rPr>
            <m:t>=</m:t>
          </m:r>
          <m:d>
            <m:dPr>
              <m:begChr m:val="["/>
              <m:endChr m:val="]"/>
              <m:sep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d>
          <m:dPr>
            <m:begChr m:val="("/>
            <m:endChr m:val=")"/>
            <m:sepChr m:val=""/>
            <m:grow/>
          </m:dPr>
          <m:e>
            <m:r>
              <m:t>1</m:t>
            </m:r>
            <m:r>
              <m:rPr>
                <m:sty m:val="p"/>
              </m:rPr>
              <m:t>−</m:t>
            </m:r>
            <m:r>
              <m:t>α</m:t>
            </m:r>
            <m:r>
              <m:rPr>
                <m:sty m:val="p"/>
              </m:rPr>
              <m:t>/</m:t>
            </m:r>
            <m:r>
              <m:t>2</m:t>
            </m:r>
          </m:e>
        </m:d>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d>
            <m:dPr>
              <m:begChr m:val="("/>
              <m:endChr m:val=")"/>
              <m:sepChr m:val=""/>
              <m:grow/>
            </m:dPr>
            <m:e>
              <m:r>
                <m:t>s</m:t>
              </m:r>
            </m:e>
          </m:d>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d>
                <m:dPr>
                  <m:begChr m:val="("/>
                  <m:endChr m:val=")"/>
                  <m:sepChr m:val=""/>
                  <m:grow/>
                </m:dPr>
                <m:e>
                  <m:acc>
                    <m:accPr>
                      <m:chr m:val="̂"/>
                    </m:accPr>
                    <m:e>
                      <m:r>
                        <m:t>θ</m:t>
                      </m:r>
                    </m:e>
                  </m:acc>
                </m:e>
              </m:d>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d>
                    <m:dPr>
                      <m:begChr m:val="("/>
                      <m:endChr m:val=")"/>
                      <m:sepChr m:val=""/>
                      <m:grow/>
                    </m:dPr>
                    <m:e>
                      <m:acc>
                        <m:accPr>
                          <m:chr m:val="̂"/>
                        </m:accPr>
                        <m:e>
                          <m:r>
                            <m:t>θ</m:t>
                          </m:r>
                        </m:e>
                      </m:acc>
                    </m:e>
                  </m:d>
                </m:e>
              </m:rad>
            </m:num>
            <m:den>
              <m:r>
                <m:t>E</m:t>
              </m:r>
              <m:d>
                <m:dPr>
                  <m:begChr m:val="("/>
                  <m:endChr m:val=")"/>
                  <m:sepChr m:val=""/>
                  <m:grow/>
                </m:dPr>
                <m:e>
                  <m:acc>
                    <m:accPr>
                      <m:chr m:val="̂"/>
                    </m:accPr>
                    <m:e>
                      <m:r>
                        <m:t>θ</m:t>
                      </m:r>
                    </m:e>
                  </m:acc>
                </m:e>
              </m:d>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d>
                    <m:dPr>
                      <m:begChr m:val="("/>
                      <m:endChr m:val=")"/>
                      <m:sepChr m:val=""/>
                      <m:grow/>
                    </m:dPr>
                    <m:e>
                      <m:acc>
                        <m:accPr>
                          <m:chr m:val="̂"/>
                        </m:accPr>
                        <m:e>
                          <m:r>
                            <m:t>θ</m:t>
                          </m:r>
                        </m:e>
                      </m:acc>
                    </m:e>
                  </m:d>
                </m:e>
              </m:rad>
            </m:num>
            <m:den>
              <m:r>
                <m:t>E</m:t>
              </m:r>
              <m:d>
                <m:dPr>
                  <m:begChr m:val="("/>
                  <m:endChr m:val=")"/>
                  <m:sepChr m:val=""/>
                  <m:grow/>
                </m:dPr>
                <m:e>
                  <m:acc>
                    <m:accPr>
                      <m:chr m:val="̂"/>
                    </m:accPr>
                    <m:e>
                      <m:r>
                        <m:t>θ</m:t>
                      </m:r>
                    </m:e>
                  </m:acc>
                </m:e>
              </m:d>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09"/>
    <w:bookmarkStart w:id="110" w:name="Xccf33fa0969cdc71784e81a1175a5273c1bf950"/>
    <w:p>
      <w:pPr>
        <w:pStyle w:val="Heading2"/>
      </w:pPr>
      <w:r>
        <w:rPr>
          <w:rStyle w:val="SectionNumber"/>
        </w:rPr>
        <w:t xml:space="preserve">9.2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d>
            <m:dPr>
              <m:begChr m:val="("/>
              <m:endChr m:val=")"/>
              <m:sepChr m:val=""/>
              <m:grow/>
            </m:dPr>
            <m:e>
              <m:acc>
                <m:accPr>
                  <m:chr m:val="̂"/>
                </m:accPr>
                <m:e>
                  <m:r>
                    <m:t>θ</m:t>
                  </m:r>
                </m:e>
              </m:acc>
            </m:e>
          </m:d>
          <m:r>
            <m:rPr>
              <m:sty m:val="p"/>
            </m:rPr>
            <m:t>=</m:t>
          </m:r>
          <m:f>
            <m:fPr>
              <m:type m:val="bar"/>
            </m:fPr>
            <m:num>
              <m:r>
                <m:t>V</m:t>
              </m:r>
              <m:r>
                <m:t>a</m:t>
              </m:r>
              <m:sSub>
                <m:e>
                  <m:r>
                    <m:t>r</m:t>
                  </m:r>
                </m:e>
                <m:sub>
                  <m:r>
                    <m:t>p</m:t>
                  </m:r>
                </m:sub>
              </m:sSub>
              <m:d>
                <m:dPr>
                  <m:begChr m:val="("/>
                  <m:endChr m:val=")"/>
                  <m:sepChr m:val=""/>
                  <m:grow/>
                </m:dPr>
                <m:e>
                  <m:acc>
                    <m:accPr>
                      <m:chr m:val="̂"/>
                    </m:accPr>
                    <m:e>
                      <m:r>
                        <m:t>θ</m:t>
                      </m:r>
                    </m:e>
                  </m:acc>
                </m:e>
              </m:d>
            </m:num>
            <m:den>
              <m:r>
                <m:t>V</m:t>
              </m:r>
              <m:r>
                <m:t>a</m:t>
              </m:r>
              <m:sSub>
                <m:e>
                  <m:r>
                    <m:t>r</m:t>
                  </m:r>
                </m:e>
                <m:sub>
                  <m:r>
                    <m:t>M</m:t>
                  </m:r>
                  <m:r>
                    <m:t>A</m:t>
                  </m:r>
                  <m:r>
                    <m:t>S</m:t>
                  </m:r>
                </m:sub>
              </m:sSub>
              <m:d>
                <m:dPr>
                  <m:begChr m:val="("/>
                  <m:endChr m:val=")"/>
                  <m:sepChr m:val=""/>
                  <m:grow/>
                </m:dPr>
                <m:e>
                  <m:acc>
                    <m:accPr>
                      <m:chr m:val="̂"/>
                    </m:accPr>
                    <m:e>
                      <m:r>
                        <m:t>θ</m:t>
                      </m:r>
                    </m:e>
                  </m:acc>
                </m:e>
              </m:d>
            </m:den>
          </m:f>
        </m:oMath>
      </m:oMathPara>
    </w:p>
    <w:p>
      <w:pPr>
        <w:pStyle w:val="FirstParagraph"/>
      </w:pPr>
      <w:r>
        <w:t xml:space="preserve">Esta cifra da cuenta del efecto de aglomeración causado por la utilización de un diseño de muestreo cualquiera</w:t>
      </w:r>
      <w:r>
        <w:t xml:space="preserve"> </w:t>
      </w:r>
      <m:oMath>
        <m:d>
          <m:dPr>
            <m:begChr m:val="("/>
            <m:endChr m:val=")"/>
            <m:sepChr m:val=""/>
            <m:grow/>
          </m:dPr>
          <m:e>
            <m:r>
              <m:t>p</m:t>
            </m:r>
          </m:e>
        </m:d>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d>
                  <m:dPr>
                    <m:begChr m:val="("/>
                    <m:endChr m:val=")"/>
                    <m:sepChr m:val=""/>
                    <m:grow/>
                  </m:dPr>
                  <m:e>
                    <m:acc>
                      <m:accPr>
                        <m:chr m:val="̂"/>
                      </m:accPr>
                      <m:e>
                        <m:r>
                          <m:t>θ</m:t>
                        </m:r>
                      </m:e>
                    </m:acc>
                  </m:e>
                </m:d>
              </m:e>
              <m:e>
                <m:r>
                  <m:rPr>
                    <m:sty m:val="p"/>
                  </m:rPr>
                  <m:t>=</m:t>
                </m:r>
                <m:r>
                  <m:t>D</m:t>
                </m:r>
                <m:r>
                  <m:t>E</m:t>
                </m:r>
                <m:r>
                  <m:t>F</m:t>
                </m:r>
                <m:r>
                  <m:t>F</m:t>
                </m:r>
                <m:d>
                  <m:dPr>
                    <m:begChr m:val="("/>
                    <m:endChr m:val=")"/>
                    <m:sepChr m:val=""/>
                    <m:grow/>
                  </m:dPr>
                  <m:e>
                    <m:acc>
                      <m:accPr>
                        <m:chr m:val="̂"/>
                      </m:accPr>
                      <m:e>
                        <m:r>
                          <m:t>θ</m:t>
                        </m:r>
                      </m:e>
                    </m:acc>
                  </m:e>
                </m:d>
                <m:r>
                  <m:t> </m:t>
                </m:r>
                <m:r>
                  <m:t>V</m:t>
                </m:r>
                <m:r>
                  <m:t>a</m:t>
                </m:r>
                <m:sSub>
                  <m:e>
                    <m:r>
                      <m:t>r</m:t>
                    </m:r>
                  </m:e>
                  <m:sub>
                    <m:r>
                      <m:t>M</m:t>
                    </m:r>
                    <m:r>
                      <m:t>A</m:t>
                    </m:r>
                    <m:r>
                      <m:t>S</m:t>
                    </m:r>
                  </m:sub>
                </m:sSub>
                <m:d>
                  <m:dPr>
                    <m:begChr m:val="("/>
                    <m:endChr m:val=")"/>
                    <m:sepChr m:val=""/>
                    <m:grow/>
                  </m:dPr>
                  <m:e>
                    <m:acc>
                      <m:accPr>
                        <m:chr m:val="̂"/>
                      </m:accPr>
                      <m:e>
                        <m:r>
                          <m:t>θ</m:t>
                        </m:r>
                      </m:e>
                    </m:acc>
                  </m:e>
                </m:d>
              </m:e>
            </m:mr>
            <m:mr>
              <m:e/>
              <m:e>
                <m:r>
                  <m:rPr>
                    <m:sty m:val="p"/>
                  </m:rPr>
                  <m:t>=</m:t>
                </m:r>
                <m:r>
                  <m:t>D</m:t>
                </m:r>
                <m:r>
                  <m:t>E</m:t>
                </m:r>
                <m:r>
                  <m:t>F</m:t>
                </m:r>
                <m:r>
                  <m:t>F</m:t>
                </m:r>
                <m:d>
                  <m:dPr>
                    <m:begChr m:val="("/>
                    <m:endChr m:val=")"/>
                    <m:sepChr m:val=""/>
                    <m:grow/>
                  </m:dPr>
                  <m:e>
                    <m:acc>
                      <m:accPr>
                        <m:chr m:val="̂"/>
                      </m:accPr>
                      <m:e>
                        <m:r>
                          <m:t>θ</m:t>
                        </m:r>
                      </m:e>
                    </m:acc>
                  </m:e>
                </m:d>
                <m:r>
                  <m:t> </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 Por ende, un efecto de diseño</w:t>
      </w:r>
      <w:r>
        <w:t xml:space="preserve"> </w:t>
      </w:r>
      <w:r>
        <w:rPr>
          <w:iCs/>
          <w:i/>
        </w:rPr>
        <w:t xml:space="preserve">DEFF = 2.0</w:t>
      </w:r>
      <w:r>
        <w:t xml:space="preserve"> </w:t>
      </w:r>
      <w:r>
        <w:t xml:space="preserve">implicaría que se deberían seleccionar casi el doble de unidades para lograr la misma confiabilidad que la producida por una muestra aleatoria simple.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es claramente indeseable tener un plan de muestreo con valores mucho mayores que 2.5 o 3.0 para los indicadores clave de la encuesta. Esta advertencia crea una regla precisa a la hora de escoger el escenario de muestreo más conveniente, puesto que las tablas de muestreo deberán ser filtradas por los casos que induzcan efectos de diseño menores a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d>
          <m:dPr>
            <m:begChr m:val="("/>
            <m:endChr m:val=")"/>
            <m:sepChr m:val=""/>
            <m:grow/>
          </m:dPr>
          <m:e>
            <m:r>
              <m:t>1</m:t>
            </m:r>
            <m:r>
              <m:rPr>
                <m:sty m:val="p"/>
              </m:rPr>
              <m:t>−</m:t>
            </m:r>
            <m:r>
              <m:t>α</m:t>
            </m:r>
          </m:e>
        </m:d>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sepChr m:val=""/>
              <m:grow/>
            </m:dPr>
            <m:e>
              <m:d>
                <m:dPr>
                  <m:begChr m:val="|"/>
                  <m:endChr m:val="|"/>
                  <m:sepChr m:val=""/>
                  <m:grow/>
                </m:dPr>
                <m:e>
                  <m:acc>
                    <m:accPr>
                      <m:chr m:val="̂"/>
                    </m:accPr>
                    <m:e>
                      <m:r>
                        <m:t>P</m:t>
                      </m:r>
                    </m:e>
                  </m:acc>
                  <m:r>
                    <m:rPr>
                      <m:sty m:val="p"/>
                    </m:rPr>
                    <m:t>−</m:t>
                  </m:r>
                  <m:r>
                    <m:t>P</m:t>
                  </m:r>
                </m:e>
              </m:d>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sepChr m:val=""/>
              <m:grow/>
            </m:dPr>
            <m:e>
              <m:acc>
                <m:accPr>
                  <m:chr m:val="̂"/>
                </m:accPr>
                <m:e>
                  <m:r>
                    <m:t>P</m:t>
                  </m:r>
                </m:e>
              </m:acc>
            </m:e>
          </m:d>
          <m:r>
            <m:rPr>
              <m:sty m:val="p"/>
            </m:rPr>
            <m:t>=</m:t>
          </m:r>
          <m:r>
            <m:t>D</m:t>
          </m:r>
          <m:r>
            <m:t>E</m:t>
          </m:r>
          <m:r>
            <m:t>F</m:t>
          </m:r>
          <m:r>
            <m:t>F</m:t>
          </m:r>
          <m:f>
            <m:fPr>
              <m:type m:val="bar"/>
            </m:fPr>
            <m:num>
              <m:r>
                <m:t>1</m:t>
              </m:r>
            </m:num>
            <m:den>
              <m:r>
                <m:t>n</m:t>
              </m:r>
            </m:den>
          </m:f>
          <m:d>
            <m:dPr>
              <m:begChr m:val="("/>
              <m:endChr m:val=")"/>
              <m:sepChr m:val=""/>
              <m:grow/>
            </m:dPr>
            <m:e>
              <m:r>
                <m:t>1</m:t>
              </m:r>
              <m:r>
                <m:rPr>
                  <m:sty m:val="p"/>
                </m:rPr>
                <m:t>−</m:t>
              </m:r>
              <m:f>
                <m:fPr>
                  <m:type m:val="bar"/>
                </m:fPr>
                <m:num>
                  <m:r>
                    <m:t>n</m:t>
                  </m:r>
                </m:num>
                <m:den>
                  <m:r>
                    <m:t>N</m:t>
                  </m:r>
                </m:den>
              </m:f>
            </m:e>
          </m:d>
          <m:r>
            <m:t>P</m:t>
          </m:r>
          <m:d>
            <m:dPr>
              <m:begChr m:val="("/>
              <m:endChr m:val=")"/>
              <m:sepChr m:val=""/>
              <m:grow/>
            </m:dPr>
            <m:e>
              <m:r>
                <m:t>1</m:t>
              </m:r>
              <m:r>
                <m:rPr>
                  <m:sty m:val="p"/>
                </m:rPr>
                <m:t>−</m:t>
              </m:r>
              <m:r>
                <m:t>P</m:t>
              </m:r>
            </m:e>
          </m:d>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d>
                <m:dPr>
                  <m:begChr m:val="("/>
                  <m:endChr m:val=")"/>
                  <m:sepChr m:val=""/>
                  <m:grow/>
                </m:dPr>
                <m:e>
                  <m:r>
                    <m:t>1</m:t>
                  </m:r>
                  <m:r>
                    <m:rPr>
                      <m:sty m:val="p"/>
                    </m:rPr>
                    <m:t>−</m:t>
                  </m:r>
                  <m:r>
                    <m:t>P</m:t>
                  </m:r>
                </m:e>
              </m:d>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d>
                    <m:dPr>
                      <m:begChr m:val="("/>
                      <m:endChr m:val=")"/>
                      <m:sepChr m:val=""/>
                      <m:grow/>
                    </m:dPr>
                    <m:e>
                      <m:r>
                        <m:t>1</m:t>
                      </m:r>
                      <m:r>
                        <m:rPr>
                          <m:sty m:val="p"/>
                        </m:rPr>
                        <m:t>−</m:t>
                      </m:r>
                      <m:r>
                        <m:t>P</m:t>
                      </m:r>
                    </m:e>
                  </m:d>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0"/>
    <w:bookmarkStart w:id="111" w:name="algunos-escenarios-de-interés"/>
    <w:p>
      <w:pPr>
        <w:pStyle w:val="Heading2"/>
      </w:pPr>
      <w:r>
        <w:rPr>
          <w:rStyle w:val="SectionNumber"/>
        </w:rPr>
        <w:t xml:space="preserve">9.3</w:t>
      </w:r>
      <w:r>
        <w:tab/>
      </w:r>
      <w:r>
        <w:t xml:space="preserve">Algunos 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4"/>
        </w:numPr>
      </w:pPr>
      <w:r>
        <w:t xml:space="preserve">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4"/>
        </w:numPr>
      </w:pPr>
      <w:r>
        <w:t xml:space="preserve">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4"/>
        </w:numPr>
      </w:pPr>
      <w:r>
        <w:t xml:space="preserve">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5"/>
        </w:numPr>
        <w:pStyle w:val="Compact"/>
      </w:pPr>
      <m:oMath>
        <m:r>
          <m:t>N</m:t>
        </m:r>
      </m:oMath>
      <w:r>
        <w:t xml:space="preserve"> </w:t>
      </w:r>
      <w:r>
        <w:t xml:space="preserve">es el tamaño de la población</w:t>
      </w:r>
      <w:r>
        <w:t xml:space="preserve"> </w:t>
      </w:r>
      <m:oMath>
        <m:r>
          <m:t>U</m:t>
        </m:r>
      </m:oMath>
      <w:r>
        <w:t xml:space="preserve">.</w:t>
      </w:r>
    </w:p>
    <w:p>
      <w:pPr>
        <w:numPr>
          <w:ilvl w:val="0"/>
          <w:numId w:val="1045"/>
        </w:numPr>
        <w:pStyle w:val="Compact"/>
      </w:pPr>
      <m:oMath>
        <m:r>
          <m:t>n</m:t>
        </m:r>
      </m:oMath>
      <w:r>
        <w:t xml:space="preserve"> </w:t>
      </w:r>
      <w:r>
        <w:t xml:space="preserve">es el tamaño de la muestra</w:t>
      </w:r>
      <w:r>
        <w:t xml:space="preserve"> </w:t>
      </w:r>
      <m:oMath>
        <m:r>
          <m:t>s</m:t>
        </m:r>
      </m:oMath>
      <w:r>
        <w:t xml:space="preserve">.</w:t>
      </w:r>
    </w:p>
    <w:p>
      <w:pPr>
        <w:numPr>
          <w:ilvl w:val="0"/>
          <w:numId w:val="1045"/>
        </w:numPr>
        <w:pStyle w:val="Compact"/>
      </w:pPr>
      <m:oMath>
        <m:sSub>
          <m:e>
            <m:r>
              <m:t>N</m:t>
            </m:r>
          </m:e>
          <m:sub>
            <m:r>
              <m:t>I</m:t>
            </m:r>
          </m:sub>
        </m:sSub>
      </m:oMath>
      <w:r>
        <w:t xml:space="preserve"> </w:t>
      </w:r>
      <w:r>
        <w:t xml:space="preserve">es el número de UPM en el marco de muestreo.</w:t>
      </w:r>
    </w:p>
    <w:p>
      <w:pPr>
        <w:numPr>
          <w:ilvl w:val="0"/>
          <w:numId w:val="1045"/>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5"/>
        </w:numPr>
        <w:pStyle w:val="Compact"/>
      </w:pPr>
      <m:oMath>
        <m:sSub>
          <m:e>
            <m:r>
              <m:t>N</m:t>
            </m:r>
          </m:e>
          <m:sub>
            <m:r>
              <m:t>I</m:t>
            </m:r>
            <m:r>
              <m:t>I</m:t>
            </m:r>
          </m:sub>
        </m:sSub>
      </m:oMath>
      <w:r>
        <w:t xml:space="preserve"> </w:t>
      </w:r>
      <w:r>
        <w:t xml:space="preserve">es el número de hogares existentes en el país.</w:t>
      </w:r>
    </w:p>
    <w:p>
      <w:pPr>
        <w:numPr>
          <w:ilvl w:val="0"/>
          <w:numId w:val="1045"/>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5"/>
        </w:numPr>
        <w:pStyle w:val="Compact"/>
      </w:pPr>
      <m:oMath>
        <m:acc>
          <m:accPr>
            <m:chr m:val="‾"/>
          </m:accPr>
          <m:e>
            <m:r>
              <m:t>n</m:t>
            </m:r>
          </m:e>
        </m:acc>
      </m:oMath>
      <w:r>
        <w:t xml:space="preserve"> </w:t>
      </w:r>
      <w:r>
        <w:t xml:space="preserve">es el número promedio de personas que se van a seleccionar en cada UPM.</w:t>
      </w:r>
    </w:p>
    <w:p>
      <w:pPr>
        <w:numPr>
          <w:ilvl w:val="0"/>
          <w:numId w:val="1045"/>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5"/>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5"/>
        </w:numPr>
        <w:pStyle w:val="Compact"/>
      </w:pPr>
      <m:oMath>
        <m:r>
          <m:t>b</m:t>
        </m:r>
      </m:oMath>
      <w:r>
        <w:t xml:space="preserve"> </w:t>
      </w:r>
      <w:r>
        <w:t xml:space="preserve">es el número promedio de personas por hogar.</w:t>
      </w:r>
    </w:p>
    <w:p>
      <w:pPr>
        <w:numPr>
          <w:ilvl w:val="0"/>
          <w:numId w:val="1045"/>
        </w:numPr>
        <w:pStyle w:val="Compact"/>
      </w:pPr>
      <m:oMath>
        <m:r>
          <m:t>r</m:t>
        </m:r>
      </m:oMath>
      <w:r>
        <w:t xml:space="preserve"> </w:t>
      </w:r>
      <w:r>
        <w:t xml:space="preserve">es el porcentaje promedio de personas en el hogar susceptibles de ser observadas para la característica de interés.</w:t>
      </w:r>
    </w:p>
    <w:p>
      <w:pPr>
        <w:numPr>
          <w:ilvl w:val="0"/>
          <w:numId w:val="1045"/>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End w:id="111"/>
    <w:bookmarkStart w:id="115" w:name="X85a69e3df05bba72a3833bfa807a252e68db715"/>
    <w:p>
      <w:pPr>
        <w:pStyle w:val="Heading2"/>
      </w:pPr>
      <w:r>
        <w:rPr>
          <w:rStyle w:val="SectionNumber"/>
        </w:rPr>
        <w:t xml:space="preserve">9.4</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6"/>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6"/>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6"/>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7"/>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d>
          <m:dPr>
            <m:begChr m:val="("/>
            <m:endChr m:val=")"/>
            <m:sepChr m:val=""/>
            <m:grow/>
          </m:dPr>
          <m:e>
            <m:acc>
              <m:accPr>
                <m:chr m:val="‾"/>
              </m:accPr>
              <m:e>
                <m:r>
                  <m:t>n</m:t>
                </m:r>
              </m:e>
            </m:acc>
            <m:r>
              <m:rPr>
                <m:sty m:val="p"/>
              </m:rPr>
              <m:t>−</m:t>
            </m:r>
            <m:r>
              <m:t>1</m:t>
            </m:r>
          </m:e>
        </m:d>
        <m:sSub>
          <m:e>
            <m:r>
              <m:t>ρ</m:t>
            </m:r>
          </m:e>
          <m:sub>
            <m:r>
              <m:t>y</m:t>
            </m:r>
          </m:sub>
        </m:sSub>
      </m:oMath>
      <w:r>
        <w:t xml:space="preserve">. Nótese que esta cifra sólo se calcula sobre la población de interés.</w:t>
      </w:r>
    </w:p>
    <w:p>
      <w:pPr>
        <w:numPr>
          <w:ilvl w:val="0"/>
          <w:numId w:val="1047"/>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r>
                    <m:t>N</m:t>
                  </m:r>
                </m:den>
              </m:f>
            </m:den>
          </m:f>
        </m:oMath>
      </m:oMathPara>
    </w:p>
    <w:p>
      <w:pPr>
        <w:numPr>
          <w:ilvl w:val="0"/>
          <w:numId w:val="1048"/>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9"/>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3"/>
      </w:pPr>
      <w:r>
        <w:rPr>
          <w:rStyle w:val="SectionNumber"/>
        </w:rPr>
        <w:t xml:space="preserve">9.4.1</w:t>
      </w:r>
      <w:r>
        <w:tab/>
      </w: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d>
          <m:dPr>
            <m:begChr m:val="("/>
            <m:endChr m:val=")"/>
            <m:sepChr m:val=""/>
            <m:grow/>
          </m:dPr>
          <m:e>
            <m:r>
              <m:t>1</m:t>
            </m:r>
            <m:r>
              <m:rPr>
                <m:sty m:val="p"/>
              </m:rPr>
              <m:t>*</m:t>
            </m:r>
            <m:r>
              <m:t>3.5</m:t>
            </m:r>
          </m:e>
        </m:d>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10</w:t>
            </w:r>
          </w:p>
        </w:tc>
        <w:tc>
          <w:tcPr/>
          <w:p>
            <w:pPr>
              <w:pStyle w:val="Compact"/>
              <w:jc w:val="center"/>
            </w:pPr>
            <w:r>
              <w:t xml:space="preserve">35</w:t>
            </w:r>
          </w:p>
        </w:tc>
        <w:tc>
          <w:tcPr/>
          <w:p>
            <w:pPr>
              <w:pStyle w:val="Compact"/>
              <w:jc w:val="center"/>
            </w:pPr>
            <w:r>
              <w:t xml:space="preserve">2.2</w:t>
            </w:r>
          </w:p>
        </w:tc>
        <w:tc>
          <w:tcPr/>
          <w:p>
            <w:pPr>
              <w:pStyle w:val="Compact"/>
              <w:jc w:val="center"/>
            </w:pPr>
            <w:r>
              <w:t xml:space="preserve">1598</w:t>
            </w:r>
          </w:p>
        </w:tc>
        <w:tc>
          <w:tcPr/>
          <w:p>
            <w:pPr>
              <w:pStyle w:val="Compact"/>
              <w:jc w:val="center"/>
            </w:pPr>
            <w:r>
              <w:t xml:space="preserve">15982</w:t>
            </w:r>
          </w:p>
        </w:tc>
        <w:tc>
          <w:tcPr/>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18</w:t>
            </w:r>
          </w:p>
        </w:tc>
        <w:tc>
          <w:tcPr/>
          <w:p>
            <w:pPr>
              <w:pStyle w:val="Compact"/>
              <w:jc w:val="center"/>
            </w:pPr>
            <w:r>
              <w:t xml:space="preserve">1.6</w:t>
            </w:r>
          </w:p>
        </w:tc>
        <w:tc>
          <w:tcPr/>
          <w:p>
            <w:pPr>
              <w:pStyle w:val="Compact"/>
              <w:jc w:val="center"/>
            </w:pPr>
            <w:r>
              <w:t xml:space="preserve">2315</w:t>
            </w:r>
          </w:p>
        </w:tc>
        <w:tc>
          <w:tcPr/>
          <w:p>
            <w:pPr>
              <w:pStyle w:val="Compact"/>
              <w:jc w:val="center"/>
            </w:pPr>
            <w:r>
              <w:t xml:space="preserve">11575</w:t>
            </w:r>
          </w:p>
        </w:tc>
        <w:tc>
          <w:tcPr/>
          <w:p>
            <w:pPr>
              <w:pStyle w:val="Compact"/>
              <w:jc w:val="center"/>
            </w:pPr>
            <w:r>
              <w:t xml:space="preserve">40512</w:t>
            </w:r>
          </w:p>
        </w:tc>
      </w:tr>
      <w:tr>
        <w:tc>
          <w:tcPr/>
          <w:p>
            <w:pPr>
              <w:pStyle w:val="Compact"/>
              <w:jc w:val="center"/>
            </w:pPr>
            <w:r>
              <w:t xml:space="preserve">10</w:t>
            </w:r>
          </w:p>
        </w:tc>
        <w:tc>
          <w:tcPr/>
          <w:p>
            <w:pPr>
              <w:pStyle w:val="Compact"/>
              <w:jc w:val="center"/>
            </w:pPr>
            <w:r>
              <w:t xml:space="preserve">35</w:t>
            </w:r>
          </w:p>
        </w:tc>
        <w:tc>
          <w:tcPr/>
          <w:p>
            <w:pPr>
              <w:pStyle w:val="Compact"/>
              <w:jc w:val="center"/>
            </w:pPr>
            <w:r>
              <w:t xml:space="preserve">2.2</w:t>
            </w:r>
          </w:p>
        </w:tc>
        <w:tc>
          <w:tcPr/>
          <w:p>
            <w:pPr>
              <w:pStyle w:val="Compact"/>
              <w:jc w:val="center"/>
            </w:pPr>
            <w:r>
              <w:t xml:space="preserve">1598</w:t>
            </w:r>
          </w:p>
        </w:tc>
        <w:tc>
          <w:tcPr/>
          <w:p>
            <w:pPr>
              <w:pStyle w:val="Compact"/>
              <w:jc w:val="center"/>
            </w:pPr>
            <w:r>
              <w:t xml:space="preserve">15982</w:t>
            </w:r>
          </w:p>
        </w:tc>
        <w:tc>
          <w:tcPr/>
          <w:p>
            <w:pPr>
              <w:pStyle w:val="Compact"/>
              <w:jc w:val="center"/>
            </w:pPr>
            <w:r>
              <w:t xml:space="preserve">55936</w:t>
            </w:r>
          </w:p>
        </w:tc>
      </w:tr>
      <w:tr>
        <w:tc>
          <w:tcPr/>
          <w:p>
            <w:pPr>
              <w:pStyle w:val="Compact"/>
              <w:jc w:val="center"/>
            </w:pPr>
            <w:r>
              <w:t xml:space="preserve">15</w:t>
            </w:r>
          </w:p>
        </w:tc>
        <w:tc>
          <w:tcPr/>
          <w:p>
            <w:pPr>
              <w:pStyle w:val="Compact"/>
              <w:jc w:val="center"/>
            </w:pPr>
            <w:r>
              <w:t xml:space="preserve">52</w:t>
            </w:r>
          </w:p>
        </w:tc>
        <w:tc>
          <w:tcPr/>
          <w:p>
            <w:pPr>
              <w:pStyle w:val="Compact"/>
              <w:jc w:val="center"/>
            </w:pPr>
            <w:r>
              <w:t xml:space="preserve">2.8</w:t>
            </w:r>
          </w:p>
        </w:tc>
        <w:tc>
          <w:tcPr/>
          <w:p>
            <w:pPr>
              <w:pStyle w:val="Compact"/>
              <w:jc w:val="center"/>
            </w:pPr>
            <w:r>
              <w:t xml:space="preserve">1359</w:t>
            </w:r>
          </w:p>
        </w:tc>
        <w:tc>
          <w:tcPr/>
          <w:p>
            <w:pPr>
              <w:pStyle w:val="Compact"/>
              <w:jc w:val="center"/>
            </w:pPr>
            <w:r>
              <w:t xml:space="preserve">20386</w:t>
            </w:r>
          </w:p>
        </w:tc>
        <w:tc>
          <w:tcPr/>
          <w:p>
            <w:pPr>
              <w:pStyle w:val="Compact"/>
              <w:jc w:val="center"/>
            </w:pPr>
            <w:r>
              <w:t xml:space="preserve">71351</w:t>
            </w:r>
          </w:p>
        </w:tc>
      </w:tr>
      <w:tr>
        <w:tc>
          <w:tcPr/>
          <w:p>
            <w:pPr>
              <w:pStyle w:val="Compact"/>
              <w:jc w:val="center"/>
            </w:pPr>
            <w:r>
              <w:t xml:space="preserve">20</w:t>
            </w:r>
          </w:p>
        </w:tc>
        <w:tc>
          <w:tcPr/>
          <w:p>
            <w:pPr>
              <w:pStyle w:val="Compact"/>
              <w:jc w:val="center"/>
            </w:pPr>
            <w:r>
              <w:t xml:space="preserve">70</w:t>
            </w:r>
          </w:p>
        </w:tc>
        <w:tc>
          <w:tcPr/>
          <w:p>
            <w:pPr>
              <w:pStyle w:val="Compact"/>
              <w:jc w:val="center"/>
            </w:pPr>
            <w:r>
              <w:t xml:space="preserve">3.4</w:t>
            </w:r>
          </w:p>
        </w:tc>
        <w:tc>
          <w:tcPr/>
          <w:p>
            <w:pPr>
              <w:pStyle w:val="Compact"/>
              <w:jc w:val="center"/>
            </w:pPr>
            <w:r>
              <w:t xml:space="preserve">1239</w:t>
            </w:r>
          </w:p>
        </w:tc>
        <w:tc>
          <w:tcPr/>
          <w:p>
            <w:pPr>
              <w:pStyle w:val="Compact"/>
              <w:jc w:val="center"/>
            </w:pPr>
            <w:r>
              <w:t xml:space="preserve">24787</w:t>
            </w:r>
          </w:p>
        </w:tc>
        <w:tc>
          <w:tcPr/>
          <w:p>
            <w:pPr>
              <w:pStyle w:val="Compact"/>
              <w:jc w:val="center"/>
            </w:pPr>
            <w:r>
              <w:t xml:space="preserve">86756</w:t>
            </w:r>
          </w:p>
        </w:tc>
      </w:tr>
      <w:tr>
        <w:tc>
          <w:tcPr/>
          <w:p>
            <w:pPr>
              <w:pStyle w:val="Compact"/>
              <w:jc w:val="center"/>
            </w:pPr>
            <w:r>
              <w:t xml:space="preserve">25</w:t>
            </w:r>
          </w:p>
        </w:tc>
        <w:tc>
          <w:tcPr/>
          <w:p>
            <w:pPr>
              <w:pStyle w:val="Compact"/>
              <w:jc w:val="center"/>
            </w:pPr>
            <w:r>
              <w:t xml:space="preserve">88</w:t>
            </w:r>
          </w:p>
        </w:tc>
        <w:tc>
          <w:tcPr/>
          <w:p>
            <w:pPr>
              <w:pStyle w:val="Compact"/>
              <w:jc w:val="center"/>
            </w:pPr>
            <w:r>
              <w:t xml:space="preserve">3.9</w:t>
            </w:r>
          </w:p>
        </w:tc>
        <w:tc>
          <w:tcPr/>
          <w:p>
            <w:pPr>
              <w:pStyle w:val="Compact"/>
              <w:jc w:val="center"/>
            </w:pPr>
            <w:r>
              <w:t xml:space="preserve">1167</w:t>
            </w:r>
          </w:p>
        </w:tc>
        <w:tc>
          <w:tcPr/>
          <w:p>
            <w:pPr>
              <w:pStyle w:val="Compact"/>
              <w:jc w:val="center"/>
            </w:pPr>
            <w:r>
              <w:t xml:space="preserve">29186</w:t>
            </w:r>
          </w:p>
        </w:tc>
        <w:tc>
          <w:tcPr/>
          <w:p>
            <w:pPr>
              <w:pStyle w:val="Compact"/>
              <w:jc w:val="center"/>
            </w:pPr>
            <w:r>
              <w:t xml:space="preserve">102152</w:t>
            </w:r>
          </w:p>
        </w:tc>
      </w:tr>
      <w:tr>
        <w:tc>
          <w:tcPr/>
          <w:p>
            <w:pPr>
              <w:pStyle w:val="Compact"/>
              <w:jc w:val="center"/>
            </w:pPr>
            <w:r>
              <w:t xml:space="preserve">30</w:t>
            </w:r>
          </w:p>
        </w:tc>
        <w:tc>
          <w:tcPr/>
          <w:p>
            <w:pPr>
              <w:pStyle w:val="Compact"/>
              <w:jc w:val="center"/>
            </w:pPr>
            <w:r>
              <w:t xml:space="preserve">105</w:t>
            </w:r>
          </w:p>
        </w:tc>
        <w:tc>
          <w:tcPr/>
          <w:p>
            <w:pPr>
              <w:pStyle w:val="Compact"/>
              <w:jc w:val="center"/>
            </w:pPr>
            <w:r>
              <w:t xml:space="preserve">4.5</w:t>
            </w:r>
          </w:p>
        </w:tc>
        <w:tc>
          <w:tcPr/>
          <w:p>
            <w:pPr>
              <w:pStyle w:val="Compact"/>
              <w:jc w:val="center"/>
            </w:pPr>
            <w:r>
              <w:t xml:space="preserve">1119</w:t>
            </w:r>
          </w:p>
        </w:tc>
        <w:tc>
          <w:tcPr/>
          <w:p>
            <w:pPr>
              <w:pStyle w:val="Compact"/>
              <w:jc w:val="center"/>
            </w:pPr>
            <w:r>
              <w:t xml:space="preserve">33582</w:t>
            </w:r>
          </w:p>
        </w:tc>
        <w:tc>
          <w:tcPr/>
          <w:p>
            <w:pPr>
              <w:pStyle w:val="Compact"/>
              <w:jc w:val="center"/>
            </w:pPr>
            <w:r>
              <w:t xml:space="preserve">117538</w:t>
            </w:r>
          </w:p>
        </w:tc>
      </w:tr>
      <w:tr>
        <w:tc>
          <w:tcPr/>
          <w:p>
            <w:pPr>
              <w:pStyle w:val="Compact"/>
              <w:jc w:val="center"/>
            </w:pPr>
            <w:r>
              <w:t xml:space="preserve">35</w:t>
            </w:r>
          </w:p>
        </w:tc>
        <w:tc>
          <w:tcPr/>
          <w:p>
            <w:pPr>
              <w:pStyle w:val="Compact"/>
              <w:jc w:val="center"/>
            </w:pPr>
            <w:r>
              <w:t xml:space="preserve">122</w:t>
            </w:r>
          </w:p>
        </w:tc>
        <w:tc>
          <w:tcPr/>
          <w:p>
            <w:pPr>
              <w:pStyle w:val="Compact"/>
              <w:jc w:val="center"/>
            </w:pPr>
            <w:r>
              <w:t xml:space="preserve">5.1</w:t>
            </w:r>
          </w:p>
        </w:tc>
        <w:tc>
          <w:tcPr/>
          <w:p>
            <w:pPr>
              <w:pStyle w:val="Compact"/>
              <w:jc w:val="center"/>
            </w:pPr>
            <w:r>
              <w:t xml:space="preserve">1085</w:t>
            </w:r>
          </w:p>
        </w:tc>
        <w:tc>
          <w:tcPr/>
          <w:p>
            <w:pPr>
              <w:pStyle w:val="Compact"/>
              <w:jc w:val="center"/>
            </w:pPr>
            <w:r>
              <w:t xml:space="preserve">37976</w:t>
            </w:r>
          </w:p>
        </w:tc>
        <w:tc>
          <w:tcPr/>
          <w:p>
            <w:pPr>
              <w:pStyle w:val="Compact"/>
              <w:jc w:val="center"/>
            </w:pPr>
            <w:r>
              <w:t xml:space="preserve">132915</w:t>
            </w:r>
          </w:p>
        </w:tc>
      </w:tr>
      <w:tr>
        <w:tc>
          <w:tcPr/>
          <w:p>
            <w:pPr>
              <w:pStyle w:val="Compact"/>
              <w:jc w:val="center"/>
            </w:pPr>
            <w:r>
              <w:t xml:space="preserve">40</w:t>
            </w:r>
          </w:p>
        </w:tc>
        <w:tc>
          <w:tcPr/>
          <w:p>
            <w:pPr>
              <w:pStyle w:val="Compact"/>
              <w:jc w:val="center"/>
            </w:pPr>
            <w:r>
              <w:t xml:space="preserve">140</w:t>
            </w:r>
          </w:p>
        </w:tc>
        <w:tc>
          <w:tcPr/>
          <w:p>
            <w:pPr>
              <w:pStyle w:val="Compact"/>
              <w:jc w:val="center"/>
            </w:pPr>
            <w:r>
              <w:t xml:space="preserve">5.7</w:t>
            </w:r>
          </w:p>
        </w:tc>
        <w:tc>
          <w:tcPr/>
          <w:p>
            <w:pPr>
              <w:pStyle w:val="Compact"/>
              <w:jc w:val="center"/>
            </w:pPr>
            <w:r>
              <w:t xml:space="preserve">1059</w:t>
            </w:r>
          </w:p>
        </w:tc>
        <w:tc>
          <w:tcPr/>
          <w:p>
            <w:pPr>
              <w:pStyle w:val="Compact"/>
              <w:jc w:val="center"/>
            </w:pPr>
            <w:r>
              <w:t xml:space="preserve">42366</w:t>
            </w:r>
          </w:p>
        </w:tc>
        <w:tc>
          <w:tcPr/>
          <w:p>
            <w:pPr>
              <w:pStyle w:val="Compact"/>
              <w:jc w:val="center"/>
            </w:pPr>
            <w:r>
              <w:t xml:space="preserve">148282</w:t>
            </w:r>
          </w:p>
        </w:tc>
      </w:tr>
      <w:tr>
        <w:tc>
          <w:tcPr/>
          <w:p>
            <w:pPr>
              <w:pStyle w:val="Compact"/>
              <w:jc w:val="center"/>
            </w:pPr>
            <w:r>
              <w:t xml:space="preserve">45</w:t>
            </w:r>
          </w:p>
        </w:tc>
        <w:tc>
          <w:tcPr/>
          <w:p>
            <w:pPr>
              <w:pStyle w:val="Compact"/>
              <w:jc w:val="center"/>
            </w:pPr>
            <w:r>
              <w:t xml:space="preserve">158</w:t>
            </w:r>
          </w:p>
        </w:tc>
        <w:tc>
          <w:tcPr/>
          <w:p>
            <w:pPr>
              <w:pStyle w:val="Compact"/>
              <w:jc w:val="center"/>
            </w:pPr>
            <w:r>
              <w:t xml:space="preserve">6.3</w:t>
            </w:r>
          </w:p>
        </w:tc>
        <w:tc>
          <w:tcPr/>
          <w:p>
            <w:pPr>
              <w:pStyle w:val="Compact"/>
              <w:jc w:val="center"/>
            </w:pPr>
            <w:r>
              <w:t xml:space="preserve">1039</w:t>
            </w:r>
          </w:p>
        </w:tc>
        <w:tc>
          <w:tcPr/>
          <w:p>
            <w:pPr>
              <w:pStyle w:val="Compact"/>
              <w:jc w:val="center"/>
            </w:pPr>
            <w:r>
              <w:t xml:space="preserve">46754</w:t>
            </w:r>
          </w:p>
        </w:tc>
        <w:tc>
          <w:tcPr/>
          <w:p>
            <w:pPr>
              <w:pStyle w:val="Compact"/>
              <w:jc w:val="center"/>
            </w:pPr>
            <w:r>
              <w:t xml:space="preserve">163640</w:t>
            </w:r>
          </w:p>
        </w:tc>
      </w:tr>
    </w:tbl>
    <w:bookmarkEnd w:id="112"/>
    <w:bookmarkStart w:id="113" w:name="ejemplo-ingreso-promedio-por-persona"/>
    <w:p>
      <w:pPr>
        <w:pStyle w:val="Heading3"/>
      </w:pPr>
      <w:r>
        <w:rPr>
          <w:rStyle w:val="SectionNumber"/>
        </w:rPr>
        <w:t xml:space="preserve">9.4.2</w:t>
      </w:r>
      <w:r>
        <w:tab/>
      </w: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d>
          <m:dPr>
            <m:begChr m:val="("/>
            <m:endChr m:val=")"/>
            <m:sepChr m:val=""/>
            <m:grow/>
          </m:dPr>
          <m:e>
            <m:r>
              <m:t>1</m:t>
            </m:r>
            <m:r>
              <m:rPr>
                <m:sty m:val="p"/>
              </m:rPr>
              <m:t>*</m:t>
            </m:r>
            <m:r>
              <m:t>3.79</m:t>
            </m:r>
          </m:e>
        </m:d>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15</w:t>
            </w:r>
          </w:p>
        </w:tc>
        <w:tc>
          <w:tcPr/>
          <w:p>
            <w:pPr>
              <w:pStyle w:val="Compact"/>
              <w:jc w:val="center"/>
            </w:pPr>
            <w:r>
              <w:t xml:space="preserve">57</w:t>
            </w:r>
          </w:p>
        </w:tc>
        <w:tc>
          <w:tcPr/>
          <w:p>
            <w:pPr>
              <w:pStyle w:val="Compact"/>
              <w:jc w:val="center"/>
            </w:pPr>
            <w:r>
              <w:t xml:space="preserve">3</w:t>
            </w:r>
          </w:p>
        </w:tc>
        <w:tc>
          <w:tcPr/>
          <w:p>
            <w:pPr>
              <w:pStyle w:val="Compact"/>
              <w:jc w:val="center"/>
            </w:pPr>
            <w:r>
              <w:t xml:space="preserve">859</w:t>
            </w:r>
          </w:p>
        </w:tc>
        <w:tc>
          <w:tcPr/>
          <w:p>
            <w:pPr>
              <w:pStyle w:val="Compact"/>
              <w:jc w:val="center"/>
            </w:pPr>
            <w:r>
              <w:t xml:space="preserve">12892</w:t>
            </w:r>
          </w:p>
        </w:tc>
        <w:tc>
          <w:tcPr/>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19</w:t>
            </w:r>
          </w:p>
        </w:tc>
        <w:tc>
          <w:tcPr/>
          <w:p>
            <w:pPr>
              <w:pStyle w:val="Compact"/>
              <w:jc w:val="center"/>
            </w:pPr>
            <w:r>
              <w:t xml:space="preserve">1.6</w:t>
            </w:r>
          </w:p>
        </w:tc>
        <w:tc>
          <w:tcPr/>
          <w:p>
            <w:pPr>
              <w:pStyle w:val="Compact"/>
              <w:jc w:val="center"/>
            </w:pPr>
            <w:r>
              <w:t xml:space="preserve">1422</w:t>
            </w:r>
          </w:p>
        </w:tc>
        <w:tc>
          <w:tcPr/>
          <w:p>
            <w:pPr>
              <w:pStyle w:val="Compact"/>
              <w:jc w:val="center"/>
            </w:pPr>
            <w:r>
              <w:t xml:space="preserve">7108</w:t>
            </w:r>
          </w:p>
        </w:tc>
        <w:tc>
          <w:tcPr/>
          <w:p>
            <w:pPr>
              <w:pStyle w:val="Compact"/>
              <w:jc w:val="center"/>
            </w:pPr>
            <w:r>
              <w:t xml:space="preserve">26938</w:t>
            </w:r>
          </w:p>
        </w:tc>
      </w:tr>
      <w:tr>
        <w:tc>
          <w:tcPr/>
          <w:p>
            <w:pPr>
              <w:pStyle w:val="Compact"/>
              <w:jc w:val="center"/>
            </w:pPr>
            <w:r>
              <w:t xml:space="preserve">10</w:t>
            </w:r>
          </w:p>
        </w:tc>
        <w:tc>
          <w:tcPr/>
          <w:p>
            <w:pPr>
              <w:pStyle w:val="Compact"/>
              <w:jc w:val="center"/>
            </w:pPr>
            <w:r>
              <w:t xml:space="preserve">38</w:t>
            </w:r>
          </w:p>
        </w:tc>
        <w:tc>
          <w:tcPr/>
          <w:p>
            <w:pPr>
              <w:pStyle w:val="Compact"/>
              <w:jc w:val="center"/>
            </w:pPr>
            <w:r>
              <w:t xml:space="preserve">2.3</w:t>
            </w:r>
          </w:p>
        </w:tc>
        <w:tc>
          <w:tcPr/>
          <w:p>
            <w:pPr>
              <w:pStyle w:val="Compact"/>
              <w:jc w:val="center"/>
            </w:pPr>
            <w:r>
              <w:t xml:space="preserve">1000</w:t>
            </w:r>
          </w:p>
        </w:tc>
        <w:tc>
          <w:tcPr/>
          <w:p>
            <w:pPr>
              <w:pStyle w:val="Compact"/>
              <w:jc w:val="center"/>
            </w:pPr>
            <w:r>
              <w:t xml:space="preserve">10001</w:t>
            </w:r>
          </w:p>
        </w:tc>
        <w:tc>
          <w:tcPr/>
          <w:p>
            <w:pPr>
              <w:pStyle w:val="Compact"/>
              <w:jc w:val="center"/>
            </w:pPr>
            <w:r>
              <w:t xml:space="preserve">37902</w:t>
            </w:r>
          </w:p>
        </w:tc>
      </w:tr>
      <w:tr>
        <w:tc>
          <w:tcPr/>
          <w:p>
            <w:pPr>
              <w:pStyle w:val="Compact"/>
              <w:jc w:val="center"/>
            </w:pPr>
            <w:r>
              <w:t xml:space="preserve">15</w:t>
            </w:r>
          </w:p>
        </w:tc>
        <w:tc>
          <w:tcPr/>
          <w:p>
            <w:pPr>
              <w:pStyle w:val="Compact"/>
              <w:jc w:val="center"/>
            </w:pPr>
            <w:r>
              <w:t xml:space="preserve">57</w:t>
            </w:r>
          </w:p>
        </w:tc>
        <w:tc>
          <w:tcPr/>
          <w:p>
            <w:pPr>
              <w:pStyle w:val="Compact"/>
              <w:jc w:val="center"/>
            </w:pPr>
            <w:r>
              <w:t xml:space="preserve">3.0</w:t>
            </w:r>
          </w:p>
        </w:tc>
        <w:tc>
          <w:tcPr/>
          <w:p>
            <w:pPr>
              <w:pStyle w:val="Compact"/>
              <w:jc w:val="center"/>
            </w:pPr>
            <w:r>
              <w:t xml:space="preserve">859</w:t>
            </w:r>
          </w:p>
        </w:tc>
        <w:tc>
          <w:tcPr/>
          <w:p>
            <w:pPr>
              <w:pStyle w:val="Compact"/>
              <w:jc w:val="center"/>
            </w:pPr>
            <w:r>
              <w:t xml:space="preserve">12892</w:t>
            </w:r>
          </w:p>
        </w:tc>
        <w:tc>
          <w:tcPr/>
          <w:p>
            <w:pPr>
              <w:pStyle w:val="Compact"/>
              <w:jc w:val="center"/>
            </w:pPr>
            <w:r>
              <w:t xml:space="preserve">48861</w:t>
            </w:r>
          </w:p>
        </w:tc>
      </w:tr>
      <w:tr>
        <w:tc>
          <w:tcPr/>
          <w:p>
            <w:pPr>
              <w:pStyle w:val="Compact"/>
              <w:jc w:val="center"/>
            </w:pPr>
            <w:r>
              <w:t xml:space="preserve">20</w:t>
            </w:r>
          </w:p>
        </w:tc>
        <w:tc>
          <w:tcPr/>
          <w:p>
            <w:pPr>
              <w:pStyle w:val="Compact"/>
              <w:jc w:val="center"/>
            </w:pPr>
            <w:r>
              <w:t xml:space="preserve">76</w:t>
            </w:r>
          </w:p>
        </w:tc>
        <w:tc>
          <w:tcPr/>
          <w:p>
            <w:pPr>
              <w:pStyle w:val="Compact"/>
              <w:jc w:val="center"/>
            </w:pPr>
            <w:r>
              <w:t xml:space="preserve">3.6</w:t>
            </w:r>
          </w:p>
        </w:tc>
        <w:tc>
          <w:tcPr/>
          <w:p>
            <w:pPr>
              <w:pStyle w:val="Compact"/>
              <w:jc w:val="center"/>
            </w:pPr>
            <w:r>
              <w:t xml:space="preserve">789</w:t>
            </w:r>
          </w:p>
        </w:tc>
        <w:tc>
          <w:tcPr/>
          <w:p>
            <w:pPr>
              <w:pStyle w:val="Compact"/>
              <w:jc w:val="center"/>
            </w:pPr>
            <w:r>
              <w:t xml:space="preserve">15783</w:t>
            </w:r>
          </w:p>
        </w:tc>
        <w:tc>
          <w:tcPr/>
          <w:p>
            <w:pPr>
              <w:pStyle w:val="Compact"/>
              <w:jc w:val="center"/>
            </w:pPr>
            <w:r>
              <w:t xml:space="preserve">59816</w:t>
            </w:r>
          </w:p>
        </w:tc>
      </w:tr>
      <w:tr>
        <w:tc>
          <w:tcPr/>
          <w:p>
            <w:pPr>
              <w:pStyle w:val="Compact"/>
              <w:jc w:val="center"/>
            </w:pPr>
            <w:r>
              <w:t xml:space="preserve">25</w:t>
            </w:r>
          </w:p>
        </w:tc>
        <w:tc>
          <w:tcPr/>
          <w:p>
            <w:pPr>
              <w:pStyle w:val="Compact"/>
              <w:jc w:val="center"/>
            </w:pPr>
            <w:r>
              <w:t xml:space="preserve">95</w:t>
            </w:r>
          </w:p>
        </w:tc>
        <w:tc>
          <w:tcPr/>
          <w:p>
            <w:pPr>
              <w:pStyle w:val="Compact"/>
              <w:jc w:val="center"/>
            </w:pPr>
            <w:r>
              <w:t xml:space="preserve">4.3</w:t>
            </w:r>
          </w:p>
        </w:tc>
        <w:tc>
          <w:tcPr/>
          <w:p>
            <w:pPr>
              <w:pStyle w:val="Compact"/>
              <w:jc w:val="center"/>
            </w:pPr>
            <w:r>
              <w:t xml:space="preserve">747</w:t>
            </w:r>
          </w:p>
        </w:tc>
        <w:tc>
          <w:tcPr/>
          <w:p>
            <w:pPr>
              <w:pStyle w:val="Compact"/>
              <w:jc w:val="center"/>
            </w:pPr>
            <w:r>
              <w:t xml:space="preserve">18672</w:t>
            </w:r>
          </w:p>
        </w:tc>
        <w:tc>
          <w:tcPr/>
          <w:p>
            <w:pPr>
              <w:pStyle w:val="Compact"/>
              <w:jc w:val="center"/>
            </w:pPr>
            <w:r>
              <w:t xml:space="preserve">70766</w:t>
            </w:r>
          </w:p>
        </w:tc>
      </w:tr>
      <w:tr>
        <w:tc>
          <w:tcPr/>
          <w:p>
            <w:pPr>
              <w:pStyle w:val="Compact"/>
              <w:jc w:val="center"/>
            </w:pPr>
            <w:r>
              <w:t xml:space="preserve">30</w:t>
            </w:r>
          </w:p>
        </w:tc>
        <w:tc>
          <w:tcPr/>
          <w:p>
            <w:pPr>
              <w:pStyle w:val="Compact"/>
              <w:jc w:val="center"/>
            </w:pPr>
            <w:r>
              <w:t xml:space="preserve">114</w:t>
            </w:r>
          </w:p>
        </w:tc>
        <w:tc>
          <w:tcPr/>
          <w:p>
            <w:pPr>
              <w:pStyle w:val="Compact"/>
              <w:jc w:val="center"/>
            </w:pPr>
            <w:r>
              <w:t xml:space="preserve">4.9</w:t>
            </w:r>
          </w:p>
        </w:tc>
        <w:tc>
          <w:tcPr/>
          <w:p>
            <w:pPr>
              <w:pStyle w:val="Compact"/>
              <w:jc w:val="center"/>
            </w:pPr>
            <w:r>
              <w:t xml:space="preserve">719</w:t>
            </w:r>
          </w:p>
        </w:tc>
        <w:tc>
          <w:tcPr/>
          <w:p>
            <w:pPr>
              <w:pStyle w:val="Compact"/>
              <w:jc w:val="center"/>
            </w:pPr>
            <w:r>
              <w:t xml:space="preserve">21560</w:t>
            </w:r>
          </w:p>
        </w:tc>
        <w:tc>
          <w:tcPr/>
          <w:p>
            <w:pPr>
              <w:pStyle w:val="Compact"/>
              <w:jc w:val="center"/>
            </w:pPr>
            <w:r>
              <w:t xml:space="preserve">81711</w:t>
            </w:r>
          </w:p>
        </w:tc>
      </w:tr>
      <w:tr>
        <w:tc>
          <w:tcPr/>
          <w:p>
            <w:pPr>
              <w:pStyle w:val="Compact"/>
              <w:jc w:val="center"/>
            </w:pPr>
            <w:r>
              <w:t xml:space="preserve">50</w:t>
            </w:r>
          </w:p>
        </w:tc>
        <w:tc>
          <w:tcPr/>
          <w:p>
            <w:pPr>
              <w:pStyle w:val="Compact"/>
              <w:jc w:val="center"/>
            </w:pPr>
            <w:r>
              <w:t xml:space="preserve">190</w:t>
            </w:r>
          </w:p>
        </w:tc>
        <w:tc>
          <w:tcPr/>
          <w:p>
            <w:pPr>
              <w:pStyle w:val="Compact"/>
              <w:jc w:val="center"/>
            </w:pPr>
            <w:r>
              <w:t xml:space="preserve">7.6</w:t>
            </w:r>
          </w:p>
        </w:tc>
        <w:tc>
          <w:tcPr/>
          <w:p>
            <w:pPr>
              <w:pStyle w:val="Compact"/>
              <w:jc w:val="center"/>
            </w:pPr>
            <w:r>
              <w:t xml:space="preserve">662</w:t>
            </w:r>
          </w:p>
        </w:tc>
        <w:tc>
          <w:tcPr/>
          <w:p>
            <w:pPr>
              <w:pStyle w:val="Compact"/>
              <w:jc w:val="center"/>
            </w:pPr>
            <w:r>
              <w:t xml:space="preserve">33098</w:t>
            </w:r>
          </w:p>
        </w:tc>
        <w:tc>
          <w:tcPr/>
          <w:p>
            <w:pPr>
              <w:pStyle w:val="Compact"/>
              <w:jc w:val="center"/>
            </w:pPr>
            <w:r>
              <w:t xml:space="preserve">125443</w:t>
            </w:r>
          </w:p>
        </w:tc>
      </w:tr>
      <w:tr>
        <w:tc>
          <w:tcPr/>
          <w:p>
            <w:pPr>
              <w:pStyle w:val="Compact"/>
              <w:jc w:val="center"/>
            </w:pPr>
            <w:r>
              <w:t xml:space="preserve">100</w:t>
            </w:r>
          </w:p>
        </w:tc>
        <w:tc>
          <w:tcPr/>
          <w:p>
            <w:pPr>
              <w:pStyle w:val="Compact"/>
              <w:jc w:val="center"/>
            </w:pPr>
            <w:r>
              <w:t xml:space="preserve">379</w:t>
            </w:r>
          </w:p>
        </w:tc>
        <w:tc>
          <w:tcPr/>
          <w:p>
            <w:pPr>
              <w:pStyle w:val="Compact"/>
              <w:jc w:val="center"/>
            </w:pPr>
            <w:r>
              <w:t xml:space="preserve">14.2</w:t>
            </w:r>
          </w:p>
        </w:tc>
        <w:tc>
          <w:tcPr/>
          <w:p>
            <w:pPr>
              <w:pStyle w:val="Compact"/>
              <w:jc w:val="center"/>
            </w:pPr>
            <w:r>
              <w:t xml:space="preserve">619</w:t>
            </w:r>
          </w:p>
        </w:tc>
        <w:tc>
          <w:tcPr/>
          <w:p>
            <w:pPr>
              <w:pStyle w:val="Compact"/>
              <w:jc w:val="center"/>
            </w:pPr>
            <w:r>
              <w:t xml:space="preserve">61857</w:t>
            </w:r>
          </w:p>
        </w:tc>
        <w:tc>
          <w:tcPr/>
          <w:p>
            <w:pPr>
              <w:pStyle w:val="Compact"/>
              <w:jc w:val="center"/>
            </w:pPr>
            <w:r>
              <w:t xml:space="preserve">234439</w:t>
            </w:r>
          </w:p>
        </w:tc>
      </w:tr>
    </w:tbl>
    <w:bookmarkEnd w:id="113"/>
    <w:bookmarkStart w:id="114" w:name="X66b6652f49c73894b660a9feb59a46a6b0c2616"/>
    <w:p>
      <w:pPr>
        <w:pStyle w:val="Heading3"/>
      </w:pPr>
      <w:r>
        <w:rPr>
          <w:rStyle w:val="SectionNumber"/>
        </w:rPr>
        <w:t xml:space="preserve">9.4.3</w:t>
      </w:r>
      <w:r>
        <w:tab/>
      </w: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d>
          <m:dPr>
            <m:begChr m:val="("/>
            <m:endChr m:val=")"/>
            <m:sepChr m:val=""/>
            <m:grow/>
          </m:dPr>
          <m:e>
            <m:r>
              <m:t>0.046</m:t>
            </m:r>
            <m:r>
              <m:rPr>
                <m:sty m:val="p"/>
              </m:rPr>
              <m:t>*</m:t>
            </m:r>
            <m:r>
              <m:t>5</m:t>
            </m:r>
          </m:e>
        </m:d>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20</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1581</w:t>
            </w:r>
          </w:p>
        </w:tc>
        <w:tc>
          <w:tcPr/>
          <w:p>
            <w:pPr>
              <w:pStyle w:val="Compact"/>
              <w:jc w:val="center"/>
            </w:pPr>
            <w:r>
              <w:t xml:space="preserve">31617</w:t>
            </w:r>
          </w:p>
        </w:tc>
        <w:tc>
          <w:tcPr/>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1.1</w:t>
            </w:r>
          </w:p>
        </w:tc>
        <w:tc>
          <w:tcPr/>
          <w:p>
            <w:pPr>
              <w:pStyle w:val="Compact"/>
              <w:jc w:val="center"/>
            </w:pPr>
            <w:r>
              <w:t xml:space="preserve">1.1</w:t>
            </w:r>
          </w:p>
        </w:tc>
        <w:tc>
          <w:tcPr/>
          <w:p>
            <w:pPr>
              <w:pStyle w:val="Compact"/>
              <w:jc w:val="center"/>
            </w:pPr>
            <w:r>
              <w:t xml:space="preserve">1985</w:t>
            </w:r>
          </w:p>
        </w:tc>
        <w:tc>
          <w:tcPr/>
          <w:p>
            <w:pPr>
              <w:pStyle w:val="Compact"/>
              <w:jc w:val="center"/>
            </w:pPr>
            <w:r>
              <w:t xml:space="preserve">9926</w:t>
            </w:r>
          </w:p>
        </w:tc>
        <w:tc>
          <w:tcPr/>
          <w:p>
            <w:pPr>
              <w:pStyle w:val="Compact"/>
              <w:jc w:val="center"/>
            </w:pPr>
            <w:r>
              <w:t xml:space="preserve">2283</w:t>
            </w:r>
          </w:p>
        </w:tc>
      </w:tr>
      <w:tr>
        <w:tc>
          <w:tcPr/>
          <w:p>
            <w:pPr>
              <w:pStyle w:val="Compact"/>
              <w:jc w:val="center"/>
            </w:pPr>
            <w:r>
              <w:t xml:space="preserve">10</w:t>
            </w:r>
          </w:p>
        </w:tc>
        <w:tc>
          <w:tcPr/>
          <w:p>
            <w:pPr>
              <w:pStyle w:val="Compact"/>
              <w:jc w:val="center"/>
            </w:pPr>
            <w:r>
              <w:t xml:space="preserve">2.3</w:t>
            </w:r>
          </w:p>
        </w:tc>
        <w:tc>
          <w:tcPr/>
          <w:p>
            <w:pPr>
              <w:pStyle w:val="Compact"/>
              <w:jc w:val="center"/>
            </w:pPr>
            <w:r>
              <w:t xml:space="preserve">1.9</w:t>
            </w:r>
          </w:p>
        </w:tc>
        <w:tc>
          <w:tcPr/>
          <w:p>
            <w:pPr>
              <w:pStyle w:val="Compact"/>
              <w:jc w:val="center"/>
            </w:pPr>
            <w:r>
              <w:t xml:space="preserve">1716</w:t>
            </w:r>
          </w:p>
        </w:tc>
        <w:tc>
          <w:tcPr/>
          <w:p>
            <w:pPr>
              <w:pStyle w:val="Compact"/>
              <w:jc w:val="center"/>
            </w:pPr>
            <w:r>
              <w:t xml:space="preserve">17157</w:t>
            </w:r>
          </w:p>
        </w:tc>
        <w:tc>
          <w:tcPr/>
          <w:p>
            <w:pPr>
              <w:pStyle w:val="Compact"/>
              <w:jc w:val="center"/>
            </w:pPr>
            <w:r>
              <w:t xml:space="preserve">3946</w:t>
            </w:r>
          </w:p>
        </w:tc>
      </w:tr>
      <w:tr>
        <w:tc>
          <w:tcPr/>
          <w:p>
            <w:pPr>
              <w:pStyle w:val="Compact"/>
              <w:jc w:val="center"/>
            </w:pPr>
            <w:r>
              <w:t xml:space="preserve">15</w:t>
            </w:r>
          </w:p>
        </w:tc>
        <w:tc>
          <w:tcPr/>
          <w:p>
            <w:pPr>
              <w:pStyle w:val="Compact"/>
              <w:jc w:val="center"/>
            </w:pPr>
            <w:r>
              <w:t xml:space="preserve">3.5</w:t>
            </w:r>
          </w:p>
        </w:tc>
        <w:tc>
          <w:tcPr/>
          <w:p>
            <w:pPr>
              <w:pStyle w:val="Compact"/>
              <w:jc w:val="center"/>
            </w:pPr>
            <w:r>
              <w:t xml:space="preserve">2.7</w:t>
            </w:r>
          </w:p>
        </w:tc>
        <w:tc>
          <w:tcPr/>
          <w:p>
            <w:pPr>
              <w:pStyle w:val="Compact"/>
              <w:jc w:val="center"/>
            </w:pPr>
            <w:r>
              <w:t xml:space="preserve">1626</w:t>
            </w:r>
          </w:p>
        </w:tc>
        <w:tc>
          <w:tcPr/>
          <w:p>
            <w:pPr>
              <w:pStyle w:val="Compact"/>
              <w:jc w:val="center"/>
            </w:pPr>
            <w:r>
              <w:t xml:space="preserve">24387</w:t>
            </w:r>
          </w:p>
        </w:tc>
        <w:tc>
          <w:tcPr/>
          <w:p>
            <w:pPr>
              <w:pStyle w:val="Compact"/>
              <w:jc w:val="center"/>
            </w:pPr>
            <w:r>
              <w:t xml:space="preserve">5609</w:t>
            </w:r>
          </w:p>
        </w:tc>
      </w:tr>
      <w:tr>
        <w:tc>
          <w:tcPr/>
          <w:p>
            <w:pPr>
              <w:pStyle w:val="Compact"/>
              <w:jc w:val="center"/>
            </w:pPr>
            <w:r>
              <w:t xml:space="preserve">20</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1581</w:t>
            </w:r>
          </w:p>
        </w:tc>
        <w:tc>
          <w:tcPr/>
          <w:p>
            <w:pPr>
              <w:pStyle w:val="Compact"/>
              <w:jc w:val="center"/>
            </w:pPr>
            <w:r>
              <w:t xml:space="preserve">31617</w:t>
            </w:r>
          </w:p>
        </w:tc>
        <w:tc>
          <w:tcPr/>
          <w:p>
            <w:pPr>
              <w:pStyle w:val="Compact"/>
              <w:jc w:val="center"/>
            </w:pPr>
            <w:r>
              <w:t xml:space="preserve">7272</w:t>
            </w:r>
          </w:p>
        </w:tc>
      </w:tr>
      <w:tr>
        <w:tc>
          <w:tcPr/>
          <w:p>
            <w:pPr>
              <w:pStyle w:val="Compact"/>
              <w:jc w:val="center"/>
            </w:pPr>
            <w:r>
              <w:t xml:space="preserve">25</w:t>
            </w:r>
          </w:p>
        </w:tc>
        <w:tc>
          <w:tcPr/>
          <w:p>
            <w:pPr>
              <w:pStyle w:val="Compact"/>
              <w:jc w:val="center"/>
            </w:pPr>
            <w:r>
              <w:t xml:space="preserve">5.8</w:t>
            </w:r>
          </w:p>
        </w:tc>
        <w:tc>
          <w:tcPr/>
          <w:p>
            <w:pPr>
              <w:pStyle w:val="Compact"/>
              <w:jc w:val="center"/>
            </w:pPr>
            <w:r>
              <w:t xml:space="preserve">4.3</w:t>
            </w:r>
          </w:p>
        </w:tc>
        <w:tc>
          <w:tcPr/>
          <w:p>
            <w:pPr>
              <w:pStyle w:val="Compact"/>
              <w:jc w:val="center"/>
            </w:pPr>
            <w:r>
              <w:t xml:space="preserve">1554</w:t>
            </w:r>
          </w:p>
        </w:tc>
        <w:tc>
          <w:tcPr/>
          <w:p>
            <w:pPr>
              <w:pStyle w:val="Compact"/>
              <w:jc w:val="center"/>
            </w:pPr>
            <w:r>
              <w:t xml:space="preserve">38848</w:t>
            </w:r>
          </w:p>
        </w:tc>
        <w:tc>
          <w:tcPr/>
          <w:p>
            <w:pPr>
              <w:pStyle w:val="Compact"/>
              <w:jc w:val="center"/>
            </w:pPr>
            <w:r>
              <w:t xml:space="preserve">8935</w:t>
            </w:r>
          </w:p>
        </w:tc>
      </w:tr>
      <w:tr>
        <w:tc>
          <w:tcPr/>
          <w:p>
            <w:pPr>
              <w:pStyle w:val="Compact"/>
              <w:jc w:val="center"/>
            </w:pPr>
            <w:r>
              <w:t xml:space="preserve">30</w:t>
            </w:r>
          </w:p>
        </w:tc>
        <w:tc>
          <w:tcPr/>
          <w:p>
            <w:pPr>
              <w:pStyle w:val="Compact"/>
              <w:jc w:val="center"/>
            </w:pPr>
            <w:r>
              <w:t xml:space="preserve">6.9</w:t>
            </w:r>
          </w:p>
        </w:tc>
        <w:tc>
          <w:tcPr/>
          <w:p>
            <w:pPr>
              <w:pStyle w:val="Compact"/>
              <w:jc w:val="center"/>
            </w:pPr>
            <w:r>
              <w:t xml:space="preserve">5.1</w:t>
            </w:r>
          </w:p>
        </w:tc>
        <w:tc>
          <w:tcPr/>
          <w:p>
            <w:pPr>
              <w:pStyle w:val="Compact"/>
              <w:jc w:val="center"/>
            </w:pPr>
            <w:r>
              <w:t xml:space="preserve">1536</w:t>
            </w:r>
          </w:p>
        </w:tc>
        <w:tc>
          <w:tcPr/>
          <w:p>
            <w:pPr>
              <w:pStyle w:val="Compact"/>
              <w:jc w:val="center"/>
            </w:pPr>
            <w:r>
              <w:t xml:space="preserve">46074</w:t>
            </w:r>
          </w:p>
        </w:tc>
        <w:tc>
          <w:tcPr/>
          <w:p>
            <w:pPr>
              <w:pStyle w:val="Compact"/>
              <w:jc w:val="center"/>
            </w:pPr>
            <w:r>
              <w:t xml:space="preserve">10597</w:t>
            </w:r>
          </w:p>
        </w:tc>
      </w:tr>
      <w:tr>
        <w:tc>
          <w:tcPr/>
          <w:p>
            <w:pPr>
              <w:pStyle w:val="Compact"/>
              <w:jc w:val="center"/>
            </w:pPr>
            <w:r>
              <w:t xml:space="preserve">50</w:t>
            </w:r>
          </w:p>
        </w:tc>
        <w:tc>
          <w:tcPr/>
          <w:p>
            <w:pPr>
              <w:pStyle w:val="Compact"/>
              <w:jc w:val="center"/>
            </w:pPr>
            <w:r>
              <w:t xml:space="preserve">11.5</w:t>
            </w:r>
          </w:p>
        </w:tc>
        <w:tc>
          <w:tcPr/>
          <w:p>
            <w:pPr>
              <w:pStyle w:val="Compact"/>
              <w:jc w:val="center"/>
            </w:pPr>
            <w:r>
              <w:t xml:space="preserve">8.3</w:t>
            </w:r>
          </w:p>
        </w:tc>
        <w:tc>
          <w:tcPr/>
          <w:p>
            <w:pPr>
              <w:pStyle w:val="Compact"/>
              <w:jc w:val="center"/>
            </w:pPr>
            <w:r>
              <w:t xml:space="preserve">1500</w:t>
            </w:r>
          </w:p>
        </w:tc>
        <w:tc>
          <w:tcPr/>
          <w:p>
            <w:pPr>
              <w:pStyle w:val="Compact"/>
              <w:jc w:val="center"/>
            </w:pPr>
            <w:r>
              <w:t xml:space="preserve">74983</w:t>
            </w:r>
          </w:p>
        </w:tc>
        <w:tc>
          <w:tcPr/>
          <w:p>
            <w:pPr>
              <w:pStyle w:val="Compact"/>
              <w:jc w:val="center"/>
            </w:pPr>
            <w:r>
              <w:t xml:space="preserve">17246</w:t>
            </w:r>
          </w:p>
        </w:tc>
      </w:tr>
      <w:tr>
        <w:tc>
          <w:tcPr/>
          <w:p>
            <w:pPr>
              <w:pStyle w:val="Compact"/>
              <w:jc w:val="center"/>
            </w:pPr>
            <w:r>
              <w:t xml:space="preserve">100</w:t>
            </w:r>
          </w:p>
        </w:tc>
        <w:tc>
          <w:tcPr/>
          <w:p>
            <w:pPr>
              <w:pStyle w:val="Compact"/>
              <w:jc w:val="center"/>
            </w:pPr>
            <w:r>
              <w:t xml:space="preserve">23.0</w:t>
            </w:r>
          </w:p>
        </w:tc>
        <w:tc>
          <w:tcPr/>
          <w:p>
            <w:pPr>
              <w:pStyle w:val="Compact"/>
              <w:jc w:val="center"/>
            </w:pPr>
            <w:r>
              <w:t xml:space="preserve">16.4</w:t>
            </w:r>
          </w:p>
        </w:tc>
        <w:tc>
          <w:tcPr/>
          <w:p>
            <w:pPr>
              <w:pStyle w:val="Compact"/>
              <w:jc w:val="center"/>
            </w:pPr>
            <w:r>
              <w:t xml:space="preserve">1472</w:t>
            </w:r>
          </w:p>
        </w:tc>
        <w:tc>
          <w:tcPr/>
          <w:p>
            <w:pPr>
              <w:pStyle w:val="Compact"/>
              <w:jc w:val="center"/>
            </w:pPr>
            <w:r>
              <w:t xml:space="preserve">147222</w:t>
            </w:r>
          </w:p>
        </w:tc>
        <w:tc>
          <w:tcPr/>
          <w:p>
            <w:pPr>
              <w:pStyle w:val="Compact"/>
              <w:jc w:val="center"/>
            </w:pPr>
            <w:r>
              <w:t xml:space="preserve">33861</w:t>
            </w:r>
          </w:p>
        </w:tc>
      </w:tr>
    </w:tbl>
    <w:bookmarkEnd w:id="114"/>
    <w:bookmarkEnd w:id="115"/>
    <w:bookmarkStart w:id="118" w:name="tamaño-de-muestra-para-upm-y-hogares"/>
    <w:p>
      <w:pPr>
        <w:pStyle w:val="Heading2"/>
      </w:pPr>
      <w:r>
        <w:rPr>
          <w:rStyle w:val="SectionNumber"/>
        </w:rPr>
        <w:t xml:space="preserve">9.5</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50"/>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50"/>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w:r>
        <w:t xml:space="preserve"> </w:t>
      </w:r>
      <w:r>
        <w:t xml:space="preserve">sigue siendo función del tamaño de muestra promedio de hogares por UPM</w:t>
      </w:r>
      <w:r>
        <w:t xml:space="preserve"> </w:t>
      </w:r>
      <m:oMath>
        <m:d>
          <m:dPr>
            <m:begChr m:val="("/>
            <m:endChr m:val=")"/>
            <m:sepChr m:val=""/>
            <m:grow/>
          </m:dPr>
          <m:e>
            <m:sSub>
              <m:e>
                <m:acc>
                  <m:accPr>
                    <m:chr m:val="‾"/>
                  </m:accPr>
                  <m:e>
                    <m:r>
                      <m:t>n</m:t>
                    </m:r>
                  </m:e>
                </m:acc>
              </m:e>
              <m:sub>
                <m:r>
                  <m:t>I</m:t>
                </m:r>
                <m:r>
                  <m:t>I</m:t>
                </m:r>
              </m:sub>
            </m:sSub>
          </m:e>
        </m:d>
      </m:oMath>
      <w:r>
        <w:t xml:space="preserve">.</w:t>
      </w:r>
    </w:p>
    <w:p>
      <w:pPr>
        <w:numPr>
          <w:ilvl w:val="0"/>
          <w:numId w:val="1050"/>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sSub>
                    <m:e>
                      <m:r>
                        <m:t>N</m:t>
                      </m:r>
                    </m:e>
                    <m:sub>
                      <m:r>
                        <m:t>I</m:t>
                      </m:r>
                      <m:r>
                        <m:t>I</m:t>
                      </m:r>
                    </m:sub>
                  </m:sSub>
                </m:den>
              </m:f>
            </m:den>
          </m:f>
        </m:oMath>
      </m:oMathPara>
    </w:p>
    <w:p>
      <w:pPr>
        <w:numPr>
          <w:ilvl w:val="0"/>
          <w:numId w:val="1051"/>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3"/>
      </w:pPr>
      <w:r>
        <w:rPr>
          <w:rStyle w:val="SectionNumber"/>
        </w:rPr>
        <w:t xml:space="preserve">9.5.1</w:t>
      </w:r>
      <w:r>
        <w:tab/>
      </w: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12</w:t>
            </w:r>
          </w:p>
        </w:tc>
        <w:tc>
          <w:tcPr/>
          <w:p>
            <w:pPr>
              <w:pStyle w:val="Compact"/>
              <w:jc w:val="center"/>
            </w:pPr>
            <w:r>
              <w:t xml:space="preserve">2.9</w:t>
            </w:r>
          </w:p>
        </w:tc>
        <w:tc>
          <w:tcPr/>
          <w:p>
            <w:pPr>
              <w:pStyle w:val="Compact"/>
              <w:jc w:val="center"/>
            </w:pPr>
            <w:r>
              <w:t xml:space="preserve">1338</w:t>
            </w:r>
          </w:p>
        </w:tc>
        <w:tc>
          <w:tcPr/>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2</w:t>
            </w:r>
          </w:p>
        </w:tc>
        <w:tc>
          <w:tcPr/>
          <w:p>
            <w:pPr>
              <w:pStyle w:val="Compact"/>
              <w:jc w:val="center"/>
            </w:pPr>
            <w:r>
              <w:t xml:space="preserve">1.2</w:t>
            </w:r>
          </w:p>
        </w:tc>
        <w:tc>
          <w:tcPr/>
          <w:p>
            <w:pPr>
              <w:pStyle w:val="Compact"/>
              <w:jc w:val="center"/>
            </w:pPr>
            <w:r>
              <w:t xml:space="preserve">3246</w:t>
            </w:r>
          </w:p>
        </w:tc>
        <w:tc>
          <w:tcPr/>
          <w:p>
            <w:pPr>
              <w:pStyle w:val="Compact"/>
              <w:jc w:val="center"/>
            </w:pPr>
            <w:r>
              <w:t xml:space="preserve">6493</w:t>
            </w:r>
          </w:p>
        </w:tc>
      </w:tr>
      <w:tr>
        <w:tc>
          <w:tcPr/>
          <w:p>
            <w:pPr>
              <w:pStyle w:val="Compact"/>
              <w:jc w:val="center"/>
            </w:pPr>
            <w:r>
              <w:t xml:space="preserve">4</w:t>
            </w:r>
          </w:p>
        </w:tc>
        <w:tc>
          <w:tcPr/>
          <w:p>
            <w:pPr>
              <w:pStyle w:val="Compact"/>
              <w:jc w:val="center"/>
            </w:pPr>
            <w:r>
              <w:t xml:space="preserve">1.5</w:t>
            </w:r>
          </w:p>
        </w:tc>
        <w:tc>
          <w:tcPr/>
          <w:p>
            <w:pPr>
              <w:pStyle w:val="Compact"/>
              <w:jc w:val="center"/>
            </w:pPr>
            <w:r>
              <w:t xml:space="preserve">2102</w:t>
            </w:r>
          </w:p>
        </w:tc>
        <w:tc>
          <w:tcPr/>
          <w:p>
            <w:pPr>
              <w:pStyle w:val="Compact"/>
              <w:jc w:val="center"/>
            </w:pPr>
            <w:r>
              <w:t xml:space="preserve">8407</w:t>
            </w:r>
          </w:p>
        </w:tc>
      </w:tr>
      <w:tr>
        <w:tc>
          <w:tcPr/>
          <w:p>
            <w:pPr>
              <w:pStyle w:val="Compact"/>
              <w:jc w:val="center"/>
            </w:pPr>
            <w:r>
              <w:t xml:space="preserve">6</w:t>
            </w:r>
          </w:p>
        </w:tc>
        <w:tc>
          <w:tcPr/>
          <w:p>
            <w:pPr>
              <w:pStyle w:val="Compact"/>
              <w:jc w:val="center"/>
            </w:pPr>
            <w:r>
              <w:t xml:space="preserve">1.9</w:t>
            </w:r>
          </w:p>
        </w:tc>
        <w:tc>
          <w:tcPr/>
          <w:p>
            <w:pPr>
              <w:pStyle w:val="Compact"/>
              <w:jc w:val="center"/>
            </w:pPr>
            <w:r>
              <w:t xml:space="preserve">1720</w:t>
            </w:r>
          </w:p>
        </w:tc>
        <w:tc>
          <w:tcPr/>
          <w:p>
            <w:pPr>
              <w:pStyle w:val="Compact"/>
              <w:jc w:val="center"/>
            </w:pPr>
            <w:r>
              <w:t xml:space="preserve">10320</w:t>
            </w:r>
          </w:p>
        </w:tc>
      </w:tr>
      <w:tr>
        <w:tc>
          <w:tcPr/>
          <w:p>
            <w:pPr>
              <w:pStyle w:val="Compact"/>
              <w:jc w:val="center"/>
            </w:pPr>
            <w:r>
              <w:t xml:space="preserve">8</w:t>
            </w:r>
          </w:p>
        </w:tc>
        <w:tc>
          <w:tcPr/>
          <w:p>
            <w:pPr>
              <w:pStyle w:val="Compact"/>
              <w:jc w:val="center"/>
            </w:pPr>
            <w:r>
              <w:t xml:space="preserve">2.2</w:t>
            </w:r>
          </w:p>
        </w:tc>
        <w:tc>
          <w:tcPr/>
          <w:p>
            <w:pPr>
              <w:pStyle w:val="Compact"/>
              <w:jc w:val="center"/>
            </w:pPr>
            <w:r>
              <w:t xml:space="preserve">1529</w:t>
            </w:r>
          </w:p>
        </w:tc>
        <w:tc>
          <w:tcPr/>
          <w:p>
            <w:pPr>
              <w:pStyle w:val="Compact"/>
              <w:jc w:val="center"/>
            </w:pPr>
            <w:r>
              <w:t xml:space="preserve">12233</w:t>
            </w:r>
          </w:p>
        </w:tc>
      </w:tr>
      <w:tr>
        <w:tc>
          <w:tcPr/>
          <w:p>
            <w:pPr>
              <w:pStyle w:val="Compact"/>
              <w:jc w:val="center"/>
            </w:pPr>
            <w:r>
              <w:t xml:space="preserve">10</w:t>
            </w:r>
          </w:p>
        </w:tc>
        <w:tc>
          <w:tcPr/>
          <w:p>
            <w:pPr>
              <w:pStyle w:val="Compact"/>
              <w:jc w:val="center"/>
            </w:pPr>
            <w:r>
              <w:t xml:space="preserve">2.6</w:t>
            </w:r>
          </w:p>
        </w:tc>
        <w:tc>
          <w:tcPr/>
          <w:p>
            <w:pPr>
              <w:pStyle w:val="Compact"/>
              <w:jc w:val="center"/>
            </w:pPr>
            <w:r>
              <w:t xml:space="preserve">1414</w:t>
            </w:r>
          </w:p>
        </w:tc>
        <w:tc>
          <w:tcPr/>
          <w:p>
            <w:pPr>
              <w:pStyle w:val="Compact"/>
              <w:jc w:val="center"/>
            </w:pPr>
            <w:r>
              <w:t xml:space="preserve">14145</w:t>
            </w:r>
          </w:p>
        </w:tc>
      </w:tr>
      <w:tr>
        <w:tc>
          <w:tcPr/>
          <w:p>
            <w:pPr>
              <w:pStyle w:val="Compact"/>
              <w:jc w:val="center"/>
            </w:pPr>
            <w:r>
              <w:t xml:space="preserve">12</w:t>
            </w:r>
          </w:p>
        </w:tc>
        <w:tc>
          <w:tcPr/>
          <w:p>
            <w:pPr>
              <w:pStyle w:val="Compact"/>
              <w:jc w:val="center"/>
            </w:pPr>
            <w:r>
              <w:t xml:space="preserve">2.9</w:t>
            </w:r>
          </w:p>
        </w:tc>
        <w:tc>
          <w:tcPr/>
          <w:p>
            <w:pPr>
              <w:pStyle w:val="Compact"/>
              <w:jc w:val="center"/>
            </w:pPr>
            <w:r>
              <w:t xml:space="preserve">1338</w:t>
            </w:r>
          </w:p>
        </w:tc>
        <w:tc>
          <w:tcPr/>
          <w:p>
            <w:pPr>
              <w:pStyle w:val="Compact"/>
              <w:jc w:val="center"/>
            </w:pPr>
            <w:r>
              <w:t xml:space="preserve">16056</w:t>
            </w:r>
          </w:p>
        </w:tc>
      </w:tr>
      <w:tr>
        <w:tc>
          <w:tcPr/>
          <w:p>
            <w:pPr>
              <w:pStyle w:val="Compact"/>
              <w:jc w:val="center"/>
            </w:pPr>
            <w:r>
              <w:t xml:space="preserve">14</w:t>
            </w:r>
          </w:p>
        </w:tc>
        <w:tc>
          <w:tcPr/>
          <w:p>
            <w:pPr>
              <w:pStyle w:val="Compact"/>
              <w:jc w:val="center"/>
            </w:pPr>
            <w:r>
              <w:t xml:space="preserve">3.2</w:t>
            </w:r>
          </w:p>
        </w:tc>
        <w:tc>
          <w:tcPr/>
          <w:p>
            <w:pPr>
              <w:pStyle w:val="Compact"/>
              <w:jc w:val="center"/>
            </w:pPr>
            <w:r>
              <w:t xml:space="preserve">1283</w:t>
            </w:r>
          </w:p>
        </w:tc>
        <w:tc>
          <w:tcPr/>
          <w:p>
            <w:pPr>
              <w:pStyle w:val="Compact"/>
              <w:jc w:val="center"/>
            </w:pPr>
            <w:r>
              <w:t xml:space="preserve">17967</w:t>
            </w:r>
          </w:p>
        </w:tc>
      </w:tr>
      <w:tr>
        <w:tc>
          <w:tcPr/>
          <w:p>
            <w:pPr>
              <w:pStyle w:val="Compact"/>
              <w:jc w:val="center"/>
            </w:pPr>
            <w:r>
              <w:t xml:space="preserve">16</w:t>
            </w:r>
          </w:p>
        </w:tc>
        <w:tc>
          <w:tcPr/>
          <w:p>
            <w:pPr>
              <w:pStyle w:val="Compact"/>
              <w:jc w:val="center"/>
            </w:pPr>
            <w:r>
              <w:t xml:space="preserve">3.6</w:t>
            </w:r>
          </w:p>
        </w:tc>
        <w:tc>
          <w:tcPr/>
          <w:p>
            <w:pPr>
              <w:pStyle w:val="Compact"/>
              <w:jc w:val="center"/>
            </w:pPr>
            <w:r>
              <w:t xml:space="preserve">1242</w:t>
            </w:r>
          </w:p>
        </w:tc>
        <w:tc>
          <w:tcPr/>
          <w:p>
            <w:pPr>
              <w:pStyle w:val="Compact"/>
              <w:jc w:val="center"/>
            </w:pPr>
            <w:r>
              <w:t xml:space="preserve">19877</w:t>
            </w:r>
          </w:p>
        </w:tc>
      </w:tr>
      <w:tr>
        <w:tc>
          <w:tcPr/>
          <w:p>
            <w:pPr>
              <w:pStyle w:val="Compact"/>
              <w:jc w:val="center"/>
            </w:pPr>
            <w:r>
              <w:t xml:space="preserve">18</w:t>
            </w:r>
          </w:p>
        </w:tc>
        <w:tc>
          <w:tcPr/>
          <w:p>
            <w:pPr>
              <w:pStyle w:val="Compact"/>
              <w:jc w:val="center"/>
            </w:pPr>
            <w:r>
              <w:t xml:space="preserve">3.9</w:t>
            </w:r>
          </w:p>
        </w:tc>
        <w:tc>
          <w:tcPr/>
          <w:p>
            <w:pPr>
              <w:pStyle w:val="Compact"/>
              <w:jc w:val="center"/>
            </w:pPr>
            <w:r>
              <w:t xml:space="preserve">1210</w:t>
            </w:r>
          </w:p>
        </w:tc>
        <w:tc>
          <w:tcPr/>
          <w:p>
            <w:pPr>
              <w:pStyle w:val="Compact"/>
              <w:jc w:val="center"/>
            </w:pPr>
            <w:r>
              <w:t xml:space="preserve">21787</w:t>
            </w:r>
          </w:p>
        </w:tc>
      </w:tr>
      <w:tr>
        <w:tc>
          <w:tcPr/>
          <w:p>
            <w:pPr>
              <w:pStyle w:val="Compact"/>
              <w:jc w:val="center"/>
            </w:pPr>
            <w:r>
              <w:t xml:space="preserve">20</w:t>
            </w:r>
          </w:p>
        </w:tc>
        <w:tc>
          <w:tcPr/>
          <w:p>
            <w:pPr>
              <w:pStyle w:val="Compact"/>
              <w:jc w:val="center"/>
            </w:pPr>
            <w:r>
              <w:t xml:space="preserve">4.3</w:t>
            </w:r>
          </w:p>
        </w:tc>
        <w:tc>
          <w:tcPr/>
          <w:p>
            <w:pPr>
              <w:pStyle w:val="Compact"/>
              <w:jc w:val="center"/>
            </w:pPr>
            <w:r>
              <w:t xml:space="preserve">1185</w:t>
            </w:r>
          </w:p>
        </w:tc>
        <w:tc>
          <w:tcPr/>
          <w:p>
            <w:pPr>
              <w:pStyle w:val="Compact"/>
              <w:jc w:val="center"/>
            </w:pPr>
            <w:r>
              <w:t xml:space="preserve">23695</w:t>
            </w:r>
          </w:p>
        </w:tc>
      </w:tr>
    </w:tbl>
    <w:bookmarkEnd w:id="116"/>
    <w:bookmarkStart w:id="117" w:name="X4219cef38b6076908b70d9bb9493ef3b432b81c"/>
    <w:p>
      <w:pPr>
        <w:pStyle w:val="Heading3"/>
      </w:pPr>
      <w:r>
        <w:rPr>
          <w:rStyle w:val="SectionNumber"/>
        </w:rPr>
        <w:t xml:space="preserve">9.5.2</w:t>
      </w:r>
      <w:r>
        <w:tab/>
      </w: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10</w:t>
            </w:r>
          </w:p>
        </w:tc>
        <w:tc>
          <w:tcPr/>
          <w:p>
            <w:pPr>
              <w:pStyle w:val="Compact"/>
              <w:jc w:val="center"/>
            </w:pPr>
            <w:r>
              <w:t xml:space="preserve">1.3</w:t>
            </w:r>
          </w:p>
        </w:tc>
        <w:tc>
          <w:tcPr/>
          <w:p>
            <w:pPr>
              <w:pStyle w:val="Compact"/>
              <w:jc w:val="center"/>
            </w:pPr>
            <w:r>
              <w:t xml:space="preserve">436</w:t>
            </w:r>
          </w:p>
        </w:tc>
        <w:tc>
          <w:tcPr/>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5</w:t>
            </w:r>
          </w:p>
        </w:tc>
        <w:tc>
          <w:tcPr/>
          <w:p>
            <w:pPr>
              <w:pStyle w:val="Compact"/>
              <w:jc w:val="center"/>
            </w:pPr>
            <w:r>
              <w:t xml:space="preserve">1.1</w:t>
            </w:r>
          </w:p>
        </w:tc>
        <w:tc>
          <w:tcPr/>
          <w:p>
            <w:pPr>
              <w:pStyle w:val="Compact"/>
              <w:jc w:val="center"/>
            </w:pPr>
            <w:r>
              <w:t xml:space="preserve">758</w:t>
            </w:r>
          </w:p>
        </w:tc>
        <w:tc>
          <w:tcPr/>
          <w:p>
            <w:pPr>
              <w:pStyle w:val="Compact"/>
              <w:jc w:val="center"/>
            </w:pPr>
            <w:r>
              <w:t xml:space="preserve">3790</w:t>
            </w:r>
          </w:p>
        </w:tc>
      </w:tr>
      <w:tr>
        <w:tc>
          <w:tcPr/>
          <w:p>
            <w:pPr>
              <w:pStyle w:val="Compact"/>
              <w:jc w:val="center"/>
            </w:pPr>
            <w:r>
              <w:t xml:space="preserve">10</w:t>
            </w:r>
          </w:p>
        </w:tc>
        <w:tc>
          <w:tcPr/>
          <w:p>
            <w:pPr>
              <w:pStyle w:val="Compact"/>
              <w:jc w:val="center"/>
            </w:pPr>
            <w:r>
              <w:t xml:space="preserve">1.3</w:t>
            </w:r>
          </w:p>
        </w:tc>
        <w:tc>
          <w:tcPr/>
          <w:p>
            <w:pPr>
              <w:pStyle w:val="Compact"/>
              <w:jc w:val="center"/>
            </w:pPr>
            <w:r>
              <w:t xml:space="preserve">436</w:t>
            </w:r>
          </w:p>
        </w:tc>
        <w:tc>
          <w:tcPr/>
          <w:p>
            <w:pPr>
              <w:pStyle w:val="Compact"/>
              <w:jc w:val="center"/>
            </w:pPr>
            <w:r>
              <w:t xml:space="preserve">4360</w:t>
            </w:r>
          </w:p>
        </w:tc>
      </w:tr>
      <w:tr>
        <w:tc>
          <w:tcPr/>
          <w:p>
            <w:pPr>
              <w:pStyle w:val="Compact"/>
              <w:jc w:val="center"/>
            </w:pPr>
            <w:r>
              <w:t xml:space="preserve">15</w:t>
            </w:r>
          </w:p>
        </w:tc>
        <w:tc>
          <w:tcPr/>
          <w:p>
            <w:pPr>
              <w:pStyle w:val="Compact"/>
              <w:jc w:val="center"/>
            </w:pPr>
            <w:r>
              <w:t xml:space="preserve">1.5</w:t>
            </w:r>
          </w:p>
        </w:tc>
        <w:tc>
          <w:tcPr/>
          <w:p>
            <w:pPr>
              <w:pStyle w:val="Compact"/>
              <w:jc w:val="center"/>
            </w:pPr>
            <w:r>
              <w:t xml:space="preserve">328</w:t>
            </w:r>
          </w:p>
        </w:tc>
        <w:tc>
          <w:tcPr/>
          <w:p>
            <w:pPr>
              <w:pStyle w:val="Compact"/>
              <w:jc w:val="center"/>
            </w:pPr>
            <w:r>
              <w:t xml:space="preserve">4924</w:t>
            </w:r>
          </w:p>
        </w:tc>
      </w:tr>
      <w:tr>
        <w:tc>
          <w:tcPr/>
          <w:p>
            <w:pPr>
              <w:pStyle w:val="Compact"/>
              <w:jc w:val="center"/>
            </w:pPr>
            <w:r>
              <w:t xml:space="preserve">20</w:t>
            </w:r>
          </w:p>
        </w:tc>
        <w:tc>
          <w:tcPr/>
          <w:p>
            <w:pPr>
              <w:pStyle w:val="Compact"/>
              <w:jc w:val="center"/>
            </w:pPr>
            <w:r>
              <w:t xml:space="preserve">1.6</w:t>
            </w:r>
          </w:p>
        </w:tc>
        <w:tc>
          <w:tcPr/>
          <w:p>
            <w:pPr>
              <w:pStyle w:val="Compact"/>
              <w:jc w:val="center"/>
            </w:pPr>
            <w:r>
              <w:t xml:space="preserve">274</w:t>
            </w:r>
          </w:p>
        </w:tc>
        <w:tc>
          <w:tcPr/>
          <w:p>
            <w:pPr>
              <w:pStyle w:val="Compact"/>
              <w:jc w:val="center"/>
            </w:pPr>
            <w:r>
              <w:t xml:space="preserve">5490</w:t>
            </w:r>
          </w:p>
        </w:tc>
      </w:tr>
      <w:tr>
        <w:tc>
          <w:tcPr/>
          <w:p>
            <w:pPr>
              <w:pStyle w:val="Compact"/>
              <w:jc w:val="center"/>
            </w:pPr>
            <w:r>
              <w:t xml:space="preserve">25</w:t>
            </w:r>
          </w:p>
        </w:tc>
        <w:tc>
          <w:tcPr/>
          <w:p>
            <w:pPr>
              <w:pStyle w:val="Compact"/>
              <w:jc w:val="center"/>
            </w:pPr>
            <w:r>
              <w:t xml:space="preserve">1.8</w:t>
            </w:r>
          </w:p>
        </w:tc>
        <w:tc>
          <w:tcPr/>
          <w:p>
            <w:pPr>
              <w:pStyle w:val="Compact"/>
              <w:jc w:val="center"/>
            </w:pPr>
            <w:r>
              <w:t xml:space="preserve">242</w:t>
            </w:r>
          </w:p>
        </w:tc>
        <w:tc>
          <w:tcPr/>
          <w:p>
            <w:pPr>
              <w:pStyle w:val="Compact"/>
              <w:jc w:val="center"/>
            </w:pPr>
            <w:r>
              <w:t xml:space="preserve">6057</w:t>
            </w:r>
          </w:p>
        </w:tc>
      </w:tr>
      <w:tr>
        <w:tc>
          <w:tcPr/>
          <w:p>
            <w:pPr>
              <w:pStyle w:val="Compact"/>
              <w:jc w:val="center"/>
            </w:pPr>
            <w:r>
              <w:t xml:space="preserve">30</w:t>
            </w:r>
          </w:p>
        </w:tc>
        <w:tc>
          <w:tcPr/>
          <w:p>
            <w:pPr>
              <w:pStyle w:val="Compact"/>
              <w:jc w:val="center"/>
            </w:pPr>
            <w:r>
              <w:t xml:space="preserve">2.0</w:t>
            </w:r>
          </w:p>
        </w:tc>
        <w:tc>
          <w:tcPr/>
          <w:p>
            <w:pPr>
              <w:pStyle w:val="Compact"/>
              <w:jc w:val="center"/>
            </w:pPr>
            <w:r>
              <w:t xml:space="preserve">221</w:t>
            </w:r>
          </w:p>
        </w:tc>
        <w:tc>
          <w:tcPr/>
          <w:p>
            <w:pPr>
              <w:pStyle w:val="Compact"/>
              <w:jc w:val="center"/>
            </w:pPr>
            <w:r>
              <w:t xml:space="preserve">6624</w:t>
            </w:r>
          </w:p>
        </w:tc>
      </w:tr>
      <w:tr>
        <w:tc>
          <w:tcPr/>
          <w:p>
            <w:pPr>
              <w:pStyle w:val="Compact"/>
              <w:jc w:val="center"/>
            </w:pPr>
            <w:r>
              <w:t xml:space="preserve">35</w:t>
            </w:r>
          </w:p>
        </w:tc>
        <w:tc>
          <w:tcPr/>
          <w:p>
            <w:pPr>
              <w:pStyle w:val="Compact"/>
              <w:jc w:val="center"/>
            </w:pPr>
            <w:r>
              <w:t xml:space="preserve">2.2</w:t>
            </w:r>
          </w:p>
        </w:tc>
        <w:tc>
          <w:tcPr/>
          <w:p>
            <w:pPr>
              <w:pStyle w:val="Compact"/>
              <w:jc w:val="center"/>
            </w:pPr>
            <w:r>
              <w:t xml:space="preserve">205</w:t>
            </w:r>
          </w:p>
        </w:tc>
        <w:tc>
          <w:tcPr/>
          <w:p>
            <w:pPr>
              <w:pStyle w:val="Compact"/>
              <w:jc w:val="center"/>
            </w:pPr>
            <w:r>
              <w:t xml:space="preserve">7190</w:t>
            </w:r>
          </w:p>
        </w:tc>
      </w:tr>
      <w:tr>
        <w:tc>
          <w:tcPr/>
          <w:p>
            <w:pPr>
              <w:pStyle w:val="Compact"/>
              <w:jc w:val="center"/>
            </w:pPr>
            <w:r>
              <w:t xml:space="preserve">40</w:t>
            </w:r>
          </w:p>
        </w:tc>
        <w:tc>
          <w:tcPr/>
          <w:p>
            <w:pPr>
              <w:pStyle w:val="Compact"/>
              <w:jc w:val="center"/>
            </w:pPr>
            <w:r>
              <w:t xml:space="preserve">2.3</w:t>
            </w:r>
          </w:p>
        </w:tc>
        <w:tc>
          <w:tcPr/>
          <w:p>
            <w:pPr>
              <w:pStyle w:val="Compact"/>
              <w:jc w:val="center"/>
            </w:pPr>
            <w:r>
              <w:t xml:space="preserve">194</w:t>
            </w:r>
          </w:p>
        </w:tc>
        <w:tc>
          <w:tcPr/>
          <w:p>
            <w:pPr>
              <w:pStyle w:val="Compact"/>
              <w:jc w:val="center"/>
            </w:pPr>
            <w:r>
              <w:t xml:space="preserve">7757</w:t>
            </w:r>
          </w:p>
        </w:tc>
      </w:tr>
      <w:tr>
        <w:tc>
          <w:tcPr/>
          <w:p>
            <w:pPr>
              <w:pStyle w:val="Compact"/>
              <w:jc w:val="center"/>
            </w:pPr>
            <w:r>
              <w:t xml:space="preserve">45</w:t>
            </w:r>
          </w:p>
        </w:tc>
        <w:tc>
          <w:tcPr/>
          <w:p>
            <w:pPr>
              <w:pStyle w:val="Compact"/>
              <w:jc w:val="center"/>
            </w:pPr>
            <w:r>
              <w:t xml:space="preserve">2.5</w:t>
            </w:r>
          </w:p>
        </w:tc>
        <w:tc>
          <w:tcPr/>
          <w:p>
            <w:pPr>
              <w:pStyle w:val="Compact"/>
              <w:jc w:val="center"/>
            </w:pPr>
            <w:r>
              <w:t xml:space="preserve">185</w:t>
            </w:r>
          </w:p>
        </w:tc>
        <w:tc>
          <w:tcPr/>
          <w:p>
            <w:pPr>
              <w:pStyle w:val="Compact"/>
              <w:jc w:val="center"/>
            </w:pPr>
            <w:r>
              <w:t xml:space="preserve">8323</w:t>
            </w:r>
          </w:p>
        </w:tc>
      </w:tr>
    </w:tbl>
    <w:bookmarkEnd w:id="117"/>
    <w:bookmarkEnd w:id="118"/>
    <w:bookmarkStart w:id="121" w:name="tamaño-de-muestra-para-upm-y-personas"/>
    <w:p>
      <w:pPr>
        <w:pStyle w:val="Heading2"/>
      </w:pPr>
      <w:r>
        <w:rPr>
          <w:rStyle w:val="SectionNumber"/>
        </w:rPr>
        <w:t xml:space="preserve">9.6</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2"/>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2"/>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2"/>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d>
          <m:dPr>
            <m:begChr m:val="("/>
            <m:endChr m:val=")"/>
            <m:sepChr m:val=""/>
            <m:grow/>
          </m:dPr>
          <m:e>
            <m:acc>
              <m:accPr>
                <m:chr m:val="‾"/>
              </m:accPr>
              <m:e>
                <m:r>
                  <m:t>n</m:t>
                </m:r>
              </m:e>
            </m:acc>
            <m:r>
              <m:rPr>
                <m:sty m:val="p"/>
              </m:rPr>
              <m:t>−</m:t>
            </m:r>
            <m:r>
              <m:t>1</m:t>
            </m:r>
          </m:e>
        </m:d>
        <m:sSub>
          <m:e>
            <m:r>
              <m:t>ρ</m:t>
            </m:r>
          </m:e>
          <m:sub>
            <m:r>
              <m:t>y</m:t>
            </m:r>
          </m:sub>
        </m:sSub>
      </m:oMath>
      <w:r>
        <w:t xml:space="preserve">. Nótese que esta cifra solo podrá ser calculada sobre la población de interés.</w:t>
      </w:r>
    </w:p>
    <w:p>
      <w:pPr>
        <w:numPr>
          <w:ilvl w:val="0"/>
          <w:numId w:val="1052"/>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2"/>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2"/>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3"/>
      </w:pPr>
      <w:r>
        <w:rPr>
          <w:rStyle w:val="SectionNumber"/>
        </w:rPr>
        <w:t xml:space="preserve">9.6.1</w:t>
      </w:r>
      <w:r>
        <w:tab/>
      </w: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empleadas por UPM</w:t>
            </w:r>
            <w:r>
              <w:t xml:space="preserve"> </w:t>
            </w:r>
            <m:oMath>
              <m:acc>
                <m:accPr>
                  <m:chr m:val="‾"/>
                </m:accPr>
                <m:e>
                  <m:r>
                    <m:t>n</m:t>
                  </m:r>
                </m:e>
              </m:acc>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empleadas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50</w:t>
            </w:r>
          </w:p>
        </w:tc>
        <w:tc>
          <w:tcPr/>
          <w:p>
            <w:pPr>
              <w:pStyle w:val="Compact"/>
              <w:jc w:val="center"/>
            </w:pPr>
            <w:r>
              <w:t xml:space="preserve">23</w:t>
            </w:r>
          </w:p>
        </w:tc>
        <w:tc>
          <w:tcPr/>
          <w:p>
            <w:pPr>
              <w:pStyle w:val="Compact"/>
              <w:jc w:val="center"/>
            </w:pPr>
            <w:r>
              <w:t xml:space="preserve">1.8</w:t>
            </w:r>
          </w:p>
        </w:tc>
        <w:tc>
          <w:tcPr/>
          <w:p>
            <w:pPr>
              <w:pStyle w:val="Compact"/>
              <w:jc w:val="center"/>
            </w:pPr>
            <w:r>
              <w:t xml:space="preserve">1219</w:t>
            </w:r>
          </w:p>
        </w:tc>
        <w:tc>
          <w:tcPr/>
          <w:p>
            <w:pPr>
              <w:pStyle w:val="Compact"/>
              <w:jc w:val="center"/>
            </w:pPr>
            <w:r>
              <w:t xml:space="preserve">28029</w:t>
            </w:r>
          </w:p>
        </w:tc>
        <w:tc>
          <w:tcPr/>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empleadas por UPM</w:t>
            </w:r>
            <w:r>
              <w:t xml:space="preserve"> </w:t>
            </w:r>
            <m:oMath>
              <m:acc>
                <m:accPr>
                  <m:chr m:val="‾"/>
                </m:accPr>
                <m:e>
                  <m:r>
                    <m:t>n</m:t>
                  </m:r>
                </m:e>
              </m:acc>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empleadas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25</w:t>
            </w:r>
          </w:p>
        </w:tc>
        <w:tc>
          <w:tcPr/>
          <w:p>
            <w:pPr>
              <w:pStyle w:val="Compact"/>
              <w:jc w:val="center"/>
            </w:pPr>
            <w:r>
              <w:t xml:space="preserve">12</w:t>
            </w:r>
          </w:p>
        </w:tc>
        <w:tc>
          <w:tcPr/>
          <w:p>
            <w:pPr>
              <w:pStyle w:val="Compact"/>
              <w:jc w:val="center"/>
            </w:pPr>
            <w:r>
              <w:t xml:space="preserve">1.4</w:t>
            </w:r>
          </w:p>
        </w:tc>
        <w:tc>
          <w:tcPr/>
          <w:p>
            <w:pPr>
              <w:pStyle w:val="Compact"/>
              <w:jc w:val="center"/>
            </w:pPr>
            <w:r>
              <w:t xml:space="preserve">1857</w:t>
            </w:r>
          </w:p>
        </w:tc>
        <w:tc>
          <w:tcPr/>
          <w:p>
            <w:pPr>
              <w:pStyle w:val="Compact"/>
              <w:jc w:val="center"/>
            </w:pPr>
            <w:r>
              <w:t xml:space="preserve">21360</w:t>
            </w:r>
          </w:p>
        </w:tc>
        <w:tc>
          <w:tcPr/>
          <w:p>
            <w:pPr>
              <w:pStyle w:val="Compact"/>
              <w:jc w:val="center"/>
            </w:pPr>
            <w:r>
              <w:t xml:space="preserve">46435</w:t>
            </w:r>
          </w:p>
        </w:tc>
      </w:tr>
      <w:tr>
        <w:tc>
          <w:tcPr/>
          <w:p>
            <w:pPr>
              <w:pStyle w:val="Compact"/>
              <w:jc w:val="center"/>
            </w:pPr>
            <w:r>
              <w:t xml:space="preserve">50</w:t>
            </w:r>
          </w:p>
        </w:tc>
        <w:tc>
          <w:tcPr/>
          <w:p>
            <w:pPr>
              <w:pStyle w:val="Compact"/>
              <w:jc w:val="center"/>
            </w:pPr>
            <w:r>
              <w:t xml:space="preserve">23</w:t>
            </w:r>
          </w:p>
        </w:tc>
        <w:tc>
          <w:tcPr/>
          <w:p>
            <w:pPr>
              <w:pStyle w:val="Compact"/>
              <w:jc w:val="center"/>
            </w:pPr>
            <w:r>
              <w:t xml:space="preserve">1.8</w:t>
            </w:r>
          </w:p>
        </w:tc>
        <w:tc>
          <w:tcPr/>
          <w:p>
            <w:pPr>
              <w:pStyle w:val="Compact"/>
              <w:jc w:val="center"/>
            </w:pPr>
            <w:r>
              <w:t xml:space="preserve">1219</w:t>
            </w:r>
          </w:p>
        </w:tc>
        <w:tc>
          <w:tcPr/>
          <w:p>
            <w:pPr>
              <w:pStyle w:val="Compact"/>
              <w:jc w:val="center"/>
            </w:pPr>
            <w:r>
              <w:t xml:space="preserve">28029</w:t>
            </w:r>
          </w:p>
        </w:tc>
        <w:tc>
          <w:tcPr/>
          <w:p>
            <w:pPr>
              <w:pStyle w:val="Compact"/>
              <w:jc w:val="center"/>
            </w:pPr>
            <w:r>
              <w:t xml:space="preserve">60933</w:t>
            </w:r>
          </w:p>
        </w:tc>
      </w:tr>
      <w:tr>
        <w:tc>
          <w:tcPr/>
          <w:p>
            <w:pPr>
              <w:pStyle w:val="Compact"/>
              <w:jc w:val="center"/>
            </w:pPr>
            <w:r>
              <w:t xml:space="preserve">75</w:t>
            </w:r>
          </w:p>
        </w:tc>
        <w:tc>
          <w:tcPr/>
          <w:p>
            <w:pPr>
              <w:pStyle w:val="Compact"/>
              <w:jc w:val="center"/>
            </w:pPr>
            <w:r>
              <w:t xml:space="preserve">34</w:t>
            </w:r>
          </w:p>
        </w:tc>
        <w:tc>
          <w:tcPr/>
          <w:p>
            <w:pPr>
              <w:pStyle w:val="Compact"/>
              <w:jc w:val="center"/>
            </w:pPr>
            <w:r>
              <w:t xml:space="preserve">2.3</w:t>
            </w:r>
          </w:p>
        </w:tc>
        <w:tc>
          <w:tcPr/>
          <w:p>
            <w:pPr>
              <w:pStyle w:val="Compact"/>
              <w:jc w:val="center"/>
            </w:pPr>
            <w:r>
              <w:t xml:space="preserve">1006</w:t>
            </w:r>
          </w:p>
        </w:tc>
        <w:tc>
          <w:tcPr/>
          <w:p>
            <w:pPr>
              <w:pStyle w:val="Compact"/>
              <w:jc w:val="center"/>
            </w:pPr>
            <w:r>
              <w:t xml:space="preserve">34695</w:t>
            </w:r>
          </w:p>
        </w:tc>
        <w:tc>
          <w:tcPr/>
          <w:p>
            <w:pPr>
              <w:pStyle w:val="Compact"/>
              <w:jc w:val="center"/>
            </w:pPr>
            <w:r>
              <w:t xml:space="preserve">75424</w:t>
            </w:r>
          </w:p>
        </w:tc>
      </w:tr>
      <w:tr>
        <w:tc>
          <w:tcPr/>
          <w:p>
            <w:pPr>
              <w:pStyle w:val="Compact"/>
              <w:jc w:val="center"/>
            </w:pPr>
            <w:r>
              <w:t xml:space="preserve">100</w:t>
            </w:r>
          </w:p>
        </w:tc>
        <w:tc>
          <w:tcPr/>
          <w:p>
            <w:pPr>
              <w:pStyle w:val="Compact"/>
              <w:jc w:val="center"/>
            </w:pPr>
            <w:r>
              <w:t xml:space="preserve">46</w:t>
            </w:r>
          </w:p>
        </w:tc>
        <w:tc>
          <w:tcPr/>
          <w:p>
            <w:pPr>
              <w:pStyle w:val="Compact"/>
              <w:jc w:val="center"/>
            </w:pPr>
            <w:r>
              <w:t xml:space="preserve">2.7</w:t>
            </w:r>
          </w:p>
        </w:tc>
        <w:tc>
          <w:tcPr/>
          <w:p>
            <w:pPr>
              <w:pStyle w:val="Compact"/>
              <w:jc w:val="center"/>
            </w:pPr>
            <w:r>
              <w:t xml:space="preserve">899</w:t>
            </w:r>
          </w:p>
        </w:tc>
        <w:tc>
          <w:tcPr/>
          <w:p>
            <w:pPr>
              <w:pStyle w:val="Compact"/>
              <w:jc w:val="center"/>
            </w:pPr>
            <w:r>
              <w:t xml:space="preserve">41360</w:t>
            </w:r>
          </w:p>
        </w:tc>
        <w:tc>
          <w:tcPr/>
          <w:p>
            <w:pPr>
              <w:pStyle w:val="Compact"/>
              <w:jc w:val="center"/>
            </w:pPr>
            <w:r>
              <w:t xml:space="preserve">89913</w:t>
            </w:r>
          </w:p>
        </w:tc>
      </w:tr>
      <w:tr>
        <w:tc>
          <w:tcPr/>
          <w:p>
            <w:pPr>
              <w:pStyle w:val="Compact"/>
              <w:jc w:val="center"/>
            </w:pPr>
            <w:r>
              <w:t xml:space="preserve">125</w:t>
            </w:r>
          </w:p>
        </w:tc>
        <w:tc>
          <w:tcPr/>
          <w:p>
            <w:pPr>
              <w:pStyle w:val="Compact"/>
              <w:jc w:val="center"/>
            </w:pPr>
            <w:r>
              <w:t xml:space="preserve">58</w:t>
            </w:r>
          </w:p>
        </w:tc>
        <w:tc>
          <w:tcPr/>
          <w:p>
            <w:pPr>
              <w:pStyle w:val="Compact"/>
              <w:jc w:val="center"/>
            </w:pPr>
            <w:r>
              <w:t xml:space="preserve">3.1</w:t>
            </w:r>
          </w:p>
        </w:tc>
        <w:tc>
          <w:tcPr/>
          <w:p>
            <w:pPr>
              <w:pStyle w:val="Compact"/>
              <w:jc w:val="center"/>
            </w:pPr>
            <w:r>
              <w:t xml:space="preserve">835</w:t>
            </w:r>
          </w:p>
        </w:tc>
        <w:tc>
          <w:tcPr/>
          <w:p>
            <w:pPr>
              <w:pStyle w:val="Compact"/>
              <w:jc w:val="center"/>
            </w:pPr>
            <w:r>
              <w:t xml:space="preserve">48023</w:t>
            </w:r>
          </w:p>
        </w:tc>
        <w:tc>
          <w:tcPr/>
          <w:p>
            <w:pPr>
              <w:pStyle w:val="Compact"/>
              <w:jc w:val="center"/>
            </w:pPr>
            <w:r>
              <w:t xml:space="preserve">104398</w:t>
            </w:r>
          </w:p>
        </w:tc>
      </w:tr>
    </w:tbl>
    <w:bookmarkEnd w:id="119"/>
    <w:bookmarkStart w:id="120" w:name="ejemplo-proporción-de-analfabetas-pobres"/>
    <w:p>
      <w:pPr>
        <w:pStyle w:val="Heading3"/>
      </w:pPr>
      <w:r>
        <w:rPr>
          <w:rStyle w:val="SectionNumber"/>
        </w:rPr>
        <w:t xml:space="preserve">9.6.2</w:t>
      </w:r>
      <w:r>
        <w:tab/>
      </w: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analfabetas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analfabetas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100</w:t>
            </w:r>
          </w:p>
        </w:tc>
        <w:tc>
          <w:tcPr/>
          <w:p>
            <w:pPr>
              <w:pStyle w:val="Compact"/>
              <w:jc w:val="center"/>
            </w:pPr>
            <w:r>
              <w:t xml:space="preserve">14</w:t>
            </w:r>
          </w:p>
        </w:tc>
        <w:tc>
          <w:tcPr/>
          <w:p>
            <w:pPr>
              <w:pStyle w:val="Compact"/>
              <w:jc w:val="center"/>
            </w:pPr>
            <w:r>
              <w:t xml:space="preserve">1.6</w:t>
            </w:r>
          </w:p>
        </w:tc>
        <w:tc>
          <w:tcPr/>
          <w:p>
            <w:pPr>
              <w:pStyle w:val="Compact"/>
              <w:jc w:val="center"/>
            </w:pPr>
            <w:r>
              <w:t xml:space="preserve">327</w:t>
            </w:r>
          </w:p>
        </w:tc>
        <w:tc>
          <w:tcPr/>
          <w:p>
            <w:pPr>
              <w:pStyle w:val="Compact"/>
              <w:jc w:val="center"/>
            </w:pPr>
            <w:r>
              <w:t xml:space="preserve">4574</w:t>
            </w:r>
          </w:p>
        </w:tc>
        <w:tc>
          <w:tcPr/>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analfabetas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analfabetas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25</w:t>
            </w:r>
          </w:p>
        </w:tc>
        <w:tc>
          <w:tcPr/>
          <w:p>
            <w:pPr>
              <w:pStyle w:val="Compact"/>
              <w:jc w:val="center"/>
            </w:pPr>
            <w:r>
              <w:t xml:space="preserve">3.5</w:t>
            </w:r>
          </w:p>
        </w:tc>
        <w:tc>
          <w:tcPr/>
          <w:p>
            <w:pPr>
              <w:pStyle w:val="Compact"/>
              <w:jc w:val="center"/>
            </w:pPr>
            <w:r>
              <w:t xml:space="preserve">1.1</w:t>
            </w:r>
          </w:p>
        </w:tc>
        <w:tc>
          <w:tcPr/>
          <w:p>
            <w:pPr>
              <w:pStyle w:val="Compact"/>
              <w:jc w:val="center"/>
            </w:pPr>
            <w:r>
              <w:t xml:space="preserve">917</w:t>
            </w:r>
          </w:p>
        </w:tc>
        <w:tc>
          <w:tcPr/>
          <w:p>
            <w:pPr>
              <w:pStyle w:val="Compact"/>
              <w:jc w:val="center"/>
            </w:pPr>
            <w:r>
              <w:t xml:space="preserve">3211</w:t>
            </w:r>
          </w:p>
        </w:tc>
        <w:tc>
          <w:tcPr/>
          <w:p>
            <w:pPr>
              <w:pStyle w:val="Compact"/>
              <w:jc w:val="center"/>
            </w:pPr>
            <w:r>
              <w:t xml:space="preserve">22936</w:t>
            </w:r>
          </w:p>
        </w:tc>
      </w:tr>
      <w:tr>
        <w:tc>
          <w:tcPr/>
          <w:p>
            <w:pPr>
              <w:pStyle w:val="Compact"/>
              <w:jc w:val="center"/>
            </w:pPr>
            <w:r>
              <w:t xml:space="preserve">50</w:t>
            </w:r>
          </w:p>
        </w:tc>
        <w:tc>
          <w:tcPr/>
          <w:p>
            <w:pPr>
              <w:pStyle w:val="Compact"/>
              <w:jc w:val="center"/>
            </w:pPr>
            <w:r>
              <w:t xml:space="preserve">7.0</w:t>
            </w:r>
          </w:p>
        </w:tc>
        <w:tc>
          <w:tcPr/>
          <w:p>
            <w:pPr>
              <w:pStyle w:val="Compact"/>
              <w:jc w:val="center"/>
            </w:pPr>
            <w:r>
              <w:t xml:space="preserve">1.3</w:t>
            </w:r>
          </w:p>
        </w:tc>
        <w:tc>
          <w:tcPr/>
          <w:p>
            <w:pPr>
              <w:pStyle w:val="Compact"/>
              <w:jc w:val="center"/>
            </w:pPr>
            <w:r>
              <w:t xml:space="preserve">524</w:t>
            </w:r>
          </w:p>
        </w:tc>
        <w:tc>
          <w:tcPr/>
          <w:p>
            <w:pPr>
              <w:pStyle w:val="Compact"/>
              <w:jc w:val="center"/>
            </w:pPr>
            <w:r>
              <w:t xml:space="preserve">3665</w:t>
            </w:r>
          </w:p>
        </w:tc>
        <w:tc>
          <w:tcPr/>
          <w:p>
            <w:pPr>
              <w:pStyle w:val="Compact"/>
              <w:jc w:val="center"/>
            </w:pPr>
            <w:r>
              <w:t xml:space="preserve">26179</w:t>
            </w:r>
          </w:p>
        </w:tc>
      </w:tr>
      <w:tr>
        <w:tc>
          <w:tcPr/>
          <w:p>
            <w:pPr>
              <w:pStyle w:val="Compact"/>
              <w:jc w:val="center"/>
            </w:pPr>
            <w:r>
              <w:t xml:space="preserve">75</w:t>
            </w:r>
          </w:p>
        </w:tc>
        <w:tc>
          <w:tcPr/>
          <w:p>
            <w:pPr>
              <w:pStyle w:val="Compact"/>
              <w:jc w:val="center"/>
            </w:pPr>
            <w:r>
              <w:t xml:space="preserve">10.5</w:t>
            </w:r>
          </w:p>
        </w:tc>
        <w:tc>
          <w:tcPr/>
          <w:p>
            <w:pPr>
              <w:pStyle w:val="Compact"/>
              <w:jc w:val="center"/>
            </w:pPr>
            <w:r>
              <w:t xml:space="preserve">1.4</w:t>
            </w:r>
          </w:p>
        </w:tc>
        <w:tc>
          <w:tcPr/>
          <w:p>
            <w:pPr>
              <w:pStyle w:val="Compact"/>
              <w:jc w:val="center"/>
            </w:pPr>
            <w:r>
              <w:t xml:space="preserve">392</w:t>
            </w:r>
          </w:p>
        </w:tc>
        <w:tc>
          <w:tcPr/>
          <w:p>
            <w:pPr>
              <w:pStyle w:val="Compact"/>
              <w:jc w:val="center"/>
            </w:pPr>
            <w:r>
              <w:t xml:space="preserve">4120</w:t>
            </w:r>
          </w:p>
        </w:tc>
        <w:tc>
          <w:tcPr/>
          <w:p>
            <w:pPr>
              <w:pStyle w:val="Compact"/>
              <w:jc w:val="center"/>
            </w:pPr>
            <w:r>
              <w:t xml:space="preserve">29429</w:t>
            </w:r>
          </w:p>
        </w:tc>
      </w:tr>
      <w:tr>
        <w:tc>
          <w:tcPr/>
          <w:p>
            <w:pPr>
              <w:pStyle w:val="Compact"/>
              <w:jc w:val="center"/>
            </w:pPr>
            <w:r>
              <w:t xml:space="preserve">100</w:t>
            </w:r>
          </w:p>
        </w:tc>
        <w:tc>
          <w:tcPr/>
          <w:p>
            <w:pPr>
              <w:pStyle w:val="Compact"/>
              <w:jc w:val="center"/>
            </w:pPr>
            <w:r>
              <w:t xml:space="preserve">14.0</w:t>
            </w:r>
          </w:p>
        </w:tc>
        <w:tc>
          <w:tcPr/>
          <w:p>
            <w:pPr>
              <w:pStyle w:val="Compact"/>
              <w:jc w:val="center"/>
            </w:pPr>
            <w:r>
              <w:t xml:space="preserve">1.6</w:t>
            </w:r>
          </w:p>
        </w:tc>
        <w:tc>
          <w:tcPr/>
          <w:p>
            <w:pPr>
              <w:pStyle w:val="Compact"/>
              <w:jc w:val="center"/>
            </w:pPr>
            <w:r>
              <w:t xml:space="preserve">327</w:t>
            </w:r>
          </w:p>
        </w:tc>
        <w:tc>
          <w:tcPr/>
          <w:p>
            <w:pPr>
              <w:pStyle w:val="Compact"/>
              <w:jc w:val="center"/>
            </w:pPr>
            <w:r>
              <w:t xml:space="preserve">4574</w:t>
            </w:r>
          </w:p>
        </w:tc>
        <w:tc>
          <w:tcPr/>
          <w:p>
            <w:pPr>
              <w:pStyle w:val="Compact"/>
              <w:jc w:val="center"/>
            </w:pPr>
            <w:r>
              <w:t xml:space="preserve">32671</w:t>
            </w:r>
          </w:p>
        </w:tc>
      </w:tr>
      <w:tr>
        <w:tc>
          <w:tcPr/>
          <w:p>
            <w:pPr>
              <w:pStyle w:val="Compact"/>
              <w:jc w:val="center"/>
            </w:pPr>
            <w:r>
              <w:t xml:space="preserve">125</w:t>
            </w:r>
          </w:p>
        </w:tc>
        <w:tc>
          <w:tcPr/>
          <w:p>
            <w:pPr>
              <w:pStyle w:val="Compact"/>
              <w:jc w:val="center"/>
            </w:pPr>
            <w:r>
              <w:t xml:space="preserve">17.5</w:t>
            </w:r>
          </w:p>
        </w:tc>
        <w:tc>
          <w:tcPr/>
          <w:p>
            <w:pPr>
              <w:pStyle w:val="Compact"/>
              <w:jc w:val="center"/>
            </w:pPr>
            <w:r>
              <w:t xml:space="preserve">1.7</w:t>
            </w:r>
          </w:p>
        </w:tc>
        <w:tc>
          <w:tcPr/>
          <w:p>
            <w:pPr>
              <w:pStyle w:val="Compact"/>
              <w:jc w:val="center"/>
            </w:pPr>
            <w:r>
              <w:t xml:space="preserve">287</w:t>
            </w:r>
          </w:p>
        </w:tc>
        <w:tc>
          <w:tcPr/>
          <w:p>
            <w:pPr>
              <w:pStyle w:val="Compact"/>
              <w:jc w:val="center"/>
            </w:pPr>
            <w:r>
              <w:t xml:space="preserve">5029</w:t>
            </w:r>
          </w:p>
        </w:tc>
        <w:tc>
          <w:tcPr/>
          <w:p>
            <w:pPr>
              <w:pStyle w:val="Compact"/>
              <w:jc w:val="center"/>
            </w:pPr>
            <w:r>
              <w:t xml:space="preserve">35921</w:t>
            </w:r>
          </w:p>
        </w:tc>
      </w:tr>
    </w:tbl>
    <w:bookmarkEnd w:id="120"/>
    <w:bookmarkEnd w:id="121"/>
    <w:bookmarkStart w:id="131" w:name="otros-escenarios-de-interés"/>
    <w:p>
      <w:pPr>
        <w:pStyle w:val="Heading2"/>
      </w:pPr>
      <w:r>
        <w:rPr>
          <w:rStyle w:val="SectionNumber"/>
        </w:rPr>
        <w:t xml:space="preserve">9.7</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7" w:name="X2c7a06cd054788577d0d1a5daed5ce3e7c9322b"/>
    <w:p>
      <w:pPr>
        <w:pStyle w:val="Heading3"/>
      </w:pPr>
      <w:r>
        <w:rPr>
          <w:rStyle w:val="SectionNumber"/>
        </w:rPr>
        <w:t xml:space="preserve">9.7.1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2"/>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d>
          <m:dPr>
            <m:begChr m:val="("/>
            <m:endChr m:val=")"/>
            <m:sepChr m:val=""/>
            <m:grow/>
          </m:dPr>
          <m:e>
            <m:r>
              <m:t>i</m:t>
            </m:r>
            <m:r>
              <m:rPr>
                <m:sty m:val="p"/>
              </m:rPr>
              <m:t>=</m:t>
            </m:r>
            <m:r>
              <m:t>1</m:t>
            </m:r>
            <m:r>
              <m:rPr>
                <m:sty m:val="p"/>
              </m:rPr>
              <m:t>,</m:t>
            </m:r>
            <m:r>
              <m:t>2</m:t>
            </m:r>
          </m:e>
        </m:d>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r>
            <m:rPr>
              <m:sty m:val="p"/>
            </m:rPr>
            <m:t>−</m:t>
          </m:r>
          <m:r>
            <m:t>2</m:t>
          </m:r>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d>
          <m:dPr>
            <m:begChr m:val="|"/>
            <m:endChr m:val="|"/>
            <m:sepChr m:val=""/>
            <m:grow/>
          </m:dPr>
          <m:e>
            <m:sSub>
              <m:e>
                <m:r>
                  <m:t>U</m:t>
                </m:r>
              </m:e>
              <m:sub>
                <m:r>
                  <m:t>i</m:t>
                </m:r>
              </m:sub>
            </m:sSub>
          </m:e>
        </m:d>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d>
                <m:dPr>
                  <m:begChr m:val="|"/>
                  <m:endChr m:val="|"/>
                  <m:sepChr m:val=""/>
                  <m:grow/>
                </m:dPr>
                <m:e>
                  <m:sSub>
                    <m:e>
                      <m:r>
                        <m:t>U</m:t>
                      </m:r>
                    </m:e>
                    <m:sub>
                      <m:r>
                        <m:t>1</m:t>
                      </m:r>
                    </m:sub>
                  </m:sSub>
                  <m:r>
                    <m:rPr>
                      <m:sty m:val="p"/>
                    </m:rPr>
                    <m:t>∩</m:t>
                  </m:r>
                  <m:sSub>
                    <m:e>
                      <m:r>
                        <m:t>U</m:t>
                      </m:r>
                    </m:e>
                    <m:sub>
                      <m:r>
                        <m:t>2</m:t>
                      </m:r>
                    </m:sub>
                  </m:sSub>
                </m:e>
              </m:d>
            </m:num>
            <m:den>
              <m:d>
                <m:dPr>
                  <m:begChr m:val="|"/>
                  <m:endChr m:val="|"/>
                  <m:sepChr m:val=""/>
                  <m:grow/>
                </m:dPr>
                <m:e>
                  <m:sSub>
                    <m:e>
                      <m:r>
                        <m:t>U</m:t>
                      </m:r>
                    </m:e>
                    <m:sub>
                      <m:r>
                        <m:t>i</m:t>
                      </m:r>
                    </m:sub>
                  </m:sSub>
                </m:e>
              </m:d>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3"/>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3"/>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3"/>
      </w:r>
      <w:r>
        <w:t xml:space="preserve"> </w:t>
      </w:r>
      <m:oMath>
        <m:d>
          <m:dPr>
            <m:begChr m:val="("/>
            <m:endChr m:val=")"/>
            <m:sepChr m:val=""/>
            <m:grow/>
          </m:dPr>
          <m:e>
            <m:r>
              <m:t>D</m:t>
            </m:r>
            <m:r>
              <m:t>E</m:t>
            </m:r>
            <m:r>
              <m:t>F</m:t>
            </m:r>
            <m:r>
              <m:t>F</m:t>
            </m:r>
          </m:e>
        </m:d>
      </m:oMath>
      <w:r>
        <w:t xml:space="preserve"> </w:t>
      </w:r>
      <w:r>
        <w:t xml:space="preserve">no ignorable y mayor a uno, entonces la varianza tomaría la siguiente forma</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sSub>
            <m:e>
              <m:d>
                <m:dPr>
                  <m:begChr m:val="("/>
                  <m:endChr m:val=")"/>
                  <m:sepChr m:val=""/>
                  <m:grow/>
                </m:dPr>
                <m:e>
                  <m:r>
                    <m:t>95</m:t>
                  </m:r>
                  <m:r>
                    <m:rPr>
                      <m:sty m:val="p"/>
                    </m:rPr>
                    <m:t>%</m:t>
                  </m:r>
                </m:e>
              </m:d>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d>
          <m:dPr>
            <m:begChr m:val="("/>
            <m:endChr m:val=")"/>
            <m:sepChr m:val=""/>
            <m:grow/>
          </m:dPr>
          <m:e>
            <m:r>
              <m:t>M</m:t>
            </m:r>
            <m:r>
              <m:t>E</m:t>
            </m:r>
          </m:e>
        </m:d>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4"/>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4"/>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4"/>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d>
          <m:dPr>
            <m:begChr m:val="("/>
            <m:endChr m:val=")"/>
            <m:sepChr m:val=""/>
            <m:grow/>
          </m:dPr>
          <m:e>
            <m:r>
              <m:t>1</m:t>
            </m:r>
            <m:r>
              <m:rPr>
                <m:sty m:val="p"/>
              </m:rPr>
              <m:t>−</m:t>
            </m:r>
            <m:r>
              <m:t>T</m:t>
            </m:r>
            <m:sSub>
              <m:e>
                <m:r>
                  <m:t>R</m:t>
                </m:r>
              </m:e>
              <m:sub>
                <m:r>
                  <m:t>1</m:t>
                </m:r>
                <m:r>
                  <m:rPr>
                    <m:sty m:val="p"/>
                  </m:rPr>
                  <m:t>,</m:t>
                </m:r>
                <m:r>
                  <m:t>2</m:t>
                </m:r>
              </m:sub>
            </m:sSub>
          </m:e>
        </m:d>
      </m:oMath>
      <w:r>
        <w:t xml:space="preserve">.</w:t>
      </w:r>
    </w:p>
    <w:bookmarkStart w:id="124" w:name="covarianza-en-comparaciones-mensuales"/>
    <w:p>
      <w:pPr>
        <w:pStyle w:val="Heading4"/>
      </w:pPr>
      <w:r>
        <w:rPr>
          <w:rStyle w:val="SectionNumber"/>
        </w:rPr>
        <w:t xml:space="preserve">9.7.1.1</w:t>
      </w:r>
      <w:r>
        <w:tab/>
      </w: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oMath>
      </m:oMathPara>
    </w:p>
    <w:bookmarkEnd w:id="124"/>
    <w:bookmarkStart w:id="125" w:name="X471a9b5cbb66bbe7e24b85923115f4fcac6c2d3"/>
    <w:p>
      <w:pPr>
        <w:pStyle w:val="Heading4"/>
      </w:pPr>
      <w:r>
        <w:rPr>
          <w:rStyle w:val="SectionNumber"/>
        </w:rPr>
        <w:t xml:space="preserve">9.7.1.2</w:t>
      </w:r>
      <w:r>
        <w:tab/>
      </w: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f>
            <m:fPr>
              <m:type m:val="bar"/>
            </m:fPr>
            <m:num>
              <m:r>
                <m:t>1</m:t>
              </m:r>
            </m:num>
            <m:den>
              <m:r>
                <m:t>2</m:t>
              </m:r>
            </m:den>
          </m:f>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sSub>
            <m:e>
              <m:r>
                <m:t>R</m:t>
              </m:r>
            </m:e>
            <m:sub>
              <m:r>
                <m:t>1</m:t>
              </m:r>
              <m:r>
                <m:rPr>
                  <m:sty m:val="p"/>
                </m:rPr>
                <m:t>,</m:t>
              </m:r>
              <m:r>
                <m:t>2</m:t>
              </m:r>
            </m:sub>
          </m:sSub>
        </m:oMath>
      </m:oMathPara>
    </w:p>
    <w:bookmarkEnd w:id="125"/>
    <w:bookmarkStart w:id="126" w:name="Xec92cadca7d03a5d9654c2181de614924ff9fae"/>
    <w:p>
      <w:pPr>
        <w:pStyle w:val="Heading4"/>
      </w:pPr>
      <w:r>
        <w:rPr>
          <w:rStyle w:val="SectionNumber"/>
        </w:rPr>
        <w:t xml:space="preserve">9.7.1.3</w:t>
      </w:r>
      <w:r>
        <w:tab/>
      </w: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d>
            <m:dPr>
              <m:begChr m:val="("/>
              <m:endChr m:val=")"/>
              <m:sepChr m:val=""/>
              <m:grow/>
            </m:dPr>
            <m:e>
              <m:acc>
                <m:accPr>
                  <m:chr m:val="̂"/>
                </m:accPr>
                <m:e>
                  <m:r>
                    <m:t>d</m:t>
                  </m:r>
                </m:e>
              </m:acc>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oMath>
      </m:oMathPara>
    </w:p>
    <w:bookmarkEnd w:id="126"/>
    <w:bookmarkEnd w:id="127"/>
    <w:bookmarkStart w:id="129" w:name="X403d8214b4c0fd6f2b99e8a93ddaac6502580b4"/>
    <w:p>
      <w:pPr>
        <w:pStyle w:val="Heading3"/>
      </w:pPr>
      <w:r>
        <w:rPr>
          <w:rStyle w:val="SectionNumber"/>
        </w:rPr>
        <w:t xml:space="preserve">9.7.2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d>
            <m:dPr>
              <m:begChr m:val="("/>
              <m:endChr m:val=")"/>
              <m:sepChr m:val=""/>
              <m:grow/>
            </m:dPr>
            <m:e>
              <m:sSub>
                <m:e>
                  <m:r>
                    <m:t>P</m:t>
                  </m:r>
                </m:e>
                <m:sub>
                  <m:r>
                    <m:t>1</m:t>
                  </m:r>
                  <m:r>
                    <m:rPr>
                      <m:sty m:val="p"/>
                    </m:rPr>
                    <m:t>,</m:t>
                  </m:r>
                  <m:r>
                    <m:t>1</m:t>
                  </m:r>
                </m:sub>
              </m:sSub>
              <m:r>
                <m:rPr>
                  <m:sty m:val="p"/>
                </m:rPr>
                <m:t>−</m:t>
              </m:r>
              <m:sSub>
                <m:e>
                  <m:r>
                    <m:t>P</m:t>
                  </m:r>
                </m:e>
                <m:sub>
                  <m:r>
                    <m:t>2</m:t>
                  </m:r>
                  <m:r>
                    <m:rPr>
                      <m:sty m:val="p"/>
                    </m:rPr>
                    <m:t>,</m:t>
                  </m:r>
                  <m:r>
                    <m:t>1</m:t>
                  </m:r>
                </m:sub>
              </m:sSub>
            </m:e>
          </m:d>
          <m:r>
            <m:rPr>
              <m:sty m:val="p"/>
            </m:rPr>
            <m:t>−</m:t>
          </m:r>
          <m:d>
            <m:dPr>
              <m:begChr m:val="("/>
              <m:endChr m:val=")"/>
              <m:sepChr m:val=""/>
              <m:grow/>
            </m:dPr>
            <m:e>
              <m:sSub>
                <m:e>
                  <m:r>
                    <m:t>P</m:t>
                  </m:r>
                </m:e>
                <m:sub>
                  <m:r>
                    <m:t>1</m:t>
                  </m:r>
                  <m:r>
                    <m:rPr>
                      <m:sty m:val="p"/>
                    </m:rPr>
                    <m:t>,</m:t>
                  </m:r>
                  <m:r>
                    <m:t>2</m:t>
                  </m:r>
                </m:sub>
              </m:sSub>
              <m:r>
                <m:rPr>
                  <m:sty m:val="p"/>
                </m:rPr>
                <m:t>−</m:t>
              </m:r>
              <m:sSub>
                <m:e>
                  <m:r>
                    <m:t>P</m:t>
                  </m:r>
                </m:e>
                <m:sub>
                  <m:r>
                    <m:t>2</m:t>
                  </m:r>
                  <m:r>
                    <m:rPr>
                      <m:sty m:val="p"/>
                    </m:rPr>
                    <m:t>,</m:t>
                  </m:r>
                  <m:r>
                    <m:t>2</m:t>
                  </m:r>
                </m:sub>
              </m:sSub>
            </m:e>
          </m:d>
        </m:oMath>
      </m:oMathPara>
    </w:p>
    <w:p>
      <w:pPr>
        <w:pStyle w:val="FirstParagraph"/>
      </w:pPr>
      <w:r>
        <w:t xml:space="preserve">En donde</w:t>
      </w:r>
      <w:r>
        <w:t xml:space="preserve"> </w:t>
      </w:r>
      <m:oMath>
        <m:sSub>
          <m:e>
            <m:r>
              <m:t>P</m:t>
            </m:r>
          </m:e>
          <m:sub>
            <m:r>
              <m:t>i</m:t>
            </m:r>
            <m:r>
              <m:rPr>
                <m:sty m:val="p"/>
              </m:rPr>
              <m:t>,</m:t>
            </m:r>
            <m:r>
              <m:t>j</m:t>
            </m:r>
          </m:sub>
        </m:sSub>
      </m:oMath>
      <w:r>
        <w:t xml:space="preserve"> </w:t>
      </w:r>
      <m:oMath>
        <m:d>
          <m:dPr>
            <m:begChr m:val="("/>
            <m:endChr m:val=")"/>
            <m:sepChr m:val=""/>
            <m:grow/>
          </m:dPr>
          <m:e>
            <m:r>
              <m:t>i</m:t>
            </m:r>
            <m:r>
              <m:rPr>
                <m:sty m:val="p"/>
              </m:rPr>
              <m:t>,</m:t>
            </m:r>
            <m:r>
              <m:t>j</m:t>
            </m:r>
            <m:r>
              <m:rPr>
                <m:sty m:val="p"/>
              </m:rPr>
              <m:t>=</m:t>
            </m:r>
            <m:r>
              <m:t>1</m:t>
            </m:r>
            <m:r>
              <m:rPr>
                <m:sty m:val="p"/>
              </m:rPr>
              <m:t>,</m:t>
            </m:r>
            <m:r>
              <m:t>2</m:t>
            </m:r>
            <m:r>
              <m:rPr>
                <m:sty m:val="p"/>
              </m:rPr>
              <m:t>.</m:t>
            </m:r>
          </m:e>
        </m:d>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8"/>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d>
            <m:dPr>
              <m:begChr m:val="("/>
              <m:endChr m:val=")"/>
              <m:sepChr m:val=""/>
              <m:grow/>
            </m:dPr>
            <m:e>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e>
          </m:d>
          <m:d>
            <m:dPr>
              <m:begChr m:val="("/>
              <m:endChr m:val=")"/>
              <m:sepChr m:val=""/>
              <m:grow/>
            </m:dPr>
            <m:e>
              <m:r>
                <m:t>1</m:t>
              </m:r>
              <m:r>
                <m:rPr>
                  <m:sty m:val="p"/>
                </m:rPr>
                <m:t>−</m:t>
              </m:r>
              <m:r>
                <m:t>T</m:t>
              </m:r>
              <m:r>
                <m:t>R</m:t>
              </m:r>
            </m:e>
          </m:d>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29"/>
    <w:bookmarkStart w:id="130" w:name="X9f3de378d662d0d0b90e8f8ec2ff16c331f6afd"/>
    <w:p>
      <w:pPr>
        <w:pStyle w:val="Heading3"/>
      </w:pPr>
      <w:r>
        <w:rPr>
          <w:rStyle w:val="SectionNumber"/>
        </w:rPr>
        <w:t xml:space="preserve">9.7.3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sep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d>
                      <m:dPr>
                        <m:begChr m:val=""/>
                        <m:endChr m:val=""/>
                        <m:sep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sepChr m:val=""/>
                    <m:grow/>
                  </m:dPr>
                  <m:e>
                    <m:f>
                      <m:fPr>
                        <m:type m:val="bar"/>
                      </m:fPr>
                      <m:num>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sep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sep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e>
          </m:d>
        </m:oMath>
      </m:oMathPara>
    </w:p>
    <w:p>
      <w:pPr>
        <w:pStyle w:val="FirstParagraph"/>
      </w:pPr>
      <w:r>
        <w:t xml:space="preserve">Entonces, dado que la función</w:t>
      </w:r>
      <w:r>
        <w:t xml:space="preserve"> </w:t>
      </w:r>
      <m:oMath>
        <m:r>
          <m:t>Φ</m:t>
        </m:r>
        <m:d>
          <m:dPr>
            <m:begChr m:val="("/>
            <m:endChr m:val=")"/>
            <m:sepChr m:val=""/>
            <m:grow/>
          </m:dPr>
          <m:e/>
        </m:d>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num>
            <m:den>
              <m:f>
                <m:fPr>
                  <m:type m:val="bar"/>
                </m:fPr>
                <m:num>
                  <m:sSup>
                    <m:e>
                      <m:r>
                        <m:t>D</m:t>
                      </m:r>
                    </m:e>
                    <m:sup>
                      <m:r>
                        <m:t>2</m:t>
                      </m:r>
                    </m:sup>
                  </m:sSup>
                </m:num>
                <m:den>
                  <m:sSup>
                    <m:e>
                      <m:d>
                        <m:dPr>
                          <m:begChr m:val="("/>
                          <m:endChr m:val=")"/>
                          <m:sepChr m:val=""/>
                          <m:grow/>
                        </m:dPr>
                        <m:e>
                          <m:sSub>
                            <m:e>
                              <m:r>
                                <m:t>z</m:t>
                              </m:r>
                            </m:e>
                            <m:sub>
                              <m:r>
                                <m:t>1</m:t>
                              </m:r>
                              <m:r>
                                <m:rPr>
                                  <m:sty m:val="p"/>
                                </m:rPr>
                                <m:t>−</m:t>
                              </m:r>
                              <m:r>
                                <m:t>α</m:t>
                              </m:r>
                            </m:sub>
                          </m:sSub>
                          <m:r>
                            <m:rPr>
                              <m:sty m:val="p"/>
                            </m:rPr>
                            <m:t>+</m:t>
                          </m:r>
                          <m:sSub>
                            <m:e>
                              <m:r>
                                <m:t>z</m:t>
                              </m:r>
                            </m:e>
                            <m:sub>
                              <m:r>
                                <m:t>β</m:t>
                              </m:r>
                            </m:sub>
                          </m:sSub>
                        </m:e>
                      </m:d>
                    </m:e>
                    <m:sup>
                      <m:r>
                        <m:t>2</m:t>
                      </m:r>
                    </m:sup>
                  </m:sSup>
                </m:den>
              </m:f>
              <m:r>
                <m:rPr>
                  <m:sty m:val="p"/>
                </m:rPr>
                <m:t>+</m:t>
              </m:r>
              <m:f>
                <m:fPr>
                  <m:type m:val="bar"/>
                </m:fPr>
                <m:num>
                  <m:r>
                    <m:t>D</m:t>
                  </m:r>
                  <m:r>
                    <m:t>E</m:t>
                  </m:r>
                  <m:r>
                    <m:t>F</m:t>
                  </m:r>
                  <m:r>
                    <m:t>F</m:t>
                  </m:r>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num>
                <m:den>
                  <m:r>
                    <m:t>N</m:t>
                  </m:r>
                </m:den>
              </m:f>
            </m:den>
          </m:f>
        </m:oMath>
      </m:oMathPara>
    </w:p>
    <w:bookmarkEnd w:id="130"/>
    <w:bookmarkEnd w:id="131"/>
    <w:bookmarkStart w:id="134" w:name="Xab05ea7ec6b5e55808c369283616446665b3e0c"/>
    <w:p>
      <w:pPr>
        <w:pStyle w:val="Heading2"/>
      </w:pPr>
      <w:r>
        <w:rPr>
          <w:rStyle w:val="SectionNumber"/>
        </w:rPr>
        <w:t xml:space="preserve">9.8</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d>
          <m:dPr>
            <m:begChr m:val="("/>
            <m:endChr m:val=")"/>
            <m:sepChr m:val=""/>
            <m:grow/>
          </m:dPr>
          <m:e>
            <m:sSub>
              <m:e>
                <m:r>
                  <m:t>P</m:t>
                </m:r>
              </m:e>
              <m:sub>
                <m:r>
                  <m:t>d</m:t>
                </m:r>
              </m:sub>
            </m:sSub>
          </m:e>
        </m:d>
      </m:oMath>
      <w:r>
        <w:t xml:space="preserve"> </w:t>
      </w:r>
      <w:r>
        <w:t xml:space="preserve">es el mismo que el requerido para satisfacer los requisitos de calidad para su complemento aditivo</w:t>
      </w:r>
      <w:r>
        <w:t xml:space="preserve"> </w:t>
      </w:r>
      <m:oMath>
        <m:d>
          <m:dPr>
            <m:begChr m:val="("/>
            <m:endChr m:val=")"/>
            <m:sepChr m:val=""/>
            <m:grow/>
          </m:dPr>
          <m:e>
            <m:r>
              <m:t>1</m:t>
            </m:r>
            <m:r>
              <m:rPr>
                <m:sty m:val="p"/>
              </m:rPr>
              <m:t>−</m:t>
            </m:r>
            <m:sSub>
              <m:e>
                <m:r>
                  <m:t>P</m:t>
                </m:r>
              </m:e>
              <m:sub>
                <m:r>
                  <m:t>d</m:t>
                </m:r>
              </m:sub>
            </m:sSub>
          </m:e>
        </m:d>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2020a</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2" w:name="estimación-de-proporciones"/>
    <w:p>
      <w:pPr>
        <w:pStyle w:val="Heading3"/>
      </w:pPr>
      <w:r>
        <w:rPr>
          <w:rStyle w:val="SectionNumber"/>
        </w:rPr>
        <w:t xml:space="preserve">9.8.1</w:t>
      </w:r>
      <w:r>
        <w:tab/>
      </w:r>
      <w:r>
        <w:t xml:space="preserve">Estimación de proporciones</w:t>
      </w:r>
    </w:p>
    <w:p>
      <w:pPr>
        <w:numPr>
          <w:ilvl w:val="0"/>
          <w:numId w:val="1055"/>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d>
          <m:dPr>
            <m:begChr m:val="("/>
            <m:endChr m:val=")"/>
            <m:sepChr m:val=""/>
            <m:grow/>
          </m:dPr>
          <m:e>
            <m:r>
              <m:t>0.0475</m:t>
            </m:r>
            <m:r>
              <m:rPr>
                <m:sty m:val="p"/>
              </m:rPr>
              <m:t>,</m:t>
            </m:r>
            <m:r>
              <m:t>0.0525</m:t>
            </m:r>
          </m:e>
        </m:d>
      </m:oMath>
      <w:r>
        <w:t xml:space="preserve">. En este caso el tamaño de muestra requerido es de alrededor de 55169.</w:t>
      </w:r>
    </w:p>
    <w:p>
      <w:pPr>
        <w:numPr>
          <w:ilvl w:val="0"/>
          <w:numId w:val="1055"/>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d>
          <m:dPr>
            <m:begChr m:val="("/>
            <m:endChr m:val=")"/>
            <m:sepChr m:val=""/>
            <m:grow/>
          </m:dPr>
          <m:e>
            <m:r>
              <m:t>0.19</m:t>
            </m:r>
            <m:r>
              <m:rPr>
                <m:sty m:val="p"/>
              </m:rPr>
              <m:t>,</m:t>
            </m:r>
            <m:r>
              <m:t>0.21</m:t>
            </m:r>
          </m:e>
        </m:d>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d>
          <m:dPr>
            <m:begChr m:val="("/>
            <m:endChr m:val=")"/>
            <m:sepChr m:val=""/>
            <m:grow/>
          </m:dPr>
          <m:e>
            <m:r>
              <m:t>0.0025</m:t>
            </m:r>
            <m:r>
              <m:rPr>
                <m:sty m:val="p"/>
              </m:rPr>
              <m:t>/</m:t>
            </m:r>
            <m:r>
              <m:t>0.05</m:t>
            </m:r>
          </m:e>
        </m:d>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d>
          <m:dPr>
            <m:begChr m:val="("/>
            <m:endChr m:val=")"/>
            <m:sepChr m:val=""/>
            <m:grow/>
          </m:dPr>
          <m:e>
            <m:r>
              <m:t>0.01</m:t>
            </m:r>
            <m:r>
              <m:rPr>
                <m:sty m:val="p"/>
              </m:rPr>
              <m:t>/</m:t>
            </m:r>
            <m:r>
              <m:t>0.2</m:t>
            </m:r>
          </m:e>
        </m:d>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6"/>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6"/>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7"/>
        </w:numPr>
        <w:pStyle w:val="Compact"/>
      </w:pPr>
      <w:r>
        <w:t xml:space="preserve">Si la proporción es baja, anticipamos un gran tamaño de muestra.</w:t>
      </w:r>
    </w:p>
    <w:p>
      <w:pPr>
        <w:numPr>
          <w:ilvl w:val="0"/>
          <w:numId w:val="1057"/>
        </w:numPr>
        <w:pStyle w:val="Compact"/>
      </w:pPr>
      <w:r>
        <w:t xml:space="preserve">Si la proporción es alta, esperamos un tamaño de muestra pequeño.</w:t>
      </w:r>
    </w:p>
    <w:bookmarkEnd w:id="132"/>
    <w:bookmarkStart w:id="133" w:name="estimación-de-cambios-netos"/>
    <w:p>
      <w:pPr>
        <w:pStyle w:val="Heading3"/>
      </w:pPr>
      <w:r>
        <w:rPr>
          <w:rStyle w:val="SectionNumber"/>
        </w:rPr>
        <w:t xml:space="preserve">9.8.2</w:t>
      </w:r>
      <w:r>
        <w:tab/>
      </w:r>
      <w:r>
        <w:t xml:space="preserve">Estimación de cambios netos</w:t>
      </w:r>
    </w:p>
    <w:p>
      <w:pPr>
        <w:pStyle w:val="FirstParagraph"/>
      </w:pPr>
      <w:r>
        <w:t xml:space="preserve">Ahora dirigimos nuestra atención a los cambios netos en la tasa de desempleo durante dos períodos,</w:t>
      </w:r>
      <w:r>
        <w:t xml:space="preserve"> </w:t>
      </w:r>
      <m:oMath>
        <m:r>
          <m:t>Δ</m:t>
        </m:r>
        <m:r>
          <m:rPr>
            <m:sty m:val="p"/>
          </m:rPr>
          <m:t>=</m:t>
        </m:r>
        <m:d>
          <m:dPr>
            <m:begChr m:val="|"/>
            <m:endChr m:val="|"/>
            <m:sepChr m:val=""/>
            <m:grow/>
          </m:dPr>
          <m:e>
            <m:sSub>
              <m:e>
                <m:r>
                  <m:t>P</m:t>
                </m:r>
              </m:e>
              <m:sub>
                <m:r>
                  <m:t>1</m:t>
                </m:r>
              </m:sub>
            </m:sSub>
            <m:r>
              <m:rPr>
                <m:sty m:val="p"/>
              </m:rPr>
              <m:t>−</m:t>
            </m:r>
            <m:sSub>
              <m:e>
                <m:r>
                  <m:t>P</m:t>
                </m:r>
              </m:e>
              <m:sub>
                <m:r>
                  <m:t>2</m:t>
                </m:r>
              </m:sub>
            </m:sSub>
          </m:e>
        </m:d>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8"/>
        </w:numPr>
      </w:pPr>
      <w:r>
        <w:t xml:space="preserve">Quinto escenario: si no esperamos cambios significativos entre ambos períodos, y las tasas de desempleo son altas, por ejemplo</w:t>
      </w:r>
      <w:r>
        <w:t xml:space="preserve"> </w:t>
      </w:r>
      <m:oMath>
        <m:r>
          <m:t>Δ</m:t>
        </m:r>
        <m:r>
          <m:rPr>
            <m:sty m:val="p"/>
          </m:rPr>
          <m:t>≈</m:t>
        </m:r>
        <m:d>
          <m:dPr>
            <m:begChr m:val="|"/>
            <m:endChr m:val="|"/>
            <m:sepChr m:val=""/>
            <m:grow/>
          </m:dPr>
          <m:e>
            <m:r>
              <m:t>0.22</m:t>
            </m:r>
            <m:r>
              <m:rPr>
                <m:sty m:val="p"/>
              </m:rPr>
              <m:t>−</m:t>
            </m:r>
            <m:r>
              <m:t>0.20</m:t>
            </m:r>
          </m:e>
        </m:d>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d>
          <m:dPr>
            <m:begChr m:val="("/>
            <m:endChr m:val=")"/>
            <m:sepChr m:val=""/>
            <m:grow/>
          </m:dPr>
          <m:e>
            <m:r>
              <m:t>0.019</m:t>
            </m:r>
            <m:r>
              <m:rPr>
                <m:sty m:val="p"/>
              </m:rPr>
              <m:t>,</m:t>
            </m:r>
            <m:r>
              <m:t>0.021</m:t>
            </m:r>
          </m:e>
        </m:d>
      </m:oMath>
      <w:r>
        <w:t xml:space="preserve">, y el tamaño de muestra requerido estaría alrededor de 96224.</w:t>
      </w:r>
    </w:p>
    <w:p>
      <w:pPr>
        <w:numPr>
          <w:ilvl w:val="0"/>
          <w:numId w:val="1058"/>
        </w:numPr>
      </w:pPr>
      <w:r>
        <w:t xml:space="preserve">Sextoescenario: si no esperamos cambios significativos entre períodos, y las tasas de desempleo son bajas, por ejemplo</w:t>
      </w:r>
      <w:r>
        <w:t xml:space="preserve"> </w:t>
      </w:r>
      <m:oMath>
        <m:r>
          <m:t>Δ</m:t>
        </m:r>
        <m:r>
          <m:rPr>
            <m:sty m:val="p"/>
          </m:rPr>
          <m:t>≈</m:t>
        </m:r>
        <m:d>
          <m:dPr>
            <m:begChr m:val="|"/>
            <m:endChr m:val="|"/>
            <m:sepChr m:val=""/>
            <m:grow/>
          </m:dPr>
          <m:e>
            <m:r>
              <m:t>0.05</m:t>
            </m:r>
            <m:r>
              <m:rPr>
                <m:sty m:val="p"/>
              </m:rPr>
              <m:t>−</m:t>
            </m:r>
            <m:r>
              <m:t>0.03</m:t>
            </m:r>
          </m:e>
        </m:d>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d>
          <m:dPr>
            <m:begChr m:val="("/>
            <m:endChr m:val=")"/>
            <m:sepChr m:val=""/>
            <m:grow/>
          </m:dPr>
          <m:e>
            <m:r>
              <m:t>0.019</m:t>
            </m:r>
            <m:r>
              <m:rPr>
                <m:sty m:val="p"/>
              </m:rPr>
              <m:t>,</m:t>
            </m:r>
            <m:r>
              <m:t>0.021</m:t>
            </m:r>
          </m:e>
        </m:d>
      </m:oMath>
      <w:r>
        <w:t xml:space="preserve">, y el tamaño de muestra requerido debería ser de 59536.</w:t>
      </w:r>
    </w:p>
    <w:p>
      <w:pPr>
        <w:numPr>
          <w:ilvl w:val="0"/>
          <w:numId w:val="1058"/>
        </w:numPr>
      </w:pPr>
      <w:r>
        <w:t xml:space="preserve">Séptimo escenario: si esperamos cambios significativos entre períodos, y las tasas de desempleo difierenpor ejemplo</w:t>
      </w:r>
      <w:r>
        <w:t xml:space="preserve"> </w:t>
      </w:r>
      <m:oMath>
        <m:r>
          <m:t>Δ</m:t>
        </m:r>
        <m:r>
          <m:rPr>
            <m:sty m:val="p"/>
          </m:rPr>
          <m:t>≈</m:t>
        </m:r>
        <m:d>
          <m:dPr>
            <m:begChr m:val="|"/>
            <m:endChr m:val="|"/>
            <m:sepChr m:val=""/>
            <m:grow/>
          </m:dPr>
          <m:e>
            <m:r>
              <m:t>0.05</m:t>
            </m:r>
            <m:r>
              <m:rPr>
                <m:sty m:val="p"/>
              </m:rPr>
              <m:t>−</m:t>
            </m:r>
            <m:r>
              <m:t>0.20</m:t>
            </m:r>
          </m:e>
        </m:d>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d>
          <m:dPr>
            <m:begChr m:val="("/>
            <m:endChr m:val=")"/>
            <m:sepChr m:val=""/>
            <m:grow/>
          </m:dPr>
          <m:e>
            <m:r>
              <m:t>0.1425</m:t>
            </m:r>
            <m:r>
              <m:rPr>
                <m:sty m:val="p"/>
              </m:rPr>
              <m:t>,</m:t>
            </m:r>
            <m:r>
              <m:t>0.1575</m:t>
            </m:r>
          </m:e>
        </m:d>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9"/>
        </w:numPr>
        <w:pStyle w:val="Compact"/>
      </w:pPr>
      <w:r>
        <w:t xml:space="preserve">Si las tasas son significativamente diferentes, esperamos un tamaño de muestra pequeño.</w:t>
      </w:r>
    </w:p>
    <w:p>
      <w:pPr>
        <w:numPr>
          <w:ilvl w:val="0"/>
          <w:numId w:val="1059"/>
        </w:numPr>
        <w:pStyle w:val="Compact"/>
      </w:pPr>
      <w:r>
        <w:t xml:space="preserve">Si las tasas son similares y las proporciones son bajas, requerimos un tamaño de muestra moderado.</w:t>
      </w:r>
    </w:p>
    <w:p>
      <w:pPr>
        <w:numPr>
          <w:ilvl w:val="0"/>
          <w:numId w:val="1059"/>
        </w:numPr>
        <w:pStyle w:val="Compact"/>
      </w:pPr>
      <w:r>
        <w:t xml:space="preserve">Si las tasas son similares, y las proporciones son grandes, esperamos un gran tamaño de muestra.</w:t>
      </w:r>
    </w:p>
    <w:bookmarkEnd w:id="133"/>
    <w:bookmarkEnd w:id="134"/>
    <w:bookmarkStart w:id="138" w:name="algunas-consideraciones-adicionales"/>
    <w:p>
      <w:pPr>
        <w:pStyle w:val="Heading2"/>
      </w:pPr>
      <w:r>
        <w:rPr>
          <w:rStyle w:val="SectionNumber"/>
        </w:rPr>
        <w:t xml:space="preserve">9.9</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5" w:name="Xe377b0d978e45dada4536b2fc86654cf1b8737b"/>
    <w:p>
      <w:pPr>
        <w:pStyle w:val="Heading3"/>
      </w:pPr>
      <w:r>
        <w:rPr>
          <w:rStyle w:val="SectionNumber"/>
        </w:rPr>
        <w:t xml:space="preserve">9.9.1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d>
          <m:dPr>
            <m:begChr m:val="("/>
            <m:endChr m:val=")"/>
            <m:sepChr m:val=""/>
            <m:grow/>
          </m:dPr>
          <m:e>
            <m:r>
              <m:t>h</m:t>
            </m:r>
            <m:r>
              <m:rPr>
                <m:sty m:val="p"/>
              </m:rPr>
              <m:t>=</m:t>
            </m:r>
            <m:r>
              <m:t>1</m:t>
            </m:r>
            <m:r>
              <m:rPr>
                <m:sty m:val="p"/>
              </m:rPr>
              <m:t>,</m:t>
            </m:r>
            <m:r>
              <m:rPr>
                <m:sty m:val="p"/>
              </m:rPr>
              <m:t>…</m:t>
            </m:r>
            <m:r>
              <m:rPr>
                <m:sty m:val="p"/>
              </m:rPr>
              <m:t>,</m:t>
            </m:r>
            <m:r>
              <m:t>H</m:t>
            </m:r>
          </m:e>
        </m:d>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60"/>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60"/>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60"/>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60"/>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5"/>
    <w:bookmarkStart w:id="136" w:name="ajustes-de-subcobertura"/>
    <w:p>
      <w:pPr>
        <w:pStyle w:val="Heading3"/>
      </w:pPr>
      <w:r>
        <w:rPr>
          <w:rStyle w:val="SectionNumber"/>
        </w:rPr>
        <w:t xml:space="preserve">9.9.2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d>
          <m:dPr>
            <m:begChr m:val="("/>
            <m:endChr m:val=")"/>
            <m:sepChr m:val=""/>
            <m:grow/>
          </m:dPr>
          <m:e>
            <m:r>
              <m:t>k</m:t>
            </m:r>
            <m:r>
              <m:rPr>
                <m:sty m:val="p"/>
              </m:rPr>
              <m:t>∈</m:t>
            </m:r>
            <m:sSub>
              <m:e>
                <m:r>
                  <m:t>s</m:t>
                </m:r>
              </m:e>
              <m:sub>
                <m:r>
                  <m:t>r</m:t>
                </m:r>
              </m:sub>
            </m:sSub>
          </m:e>
        </m:d>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6"/>
    <w:bookmarkStart w:id="137" w:name="sustituciones-y-reemplazos"/>
    <w:p>
      <w:pPr>
        <w:pStyle w:val="Heading3"/>
      </w:pPr>
      <w:r>
        <w:rPr>
          <w:rStyle w:val="SectionNumber"/>
        </w:rPr>
        <w:t xml:space="preserve">9.9.3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 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 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7"/>
    <w:bookmarkEnd w:id="138"/>
    <w:bookmarkEnd w:id="139"/>
    <w:bookmarkStart w:id="163" w:name="estimación-de-parámetros"/>
    <w:p>
      <w:pPr>
        <w:pStyle w:val="Heading1"/>
      </w:pPr>
      <w:r>
        <w:rPr>
          <w:rStyle w:val="SectionNumber"/>
        </w:rPr>
        <w:t xml:space="preserve">10</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d>
          <m:dPr>
            <m:begChr m:val="("/>
            <m:endChr m:val=")"/>
            <m:sepChr m:val=""/>
            <m:grow/>
          </m:dPr>
          <m:e>
            <m:r>
              <m:t>s</m:t>
            </m:r>
          </m:e>
        </m:d>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d>
            <m:dPr>
              <m:begChr m:val="("/>
              <m:endChr m:val=")"/>
              <m:sepChr m:val=""/>
              <m:grow/>
            </m:dPr>
            <m:e>
              <m:acc>
                <m:accPr>
                  <m:chr m:val="̂"/>
                </m:accPr>
                <m:e>
                  <m:r>
                    <m:t>θ</m:t>
                  </m:r>
                </m:e>
              </m:acc>
            </m:e>
          </m:d>
          <m:r>
            <m:rPr>
              <m:sty m:val="p"/>
            </m:rPr>
            <m:t>=</m:t>
          </m:r>
          <m:nary>
            <m:naryPr>
              <m:chr m:val="∑"/>
              <m:limLoc m:val="undOvr"/>
              <m:subHide m:val="0"/>
              <m:supHide m:val="1"/>
            </m:naryPr>
            <m:sub>
              <m:r>
                <m:t>s</m:t>
              </m:r>
              <m:r>
                <m:rPr>
                  <m:sty m:val="p"/>
                </m:rPr>
                <m:t>⊂</m:t>
              </m:r>
              <m:r>
                <m:t>Q</m:t>
              </m:r>
            </m:sub>
            <m:sup>
              <m:r>
                <m:t>​</m:t>
              </m:r>
            </m:sup>
            <m:e>
              <m:r>
                <m:t>θ</m:t>
              </m:r>
            </m:e>
          </m:nary>
          <m:d>
            <m:dPr>
              <m:begChr m:val="("/>
              <m:endChr m:val=")"/>
              <m:sepChr m:val=""/>
              <m:grow/>
            </m:dPr>
            <m:e>
              <m:r>
                <m:t>s</m:t>
              </m:r>
            </m:e>
          </m:d>
          <m:r>
            <m:t>p</m:t>
          </m:r>
          <m:d>
            <m:dPr>
              <m:begChr m:val="("/>
              <m:endChr m:val=")"/>
              <m:sepChr m:val=""/>
              <m:grow/>
            </m:dPr>
            <m:e>
              <m:r>
                <m:t>s</m:t>
              </m:r>
            </m:e>
          </m:d>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d>
            <m:dPr>
              <m:begChr m:val="("/>
              <m:endChr m:val=")"/>
              <m:sepChr m:val=""/>
              <m:grow/>
            </m:dPr>
            <m:e>
              <m:acc>
                <m:accPr>
                  <m:chr m:val="̂"/>
                </m:accPr>
                <m:e>
                  <m:r>
                    <m:t>θ</m:t>
                  </m:r>
                </m:e>
              </m:acc>
            </m:e>
          </m:d>
          <m:r>
            <m:rPr>
              <m:sty m:val="p"/>
            </m:rPr>
            <m:t>=</m:t>
          </m:r>
          <m:r>
            <m:t>E</m:t>
          </m:r>
          <m:d>
            <m:dPr>
              <m:begChr m:val="("/>
              <m:endChr m:val=")"/>
              <m:sepChr m:val=""/>
              <m:grow/>
            </m:dPr>
            <m:e>
              <m:acc>
                <m:accPr>
                  <m:chr m:val="̂"/>
                </m:accPr>
                <m:e>
                  <m:r>
                    <m:t>θ</m:t>
                  </m:r>
                </m:e>
              </m:acc>
            </m:e>
          </m:d>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d>
            <m:dPr>
              <m:begChr m:val="("/>
              <m:endChr m:val=")"/>
              <m:sepChr m:val=""/>
              <m:grow/>
            </m:dPr>
            <m:e>
              <m:acc>
                <m:accPr>
                  <m:chr m:val="̂"/>
                </m:accPr>
                <m:e>
                  <m:r>
                    <m:t>θ</m:t>
                  </m:r>
                </m:e>
              </m:acc>
            </m:e>
          </m:d>
          <m:r>
            <m:rPr>
              <m:sty m:val="p"/>
            </m:rPr>
            <m:t>=</m:t>
          </m:r>
          <m:r>
            <m:t>E</m:t>
          </m:r>
          <m:sSup>
            <m:e>
              <m:d>
                <m:dPr>
                  <m:begChr m:val="["/>
                  <m:endChr m:val="]"/>
                  <m:sepChr m:val=""/>
                  <m:grow/>
                </m:dPr>
                <m:e>
                  <m:acc>
                    <m:accPr>
                      <m:chr m:val="̂"/>
                    </m:accPr>
                    <m:e>
                      <m:r>
                        <m:t>θ</m:t>
                      </m:r>
                    </m:e>
                  </m:acc>
                  <m:r>
                    <m:rPr>
                      <m:sty m:val="p"/>
                    </m:rPr>
                    <m:t>−</m:t>
                  </m:r>
                  <m:r>
                    <m:t>θ</m:t>
                  </m:r>
                </m:e>
              </m:d>
            </m:e>
            <m:sup>
              <m:r>
                <m:t>2</m:t>
              </m:r>
            </m:sup>
          </m:sSup>
          <m:r>
            <m:rPr>
              <m:sty m:val="p"/>
            </m:rPr>
            <m:t>=</m:t>
          </m:r>
          <m:r>
            <m:t>V</m:t>
          </m:r>
          <m:r>
            <m:t>a</m:t>
          </m:r>
          <m:r>
            <m:t>r</m:t>
          </m:r>
          <m:d>
            <m:dPr>
              <m:begChr m:val="("/>
              <m:endChr m:val=")"/>
              <m:sepChr m:val=""/>
              <m:grow/>
            </m:dPr>
            <m:e>
              <m:acc>
                <m:accPr>
                  <m:chr m:val="̂"/>
                </m:accPr>
                <m:e>
                  <m:r>
                    <m:t>θ</m:t>
                  </m:r>
                </m:e>
              </m:acc>
            </m:e>
          </m:d>
          <m:r>
            <m:rPr>
              <m:sty m:val="p"/>
            </m:rPr>
            <m:t>+</m:t>
          </m:r>
          <m:sSup>
            <m:e>
              <m:r>
                <m:t>B</m:t>
              </m:r>
            </m:e>
            <m:sup>
              <m:r>
                <m:t>2</m:t>
              </m:r>
            </m:sup>
          </m:sSup>
          <m:d>
            <m:dPr>
              <m:begChr m:val="("/>
              <m:endChr m:val=")"/>
              <m:sepChr m:val=""/>
              <m:grow/>
            </m:dPr>
            <m:e>
              <m:acc>
                <m:accPr>
                  <m:chr m:val="̂"/>
                </m:accPr>
                <m:e>
                  <m:r>
                    <m:t>θ</m:t>
                  </m:r>
                </m:e>
              </m:acc>
            </m:e>
          </m:d>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1"/>
        </w:numPr>
        <w:pStyle w:val="Compact"/>
      </w:pPr>
      <w:r>
        <w:t xml:space="preserve">La escogencia de un diseño de muestreo y un algoritmo de selección que permita implementar el diseño.</w:t>
      </w:r>
    </w:p>
    <w:p>
      <w:pPr>
        <w:numPr>
          <w:ilvl w:val="0"/>
          <w:numId w:val="1061"/>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d>
          <m:dPr>
            <m:begChr m:val="("/>
            <m:endChr m:val=")"/>
            <m:sepChr m:val=""/>
            <m:grow/>
          </m:dPr>
          <m:e>
            <m:r>
              <m:rPr>
                <m:sty m:val="p"/>
              </m:rPr>
              <m:t>⋅</m:t>
            </m:r>
          </m:e>
        </m:d>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d>
          <m:dPr>
            <m:begChr m:val="("/>
            <m:endChr m:val=")"/>
            <m:sepChr m:val=""/>
            <m:grow/>
          </m:dPr>
          <m:e>
            <m:r>
              <m:t>p</m:t>
            </m:r>
            <m:d>
              <m:dPr>
                <m:begChr m:val="("/>
                <m:endChr m:val=")"/>
                <m:sepChr m:val=""/>
                <m:grow/>
              </m:dPr>
              <m:e>
                <m:r>
                  <m:rPr>
                    <m:sty m:val="p"/>
                  </m:rPr>
                  <m:t>⋅</m:t>
                </m:r>
              </m:e>
            </m:d>
            <m:r>
              <m:rPr>
                <m:sty m:val="p"/>
              </m:rPr>
              <m:t>,</m:t>
            </m:r>
            <m:acc>
              <m:accPr>
                <m:chr m:val="̂"/>
              </m:accPr>
              <m:e>
                <m:r>
                  <m:t>T</m:t>
                </m:r>
              </m:e>
            </m:acc>
          </m:e>
        </m:d>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2"/>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d>
          <m:dPr>
            <m:begChr m:val="("/>
            <m:endChr m:val=")"/>
            <m:sepChr m:val=""/>
            <m:grow/>
          </m:dPr>
          <m:e>
            <m:r>
              <m:t>n</m:t>
            </m:r>
          </m:e>
        </m:d>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2"/>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2"/>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3"/>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3"/>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4"/>
        </w:numPr>
        <w:pStyle w:val="Compact"/>
      </w:pPr>
      <w:r>
        <w:t xml:space="preserve">El tamaño de muestra de una encuesta casi siempre se basa en la incidencia de un fenómeno que clasifica a la población en algún dominio de interés.</w:t>
      </w:r>
    </w:p>
    <w:p>
      <w:pPr>
        <w:numPr>
          <w:ilvl w:val="0"/>
          <w:numId w:val="1064"/>
        </w:numPr>
        <w:pStyle w:val="Compact"/>
      </w:pPr>
      <w:r>
        <w:t xml:space="preserve">Este tamaño de muestra se reparte entre los diferentes estratos geográficos para mejorar la eficiencia del levantamiento de la información y del diseño de muestreo.</w:t>
      </w:r>
    </w:p>
    <w:p>
      <w:pPr>
        <w:numPr>
          <w:ilvl w:val="0"/>
          <w:numId w:val="1064"/>
        </w:numPr>
        <w:pStyle w:val="Compact"/>
      </w:pPr>
      <w:r>
        <w:t xml:space="preserve">En muchas ocasiones, las proyecciones demográficas sobre los post-estratos son utilizadas en la fase de estimación para mejorar la precisión de los estimadores.</w:t>
      </w:r>
    </w:p>
    <w:bookmarkStart w:id="149" w:name="X188c43344d67fcbefc1aadd10e9f1e85b6c8174"/>
    <w:p>
      <w:pPr>
        <w:pStyle w:val="Heading2"/>
      </w:pPr>
      <w:r>
        <w:rPr>
          <w:rStyle w:val="SectionNumber"/>
        </w:rPr>
        <w:t xml:space="preserve">10.1</w:t>
      </w:r>
      <w:r>
        <w:tab/>
      </w:r>
      <w:r>
        <w:t xml:space="preserve">El estimador de Horvitz-Thompson para totales y tamaños poblacionales</w:t>
      </w:r>
    </w:p>
    <w:bookmarkStart w:id="146" w:name="estimación-para-totales"/>
    <w:p>
      <w:pPr>
        <w:pStyle w:val="Heading3"/>
      </w:pPr>
      <w:r>
        <w:rPr>
          <w:rStyle w:val="SectionNumber"/>
        </w:rPr>
        <w:t xml:space="preserve">10.1.1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0" w:name="muestreo-aleatorio-simple-1"/>
    <w:p>
      <w:pPr>
        <w:pStyle w:val="Heading4"/>
      </w:pPr>
      <w:r>
        <w:rPr>
          <w:rStyle w:val="SectionNumber"/>
        </w:rPr>
        <w:t xml:space="preserve">10.1.1.1</w:t>
      </w:r>
      <w:r>
        <w:tab/>
      </w: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0"/>
    <w:bookmarkStart w:id="141" w:name="muestreo-proporcional-al-tamaño-1"/>
    <w:p>
      <w:pPr>
        <w:pStyle w:val="Heading4"/>
      </w:pPr>
      <w:r>
        <w:rPr>
          <w:rStyle w:val="SectionNumber"/>
        </w:rPr>
        <w:t xml:space="preserve">10.1.1.2</w:t>
      </w:r>
      <w:r>
        <w:tab/>
      </w: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1"/>
    <w:bookmarkStart w:id="142" w:name="muestreo-estratificado-1"/>
    <w:p>
      <w:pPr>
        <w:pStyle w:val="Heading4"/>
      </w:pPr>
      <w:r>
        <w:rPr>
          <w:rStyle w:val="SectionNumber"/>
        </w:rPr>
        <w:t xml:space="preserve">10.1.1.3</w:t>
      </w:r>
      <w:r>
        <w:tab/>
      </w: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2"/>
    <w:bookmarkStart w:id="143" w:name="muestreo-de-conglomerados-1"/>
    <w:p>
      <w:pPr>
        <w:pStyle w:val="Heading4"/>
      </w:pPr>
      <w:r>
        <w:rPr>
          <w:rStyle w:val="SectionNumber"/>
        </w:rPr>
        <w:t xml:space="preserve">10.1.1.4</w:t>
      </w:r>
      <w:r>
        <w:tab/>
      </w: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3"/>
    <w:bookmarkStart w:id="144" w:name="muestreo-en-dos-etapas"/>
    <w:p>
      <w:pPr>
        <w:pStyle w:val="Heading4"/>
      </w:pPr>
      <w:r>
        <w:rPr>
          <w:rStyle w:val="SectionNumber"/>
        </w:rPr>
        <w:t xml:space="preserve">10.1.1.5</w:t>
      </w:r>
      <w:r>
        <w:tab/>
      </w: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r>
            <m:t> </m:t>
          </m:r>
          <m:r>
            <m:t>P</m:t>
          </m:r>
          <m:r>
            <m:t>r</m:t>
          </m:r>
          <m:d>
            <m:dPr>
              <m:begChr m:val="("/>
              <m:endChr m:val=")"/>
              <m:sepChr m:val=""/>
              <m:grow/>
            </m:dPr>
            <m:e>
              <m:r>
                <m:t>i</m:t>
              </m:r>
              <m:r>
                <m:rPr>
                  <m:sty m:val="p"/>
                </m:rPr>
                <m:t>∈</m:t>
              </m:r>
              <m:sSub>
                <m:e>
                  <m:r>
                    <m:t>s</m:t>
                  </m:r>
                </m:e>
                <m:sub>
                  <m:r>
                    <m:t>I</m:t>
                  </m:r>
                </m:sub>
              </m:sSub>
            </m:e>
          </m:d>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4"/>
    <w:bookmarkStart w:id="145" w:name="muestreo-en-dos-fases-1"/>
    <w:p>
      <w:pPr>
        <w:pStyle w:val="Heading4"/>
      </w:pPr>
      <w:r>
        <w:rPr>
          <w:rStyle w:val="SectionNumber"/>
        </w:rPr>
        <w:t xml:space="preserve">10.1.1.6</w:t>
      </w:r>
      <w:r>
        <w:tab/>
      </w: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5"/>
    <w:bookmarkEnd w:id="146"/>
    <w:bookmarkStart w:id="147" w:name="Xbbe6e8eda2c278f880efeb6d4cf33ba2b5a6baf"/>
    <w:p>
      <w:pPr>
        <w:pStyle w:val="Heading3"/>
      </w:pPr>
      <w:r>
        <w:rPr>
          <w:rStyle w:val="SectionNumber"/>
        </w:rPr>
        <w:t xml:space="preserve">10.1.2</w:t>
      </w:r>
      <w:r>
        <w:tab/>
      </w: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Start w:id="148" w:name="Xcac892d5082c116fc0116766a09202168f77399"/>
    <w:p>
      <w:pPr>
        <w:pStyle w:val="Heading3"/>
      </w:pPr>
      <w:r>
        <w:rPr>
          <w:rStyle w:val="SectionNumber"/>
        </w:rPr>
        <w:t xml:space="preserve">10.1.3</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5"/>
        </w:numPr>
        <w:pStyle w:val="Compact"/>
      </w:pPr>
      <w:r>
        <w:t xml:space="preserve">Ningún elemento de la población puede pertenecer a dos dominios.</w:t>
      </w:r>
    </w:p>
    <w:p>
      <w:pPr>
        <w:numPr>
          <w:ilvl w:val="0"/>
          <w:numId w:val="1065"/>
        </w:numPr>
        <w:pStyle w:val="Compact"/>
      </w:pPr>
      <w:r>
        <w:t xml:space="preserve">Todo elemento de la población debe pertenecer a un dominio.</w:t>
      </w:r>
    </w:p>
    <w:p>
      <w:pPr>
        <w:numPr>
          <w:ilvl w:val="0"/>
          <w:numId w:val="1065"/>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d>
          <m:dPr>
            <m:begChr m:val="("/>
            <m:endChr m:val=")"/>
            <m:sepChr m:val=""/>
            <m:grow/>
          </m:dPr>
          <m:e>
            <m:r>
              <m:t>k</m:t>
            </m:r>
            <m:r>
              <m:rPr>
                <m:sty m:val="p"/>
              </m:rPr>
              <m:t>∈</m:t>
            </m:r>
            <m:sSub>
              <m:e>
                <m:r>
                  <m:t>U</m:t>
                </m:r>
              </m:e>
              <m:sub>
                <m:r>
                  <m:t>d</m:t>
                </m:r>
              </m:sub>
            </m:sSub>
          </m:e>
        </m:d>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8"/>
    <w:bookmarkEnd w:id="149"/>
    <w:bookmarkStart w:id="150" w:name="Xb306a54e957ed73ef9161f8c2a002bfdb6d600f"/>
    <w:p>
      <w:pPr>
        <w:pStyle w:val="Heading2"/>
      </w:pPr>
      <w:r>
        <w:rPr>
          <w:rStyle w:val="SectionNumber"/>
        </w:rPr>
        <w:t xml:space="preserve">10.2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0"/>
    <w:bookmarkStart w:id="151" w:name="otros-estimadores-de-muestreo"/>
    <w:p>
      <w:pPr>
        <w:pStyle w:val="Heading2"/>
      </w:pPr>
      <w:r>
        <w:rPr>
          <w:rStyle w:val="SectionNumber"/>
        </w:rPr>
        <w:t xml:space="preserve">10.3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d>
                  <m:dPr>
                    <m:begChr m:val="("/>
                    <m:endChr m:val=")"/>
                    <m:sepChr m:val=""/>
                    <m:grow/>
                  </m:dPr>
                  <m:e>
                    <m:r>
                      <m:t>t</m:t>
                    </m:r>
                  </m:e>
                </m:d>
              </m:sup>
            </m:sSup>
          </m:sub>
        </m:sSub>
        <m:r>
          <m:rPr>
            <m:sty m:val="p"/>
          </m:rPr>
          <m:t>−</m:t>
        </m:r>
        <m:sSub>
          <m:e>
            <m:r>
              <m:t>t</m:t>
            </m:r>
          </m:e>
          <m:sub>
            <m:sSup>
              <m:e>
                <m:r>
                  <m:t>y</m:t>
                </m:r>
              </m:e>
              <m:sup>
                <m:d>
                  <m:dPr>
                    <m:begChr m:val="("/>
                    <m:endChr m:val=")"/>
                    <m:sepChr m:val=""/>
                    <m:grow/>
                  </m:dPr>
                  <m:e>
                    <m:r>
                      <m:t>t</m:t>
                    </m:r>
                    <m:r>
                      <m:rPr>
                        <m:sty m:val="p"/>
                      </m:rPr>
                      <m:t>−</m:t>
                    </m:r>
                    <m:r>
                      <m:t>1</m:t>
                    </m:r>
                  </m:e>
                </m:d>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d>
                    <m:dPr>
                      <m:begChr m:val="("/>
                      <m:endChr m:val=")"/>
                      <m:sepChr m:val=""/>
                      <m:grow/>
                    </m:dPr>
                    <m:e>
                      <m:r>
                        <m:t>t</m:t>
                      </m:r>
                    </m:e>
                  </m:d>
                </m:sup>
              </m:sSup>
            </m:sub>
          </m:sSub>
          <m:r>
            <m:rPr>
              <m:sty m:val="p"/>
            </m:rPr>
            <m:t>−</m:t>
          </m:r>
          <m:sSub>
            <m:e>
              <m:acc>
                <m:accPr>
                  <m:chr m:val="̂"/>
                </m:accPr>
                <m:e>
                  <m:r>
                    <m:t>t</m:t>
                  </m:r>
                </m:e>
              </m:acc>
            </m:e>
            <m:sub>
              <m:sSup>
                <m:e>
                  <m:r>
                    <m:t>y</m:t>
                  </m:r>
                </m:e>
                <m:sup>
                  <m:d>
                    <m:dPr>
                      <m:begChr m:val="("/>
                      <m:endChr m:val=")"/>
                      <m:sepChr m:val=""/>
                      <m:grow/>
                    </m:dPr>
                    <m:e>
                      <m:r>
                        <m:t>t</m:t>
                      </m:r>
                      <m:r>
                        <m:rPr>
                          <m:sty m:val="p"/>
                        </m:rPr>
                        <m:t>−</m:t>
                      </m:r>
                      <m:r>
                        <m:t>1</m:t>
                      </m:r>
                    </m:e>
                  </m:d>
                </m:sup>
              </m:sSup>
            </m:sub>
          </m:sSub>
        </m:oMath>
      </m:oMathPara>
    </w:p>
    <w:p>
      <w:pPr>
        <w:pStyle w:val="FirstParagraph"/>
      </w:pPr>
      <w:r>
        <w:t xml:space="preserve">Además, es posible mejorar la estimación del total actual</w:t>
      </w:r>
      <w:r>
        <w:t xml:space="preserve"> </w:t>
      </w:r>
      <m:oMath>
        <m:sSubSup>
          <m:e>
            <m:r>
              <m:t>t</m:t>
            </m:r>
          </m:e>
          <m:sub>
            <m:r>
              <m:t>y</m:t>
            </m:r>
          </m:sub>
          <m:sup>
            <m:d>
              <m:dPr>
                <m:begChr m:val="("/>
                <m:endChr m:val=")"/>
                <m:sepChr m:val=""/>
                <m:grow/>
              </m:dPr>
              <m:e>
                <m:r>
                  <m:t>t</m:t>
                </m:r>
              </m:e>
            </m:d>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d>
                    <m:dPr>
                      <m:begChr m:val="("/>
                      <m:endChr m:val=")"/>
                      <m:sepChr m:val=""/>
                      <m:grow/>
                    </m:dPr>
                    <m:e>
                      <m:r>
                        <m:t>t</m:t>
                      </m:r>
                    </m:e>
                  </m:d>
                </m:sup>
              </m:sSup>
            </m:sub>
          </m:sSub>
          <m:r>
            <m:rPr>
              <m:sty m:val="p"/>
            </m:rPr>
            <m:t>=</m:t>
          </m:r>
          <m:r>
            <m:t>α</m:t>
          </m:r>
          <m:sSub>
            <m:e>
              <m:acc>
                <m:accPr>
                  <m:chr m:val="̂"/>
                </m:accPr>
                <m:e>
                  <m:r>
                    <m:t>t</m:t>
                  </m:r>
                </m:e>
              </m:acc>
            </m:e>
            <m:sub>
              <m:sSup>
                <m:e>
                  <m:r>
                    <m:t>y</m:t>
                  </m:r>
                </m:e>
                <m:sup>
                  <m:d>
                    <m:dPr>
                      <m:begChr m:val="("/>
                      <m:endChr m:val=")"/>
                      <m:sepChr m:val=""/>
                      <m:grow/>
                    </m:dPr>
                    <m:e>
                      <m:r>
                        <m:t>t</m:t>
                      </m:r>
                    </m:e>
                  </m:d>
                </m:sup>
              </m:sSup>
            </m:sub>
          </m:sSub>
          <m:r>
            <m:rPr>
              <m:sty m:val="p"/>
            </m:rPr>
            <m:t>+</m:t>
          </m:r>
          <m:d>
            <m:dPr>
              <m:begChr m:val="("/>
              <m:endChr m:val=")"/>
              <m:sepChr m:val=""/>
              <m:grow/>
            </m:dPr>
            <m:e>
              <m:r>
                <m:t>1</m:t>
              </m:r>
              <m:r>
                <m:rPr>
                  <m:sty m:val="p"/>
                </m:rPr>
                <m:t>−</m:t>
              </m:r>
              <m:r>
                <m:t>α</m:t>
              </m:r>
            </m:e>
          </m:d>
          <m:d>
            <m:dPr>
              <m:begChr m:val="("/>
              <m:endChr m:val=")"/>
              <m:sepChr m:val=""/>
              <m:grow/>
            </m:dPr>
            <m:e>
              <m:sSub>
                <m:e>
                  <m:acc>
                    <m:accPr>
                      <m:chr m:val="̃"/>
                    </m:accPr>
                    <m:e>
                      <m:r>
                        <m:t>t</m:t>
                      </m:r>
                    </m:e>
                  </m:acc>
                </m:e>
                <m:sub>
                  <m:sSup>
                    <m:e>
                      <m:r>
                        <m:t>y</m:t>
                      </m:r>
                    </m:e>
                    <m:sup>
                      <m:d>
                        <m:dPr>
                          <m:begChr m:val="("/>
                          <m:endChr m:val=")"/>
                          <m:sepChr m:val=""/>
                          <m:grow/>
                        </m:dPr>
                        <m:e>
                          <m:r>
                            <m:t>t</m:t>
                          </m:r>
                          <m:r>
                            <m:rPr>
                              <m:sty m:val="p"/>
                            </m:rPr>
                            <m:t>−</m:t>
                          </m:r>
                          <m:r>
                            <m:t>1</m:t>
                          </m:r>
                        </m:e>
                      </m:d>
                    </m:sup>
                  </m:sSup>
                </m:sub>
              </m:sSub>
              <m:r>
                <m:rPr>
                  <m:sty m:val="p"/>
                </m:rPr>
                <m:t>+</m:t>
              </m:r>
              <m:acc>
                <m:accPr>
                  <m:chr m:val="̂"/>
                </m:accPr>
                <m:e>
                  <m:r>
                    <m:t>Δ</m:t>
                  </m:r>
                </m:e>
              </m:acc>
            </m:e>
          </m:d>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sepChr m:val=""/>
                  <m:grow/>
                </m:dPr>
                <m:e>
                  <m:f>
                    <m:fPr>
                      <m:type m:val="bar"/>
                    </m:fPr>
                    <m:num>
                      <m:r>
                        <m:t>l</m:t>
                      </m:r>
                      <m:r>
                        <m:rPr>
                          <m:sty m:val="p"/>
                        </m:rPr>
                        <m:t>−</m:t>
                      </m:r>
                      <m:sSub>
                        <m:e>
                          <m:r>
                            <m:t>y</m:t>
                          </m:r>
                        </m:e>
                        <m:sub>
                          <m:r>
                            <m:t>k</m:t>
                          </m:r>
                        </m:sub>
                      </m:sSub>
                    </m:num>
                    <m:den>
                      <m:r>
                        <m:t>l</m:t>
                      </m:r>
                    </m:den>
                  </m:f>
                </m:e>
              </m:d>
            </m:e>
            <m:sup>
              <m:r>
                <m:t>α</m:t>
              </m:r>
            </m:sup>
          </m:sSup>
          <m:r>
            <m:t>I</m:t>
          </m:r>
          <m:d>
            <m:dPr>
              <m:begChr m:val="("/>
              <m:endChr m:val=")"/>
              <m:sepChr m:val=""/>
              <m:grow/>
            </m:dPr>
            <m:e>
              <m:sSub>
                <m:e>
                  <m:r>
                    <m:t>y</m:t>
                  </m:r>
                </m:e>
                <m:sub>
                  <m:r>
                    <m:t>k</m:t>
                  </m:r>
                </m:sub>
              </m:sSub>
              <m:r>
                <m:rPr>
                  <m:sty m:val="p"/>
                </m:rPr>
                <m:t>&lt;</m:t>
              </m:r>
              <m:r>
                <m:t>l</m:t>
              </m:r>
            </m:e>
          </m:d>
        </m:oMath>
      </m:oMathPara>
    </w:p>
    <w:p>
      <w:pPr>
        <w:pStyle w:val="FirstParagraph"/>
      </w:pPr>
      <w:r>
        <w:t xml:space="preserve">En donde</w:t>
      </w:r>
      <w:r>
        <w:t xml:space="preserve"> </w:t>
      </w:r>
      <m:oMath>
        <m:r>
          <m:t>I</m:t>
        </m:r>
        <m:d>
          <m:dPr>
            <m:begChr m:val="("/>
            <m:endChr m:val=")"/>
            <m:sepChr m:val=""/>
            <m:grow/>
          </m:dPr>
          <m:e>
            <m:sSub>
              <m:e>
                <m:r>
                  <m:t>y</m:t>
                </m:r>
              </m:e>
              <m:sub>
                <m:r>
                  <m:t>k</m:t>
                </m:r>
              </m:sub>
            </m:sSub>
            <m:r>
              <m:rPr>
                <m:sty m:val="p"/>
              </m:rPr>
              <m:t>&lt;</m:t>
            </m:r>
            <m:r>
              <m:t>l</m:t>
            </m:r>
          </m:e>
        </m:d>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1"/>
    <w:bookmarkStart w:id="162" w:name="estimadores-de-calibración"/>
    <w:p>
      <w:pPr>
        <w:pStyle w:val="Heading2"/>
      </w:pPr>
      <w:r>
        <w:rPr>
          <w:rStyle w:val="SectionNumber"/>
        </w:rPr>
        <w:t xml:space="preserve">10.4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6"/>
        </w:numPr>
        <w:pStyle w:val="Compact"/>
      </w:pPr>
      <w:r>
        <w:t xml:space="preserve">Suponga que se tiene acceso a un vector de información auxiliar,</w:t>
      </w:r>
      <w:r>
        <w:t xml:space="preserve"> </w:t>
      </w:r>
      <m:oMath>
        <m:sSub>
          <m:e>
            <m:r>
              <m:rPr>
                <m:sty m:val="b"/>
              </m:rPr>
              <m:t>x</m:t>
            </m:r>
          </m:e>
          <m:sub>
            <m:r>
              <m:t>k</m:t>
            </m:r>
          </m:sub>
        </m:sSub>
        <m:r>
          <m:rPr>
            <m:sty m:val="p"/>
          </m:rPr>
          <m:t>=</m:t>
        </m:r>
        <m:d>
          <m:dPr>
            <m:begChr m:val="("/>
            <m:endChr m:val=")"/>
            <m:sepChr m:val=""/>
            <m:grow/>
          </m:dPr>
          <m:e>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e>
        </m:d>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6"/>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6"/>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d>
          <m:dPr>
            <m:begChr m:val="("/>
            <m:endChr m:val=")"/>
            <m:sepChr m:val=""/>
            <m:grow/>
          </m:dPr>
          <m:e>
            <m:r>
              <m:t>k</m:t>
            </m:r>
            <m:r>
              <m:rPr>
                <m:sty m:val="p"/>
              </m:rPr>
              <m:t>∈</m:t>
            </m:r>
            <m:r>
              <m:t>s</m:t>
            </m:r>
          </m:e>
        </m:d>
      </m:oMath>
      <w:r>
        <w:t xml:space="preserve">.</w:t>
      </w:r>
    </w:p>
    <w:p>
      <w:pPr>
        <w:numPr>
          <w:ilvl w:val="0"/>
          <w:numId w:val="1066"/>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6"/>
        </w:numPr>
        <w:pStyle w:val="Compact"/>
      </w:pPr>
      <w:r>
        <w:t xml:space="preserve">la cual es conocida como la ecuación de calibración.</w:t>
      </w:r>
    </w:p>
    <w:p>
      <w:pPr>
        <w:numPr>
          <w:ilvl w:val="0"/>
          <w:numId w:val="1066"/>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6" w:name="ganancia-en-eficiencia"/>
    <w:p>
      <w:pPr>
        <w:pStyle w:val="Heading3"/>
      </w:pPr>
      <w:r>
        <w:rPr>
          <w:rStyle w:val="SectionNumber"/>
        </w:rPr>
        <w:t xml:space="preserve">10.4.1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7"/>
        </w:numPr>
        <w:pStyle w:val="Compact"/>
      </w:pPr>
      <w:r>
        <w:t xml:space="preserve">Se generaron cuatro conjuntos de datos que guardan cierto tipo de relación específica entre la variable de interés y las variables de información auxiliar.</w:t>
      </w:r>
    </w:p>
    <w:p>
      <w:pPr>
        <w:numPr>
          <w:ilvl w:val="0"/>
          <w:numId w:val="1067"/>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2"/>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5"/>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d>
                <m:dPr>
                  <m:begChr m:val="("/>
                  <m:endChr m:val=")"/>
                  <m:sepChr m:val=""/>
                  <m:grow/>
                </m:dPr>
                <m:e>
                  <m:sSub>
                    <m:e>
                      <m:acc>
                        <m:accPr>
                          <m:chr m:val="̂"/>
                        </m:accPr>
                        <m:e>
                          <m:r>
                            <m:t>t</m:t>
                          </m:r>
                        </m:e>
                      </m:acc>
                    </m:e>
                    <m:sub>
                      <m:r>
                        <m:t>y</m:t>
                      </m:r>
                      <m:r>
                        <m:rPr>
                          <m:sty m:val="p"/>
                        </m:rPr>
                        <m:t>,</m:t>
                      </m:r>
                      <m:r>
                        <m:t>c</m:t>
                      </m:r>
                      <m:r>
                        <m:t>a</m:t>
                      </m:r>
                      <m:r>
                        <m:t>l</m:t>
                      </m:r>
                    </m:sub>
                  </m:sSub>
                </m:e>
              </m:d>
            </m:num>
            <m:den>
              <m:r>
                <m:t>V</m:t>
              </m:r>
              <m:r>
                <m:t>a</m:t>
              </m:r>
              <m:r>
                <m:t>r</m:t>
              </m:r>
              <m:d>
                <m:dPr>
                  <m:begChr m:val="("/>
                  <m:endChr m:val=")"/>
                  <m:sepChr m:val=""/>
                  <m:grow/>
                </m:dPr>
                <m:e>
                  <m:sSub>
                    <m:e>
                      <m:acc>
                        <m:accPr>
                          <m:chr m:val="̂"/>
                        </m:accPr>
                        <m:e>
                          <m:r>
                            <m:t>t</m:t>
                          </m:r>
                        </m:e>
                      </m:acc>
                    </m:e>
                    <m:sub>
                      <m:r>
                        <m:t>y</m:t>
                      </m:r>
                      <m:r>
                        <m:rPr>
                          <m:sty m:val="p"/>
                        </m:rPr>
                        <m:t>,</m:t>
                      </m:r>
                      <m:r>
                        <m:t>H</m:t>
                      </m:r>
                      <m:r>
                        <m:t>T</m:t>
                      </m:r>
                    </m:sub>
                  </m:sSub>
                </m:e>
              </m:d>
            </m:den>
          </m:f>
          <m:r>
            <m:rPr>
              <m:sty m:val="p"/>
            </m:rPr>
            <m:t>=</m:t>
          </m:r>
          <m:d>
            <m:dPr>
              <m:begChr m:val="("/>
              <m:endChr m:val=")"/>
              <m:sepChr m:val=""/>
              <m:grow/>
            </m:dPr>
            <m:e>
              <m:r>
                <m:t>1</m:t>
              </m:r>
              <m:r>
                <m:rPr>
                  <m:sty m:val="p"/>
                </m:rPr>
                <m:t>−</m:t>
              </m:r>
              <m:sSubSup>
                <m:e>
                  <m:r>
                    <m:t>R</m:t>
                  </m:r>
                </m:e>
                <m:sub>
                  <m:r>
                    <m:t>ξ</m:t>
                  </m:r>
                </m:sub>
                <m:sup>
                  <m:r>
                    <m:t>2</m:t>
                  </m:r>
                </m:sup>
              </m:sSubSup>
              <m:r>
                <m:rPr>
                  <m:sty m:val="p"/>
                </m:rPr>
                <m:t>+</m:t>
              </m:r>
              <m:r>
                <m:t>o</m:t>
              </m:r>
              <m:d>
                <m:dPr>
                  <m:begChr m:val="("/>
                  <m:endChr m:val=")"/>
                  <m:sepChr m:val=""/>
                  <m:grow/>
                </m:dPr>
                <m:e>
                  <m:rad>
                    <m:radPr>
                      <m:degHide m:val="1"/>
                    </m:radPr>
                    <m:deg/>
                    <m:e>
                      <m:r>
                        <m:t>n</m:t>
                      </m:r>
                    </m:e>
                  </m:rad>
                </m:e>
              </m:d>
            </m:e>
          </m:d>
          <m:r>
            <m:rPr>
              <m:sty m:val="p"/>
            </m:rPr>
            <m:t>≈</m:t>
          </m:r>
          <m:d>
            <m:dPr>
              <m:begChr m:val="("/>
              <m:endChr m:val=")"/>
              <m:sepChr m:val=""/>
              <m:grow/>
            </m:dPr>
            <m:e>
              <m:r>
                <m:t>1</m:t>
              </m:r>
              <m:r>
                <m:rPr>
                  <m:sty m:val="p"/>
                </m:rPr>
                <m:t>−</m:t>
              </m:r>
              <m:sSubSup>
                <m:e>
                  <m:r>
                    <m:t>R</m:t>
                  </m:r>
                </m:e>
                <m:sub>
                  <m:r>
                    <m:t>ξ</m:t>
                  </m:r>
                </m:sub>
                <m:sup>
                  <m:r>
                    <m:t>2</m:t>
                  </m:r>
                </m:sup>
              </m:sSubSup>
            </m:e>
          </m:d>
        </m:oMath>
      </m:oMathPara>
    </w:p>
    <w:p>
      <w:pPr>
        <w:pStyle w:val="FirstParagraph"/>
      </w:pPr>
      <w:r>
        <w:t xml:space="preserve">Por ende, usar la metodología de calibración supone casi siempre una ganancia en la eficiencia de la estrategia de muestreo.</w:t>
      </w:r>
    </w:p>
    <w:bookmarkEnd w:id="156"/>
    <w:bookmarkStart w:id="159" w:name="Xebf30067f90d11665366151f55f6cb3f8b77809"/>
    <w:p>
      <w:pPr>
        <w:pStyle w:val="Heading3"/>
      </w:pPr>
      <w:r>
        <w:rPr>
          <w:rStyle w:val="SectionNumber"/>
        </w:rPr>
        <w:t xml:space="preserve">10.4.2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8"/>
        </w:numPr>
        <w:pStyle w:val="Compact"/>
      </w:pPr>
      <w:r>
        <w:t xml:space="preserve">Calibración con variables continuas, que es el caso en donde la calibración se realiza con totales de variables continuas como ingreso o gasto, entre otras.</w:t>
      </w:r>
    </w:p>
    <w:p>
      <w:pPr>
        <w:numPr>
          <w:ilvl w:val="0"/>
          <w:numId w:val="1068"/>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8"/>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7" w:name="postestratificación"/>
    <w:p>
      <w:pPr>
        <w:pStyle w:val="Heading4"/>
      </w:pPr>
      <w:r>
        <w:rPr>
          <w:rStyle w:val="SectionNumber"/>
        </w:rPr>
        <w:t xml:space="preserve">10.4.2.1</w:t>
      </w:r>
      <w:r>
        <w:tab/>
      </w: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d>
            <m:dPr>
              <m:begChr m:val="("/>
              <m:endChr m:val=")"/>
              <m:sepChr m:val=""/>
              <m:grow/>
            </m:dPr>
            <m:e>
              <m:r>
                <m:t>k</m:t>
              </m:r>
              <m:r>
                <m:rPr>
                  <m:sty m:val="p"/>
                </m:rPr>
                <m:t>∈</m:t>
              </m:r>
              <m:sSub>
                <m:e>
                  <m:r>
                    <m:t>s</m:t>
                  </m:r>
                </m:e>
                <m:sub>
                  <m:r>
                    <m:t>g</m:t>
                  </m:r>
                </m:sub>
              </m:sSub>
            </m:e>
          </m:d>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7"/>
    <w:bookmarkStart w:id="158" w:name="raking"/>
    <w:p>
      <w:pPr>
        <w:pStyle w:val="Heading4"/>
      </w:pPr>
      <w:r>
        <w:rPr>
          <w:rStyle w:val="SectionNumber"/>
        </w:rPr>
        <w:t xml:space="preserve">10.4.2.2</w:t>
      </w:r>
      <w:r>
        <w:tab/>
      </w: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d>
            <m:dPr>
              <m:begChr m:val="("/>
              <m:endChr m:val=")"/>
              <m:sepChr m:val=""/>
              <m:grow/>
            </m:dPr>
            <m:e>
              <m:sSub>
                <m:e>
                  <m:r>
                    <m:t>u</m:t>
                  </m:r>
                </m:e>
                <m:sub>
                  <m:r>
                    <m:t>h</m:t>
                  </m:r>
                </m:sub>
              </m:sSub>
            </m:e>
          </m:d>
          <m:r>
            <m:rPr>
              <m:sty m:val="p"/>
            </m:rPr>
            <m:t>×</m:t>
          </m:r>
          <m:r>
            <m:t>e</m:t>
          </m:r>
          <m:r>
            <m:t>x</m:t>
          </m:r>
          <m:r>
            <m:t>p</m:t>
          </m:r>
          <m:d>
            <m:dPr>
              <m:begChr m:val="("/>
              <m:endChr m:val=")"/>
              <m:sepChr m:val=""/>
              <m:grow/>
            </m:dPr>
            <m:e>
              <m:sSub>
                <m:e>
                  <m:r>
                    <m:t>v</m:t>
                  </m:r>
                </m:e>
                <m:sub>
                  <m:r>
                    <m:t>g</m:t>
                  </m:r>
                </m:sub>
              </m:sSub>
            </m:e>
          </m:d>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8"/>
    <w:bookmarkEnd w:id="159"/>
    <w:bookmarkStart w:id="161" w:name="X84a87cc796d72945a4337fd401df41fcfa4095d"/>
    <w:p>
      <w:pPr>
        <w:pStyle w:val="Heading3"/>
      </w:pPr>
      <w:r>
        <w:rPr>
          <w:rStyle w:val="SectionNumber"/>
        </w:rPr>
        <w:t xml:space="preserve">10.4.3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9"/>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9"/>
        </w:numPr>
      </w:pPr>
      <w:r>
        <w:t xml:space="preserve">En algunas ocasiones el término calibración se refiere a una forma de conseguir estimativos consistentes</w:t>
      </w:r>
      <w:r>
        <w:rPr>
          <w:rStyle w:val="FootnoteReference"/>
        </w:rPr>
        <w:footnoteReference w:id="160"/>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9"/>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9"/>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9"/>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1"/>
    <w:bookmarkEnd w:id="162"/>
    <w:bookmarkEnd w:id="163"/>
    <w:bookmarkStart w:id="180" w:name="Xa26ec48833ccc8dc129bb503cdbffb0dfc35af1"/>
    <w:p>
      <w:pPr>
        <w:pStyle w:val="Heading1"/>
      </w:pPr>
      <w:r>
        <w:rPr>
          <w:rStyle w:val="SectionNumber"/>
        </w:rPr>
        <w:t xml:space="preserve">11</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d>
                <m:dPr>
                  <m:begChr m:val="("/>
                  <m:endChr m:val=")"/>
                  <m:sepChr m:val=""/>
                  <m:grow/>
                </m:dPr>
                <m:e>
                  <m:r>
                    <m:t>k</m:t>
                  </m:r>
                  <m:r>
                    <m:rPr>
                      <m:sty m:val="p"/>
                    </m:rPr>
                    <m:t>∈</m:t>
                  </m:r>
                  <m:r>
                    <m:t>s</m:t>
                  </m:r>
                </m:e>
              </m:d>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70"/>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70"/>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70"/>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70"/>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1"/>
        </w:numPr>
        <w:pStyle w:val="Compact"/>
      </w:pPr>
      <w:r>
        <w:t xml:space="preserve">Creación de los pesos básicos.</w:t>
      </w:r>
    </w:p>
    <w:p>
      <w:pPr>
        <w:numPr>
          <w:ilvl w:val="0"/>
          <w:numId w:val="1071"/>
        </w:numPr>
        <w:pStyle w:val="Compact"/>
      </w:pPr>
      <w:r>
        <w:t xml:space="preserve">Ajuste por elegibilidad desconocida.</w:t>
      </w:r>
    </w:p>
    <w:p>
      <w:pPr>
        <w:numPr>
          <w:ilvl w:val="0"/>
          <w:numId w:val="1071"/>
        </w:numPr>
        <w:pStyle w:val="Compact"/>
      </w:pPr>
      <w:r>
        <w:t xml:space="preserve">Descarte de las unidades no elegibles.</w:t>
      </w:r>
    </w:p>
    <w:p>
      <w:pPr>
        <w:numPr>
          <w:ilvl w:val="0"/>
          <w:numId w:val="1071"/>
        </w:numPr>
        <w:pStyle w:val="Compact"/>
      </w:pPr>
      <w:r>
        <w:t xml:space="preserve">Ajuste por ausencia de respuesta.</w:t>
      </w:r>
    </w:p>
    <w:p>
      <w:pPr>
        <w:numPr>
          <w:ilvl w:val="0"/>
          <w:numId w:val="1071"/>
        </w:numPr>
        <w:pStyle w:val="Compact"/>
      </w:pPr>
      <w:r>
        <w:t xml:space="preserve">Calibración por proyecciones poblacionales y variables auxiliares.</w:t>
      </w:r>
    </w:p>
    <w:p>
      <w:pPr>
        <w:numPr>
          <w:ilvl w:val="0"/>
          <w:numId w:val="1071"/>
        </w:numPr>
        <w:pStyle w:val="Compact"/>
      </w:pPr>
      <w:r>
        <w:t xml:space="preserve">Recorte y redondeo de los factores finales (</w:t>
      </w:r>
      <w:r>
        <w:rPr>
          <w:iCs/>
          <w:i/>
        </w:rPr>
        <w:t xml:space="preserve">opcional</w:t>
      </w:r>
      <w:r>
        <w:t xml:space="preserve">).</w:t>
      </w:r>
    </w:p>
    <w:bookmarkStart w:id="164" w:name="creación-de-los-pesos-básicos"/>
    <w:p>
      <w:pPr>
        <w:pStyle w:val="Heading2"/>
      </w:pPr>
      <w:r>
        <w:rPr>
          <w:rStyle w:val="SectionNumber"/>
        </w:rPr>
        <w:t xml:space="preserve">11.1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64"/>
    <w:bookmarkStart w:id="166" w:name="ajuste-por-elegibilidad-desconocida"/>
    <w:p>
      <w:pPr>
        <w:pStyle w:val="Heading2"/>
      </w:pPr>
      <w:r>
        <w:rPr>
          <w:rStyle w:val="SectionNumber"/>
        </w:rPr>
        <w:t xml:space="preserve">11.2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d>
          <m:dPr>
            <m:begChr m:val="("/>
            <m:endChr m:val=")"/>
            <m:sepChr m:val=""/>
            <m:grow/>
          </m:dPr>
          <m:e>
            <m:sSub>
              <m:e>
                <m:r>
                  <m:t>s</m:t>
                </m:r>
              </m:e>
              <m:sub>
                <m:r>
                  <m:t>E</m:t>
                </m:r>
                <m:r>
                  <m:t>R</m:t>
                </m:r>
              </m:sub>
            </m:sSub>
          </m:e>
        </m:d>
      </m:oMath>
      <w:r>
        <w:t xml:space="preserve">, el subconjunto de las unidades</w:t>
      </w:r>
      <w:r>
        <w:t xml:space="preserve"> </w:t>
      </w:r>
      <w:r>
        <w:rPr>
          <w:iCs/>
          <w:i/>
        </w:rPr>
        <w:t xml:space="preserve">elegibles no respondientes</w:t>
      </w:r>
      <w:r>
        <w:t xml:space="preserve"> </w:t>
      </w:r>
      <m:oMath>
        <m:d>
          <m:dPr>
            <m:begChr m:val="("/>
            <m:endChr m:val=")"/>
            <m:sepChr m:val=""/>
            <m:grow/>
          </m:dPr>
          <m:e>
            <m:sSub>
              <m:e>
                <m:r>
                  <m:t>s</m:t>
                </m:r>
              </m:e>
              <m:sub>
                <m:r>
                  <m:t>E</m:t>
                </m:r>
                <m:r>
                  <m:t>N</m:t>
                </m:r>
                <m:r>
                  <m:t>R</m:t>
                </m:r>
              </m:sub>
            </m:sSub>
          </m:e>
        </m:d>
      </m:oMath>
      <w:r>
        <w:t xml:space="preserve">, el subconjunto de las unidades</w:t>
      </w:r>
      <w:r>
        <w:t xml:space="preserve"> </w:t>
      </w:r>
      <w:r>
        <w:rPr>
          <w:iCs/>
          <w:i/>
        </w:rPr>
        <w:t xml:space="preserve">no elegibles</w:t>
      </w:r>
      <w:r>
        <w:t xml:space="preserve"> </w:t>
      </w:r>
      <m:oMath>
        <m:d>
          <m:dPr>
            <m:begChr m:val="("/>
            <m:endChr m:val=")"/>
            <m:sepChr m:val=""/>
            <m:grow/>
          </m:dPr>
          <m:e>
            <m:sSub>
              <m:e>
                <m:r>
                  <m:t>s</m:t>
                </m:r>
              </m:e>
              <m:sub>
                <m:r>
                  <m:t>I</m:t>
                </m:r>
                <m:r>
                  <m:t>N</m:t>
                </m:r>
              </m:sub>
            </m:sSub>
          </m:e>
        </m:d>
      </m:oMath>
      <w:r>
        <w:t xml:space="preserve"> </w:t>
      </w:r>
      <w:r>
        <w:t xml:space="preserve">y el subconjunto de las unidades con</w:t>
      </w:r>
      <w:r>
        <w:t xml:space="preserve"> </w:t>
      </w:r>
      <w:r>
        <w:rPr>
          <w:iCs/>
          <w:i/>
        </w:rPr>
        <w:t xml:space="preserve">elegibilidad desconocidad</w:t>
      </w:r>
      <w:r>
        <w:t xml:space="preserve"> </w:t>
      </w:r>
      <m:oMath>
        <m:d>
          <m:dPr>
            <m:begChr m:val="("/>
            <m:endChr m:val=")"/>
            <m:sepChr m:val=""/>
            <m:grow/>
          </m:dPr>
          <m:e>
            <m:sSub>
              <m:e>
                <m:r>
                  <m:t>s</m:t>
                </m:r>
              </m:e>
              <m:sub>
                <m:r>
                  <m:t>U</m:t>
                </m:r>
                <m:r>
                  <m:t>K</m:t>
                </m:r>
                <m:r>
                  <m:t>N</m:t>
                </m:r>
              </m:sub>
            </m:sSub>
          </m:e>
        </m:d>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d>
          <m:dPr>
            <m:begChr m:val="("/>
            <m:endChr m:val=")"/>
            <m:sepChr m:val=""/>
            <m:grow/>
          </m:dPr>
          <m:e>
            <m:r>
              <m:t>b</m:t>
            </m:r>
            <m:r>
              <m:rPr>
                <m:sty m:val="p"/>
              </m:rPr>
              <m:t>=</m:t>
            </m:r>
            <m:r>
              <m:t>1</m:t>
            </m:r>
            <m:r>
              <m:rPr>
                <m:sty m:val="p"/>
              </m:rPr>
              <m:t>,</m:t>
            </m:r>
            <m:r>
              <m:rPr>
                <m:sty m:val="p"/>
              </m:rPr>
              <m:t>…</m:t>
            </m:r>
            <m:r>
              <m:rPr>
                <m:sty m:val="p"/>
              </m:rPr>
              <m:t>,</m:t>
            </m:r>
            <m:r>
              <m:t>B</m:t>
            </m:r>
          </m:e>
        </m:d>
      </m:oMath>
      <w:r>
        <w:t xml:space="preserve"> </w:t>
      </w:r>
      <w:r>
        <w:t xml:space="preserve">categorías</w:t>
      </w:r>
      <w:r>
        <w:rPr>
          <w:rStyle w:val="FootnoteReference"/>
        </w:rPr>
        <w:footnoteReference w:id="165"/>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d>
                    <m:dPr>
                      <m:begChr m:val="("/>
                      <m:endChr m:val=")"/>
                      <m:sepChr m:val=""/>
                      <m:grow/>
                    </m:dPr>
                    <m:e>
                      <m:sSub>
                        <m:e>
                          <m:r>
                            <m:t>s</m:t>
                          </m:r>
                        </m:e>
                        <m:sub>
                          <m:r>
                            <m:t>E</m:t>
                          </m:r>
                          <m:r>
                            <m:t>R</m:t>
                          </m:r>
                        </m:sub>
                      </m:sSub>
                      <m:r>
                        <m:rPr>
                          <m:sty m:val="p"/>
                        </m:rPr>
                        <m:t>∪</m:t>
                      </m:r>
                      <m:sSub>
                        <m:e>
                          <m:r>
                            <m:t>s</m:t>
                          </m:r>
                        </m:e>
                        <m:sub>
                          <m:r>
                            <m:t>E</m:t>
                          </m:r>
                          <m:r>
                            <m:t>N</m:t>
                          </m:r>
                          <m:r>
                            <m:t>R</m:t>
                          </m:r>
                        </m:sub>
                      </m:sSub>
                      <m:r>
                        <m:rPr>
                          <m:sty m:val="p"/>
                        </m:rPr>
                        <m:t>∪</m:t>
                      </m:r>
                      <m:sSub>
                        <m:e>
                          <m:r>
                            <m:t>s</m:t>
                          </m:r>
                        </m:e>
                        <m:sub>
                          <m:r>
                            <m:t>I</m:t>
                          </m:r>
                          <m:r>
                            <m:t>N</m:t>
                          </m:r>
                        </m:sub>
                      </m:sSub>
                    </m:e>
                  </m:d>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d>
            <m:dPr>
              <m:begChr m:val="("/>
              <m:endChr m:val=")"/>
              <m:sepChr m:val=""/>
              <m:grow/>
            </m:dPr>
            <m:e>
              <m:sSub>
                <m:e>
                  <m:r>
                    <m:t>s</m:t>
                  </m:r>
                </m:e>
                <m:sub>
                  <m:r>
                    <m:t>E</m:t>
                  </m:r>
                  <m:r>
                    <m:t>R</m:t>
                  </m:r>
                </m:sub>
              </m:sSub>
              <m:r>
                <m:rPr>
                  <m:sty m:val="p"/>
                </m:rPr>
                <m:t>∪</m:t>
              </m:r>
              <m:sSub>
                <m:e>
                  <m:r>
                    <m:t>s</m:t>
                  </m:r>
                </m:e>
                <m:sub>
                  <m:r>
                    <m:t>E</m:t>
                  </m:r>
                  <m:r>
                    <m:t>N</m:t>
                  </m:r>
                  <m:r>
                    <m:t>R</m:t>
                  </m:r>
                </m:sub>
              </m:sSub>
              <m:r>
                <m:rPr>
                  <m:sty m:val="p"/>
                </m:rPr>
                <m:t>∪</m:t>
              </m:r>
              <m:sSub>
                <m:e>
                  <m:r>
                    <m:t>s</m:t>
                  </m:r>
                </m:e>
                <m:sub>
                  <m:r>
                    <m:t>I</m:t>
                  </m:r>
                  <m:r>
                    <m:t>N</m:t>
                  </m:r>
                </m:sub>
              </m:sSub>
            </m:e>
          </m:d>
        </m:oMath>
      </m:oMathPara>
    </w:p>
    <w:bookmarkEnd w:id="166"/>
    <w:bookmarkStart w:id="167" w:name="descarte-de-las-unidades-no-elegibles"/>
    <w:p>
      <w:pPr>
        <w:pStyle w:val="Heading2"/>
      </w:pPr>
      <w:r>
        <w:rPr>
          <w:rStyle w:val="SectionNumber"/>
        </w:rPr>
        <w:t xml:space="preserve">11.3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sep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d>
                      <m:dPr>
                        <m:begChr m:val="("/>
                        <m:endChr m:val=")"/>
                        <m:sepChr m:val=""/>
                        <m:grow/>
                      </m:dPr>
                      <m:e>
                        <m:sSub>
                          <m:e>
                            <m:r>
                              <m:t>s</m:t>
                            </m:r>
                          </m:e>
                          <m:sub>
                            <m:r>
                              <m:t>U</m:t>
                            </m:r>
                            <m:r>
                              <m:t>N</m:t>
                            </m:r>
                            <m:r>
                              <m:t>K</m:t>
                            </m:r>
                          </m:sub>
                        </m:sSub>
                        <m:r>
                          <m:rPr>
                            <m:sty m:val="p"/>
                          </m:rPr>
                          <m:t>∪</m:t>
                        </m:r>
                        <m:sSub>
                          <m:e>
                            <m:r>
                              <m:t>s</m:t>
                            </m:r>
                          </m:e>
                          <m:sub>
                            <m:r>
                              <m:t>I</m:t>
                            </m:r>
                            <m:r>
                              <m:t>N</m:t>
                            </m:r>
                          </m:sub>
                        </m:sSub>
                      </m:e>
                    </m:d>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r>
                      <m:rPr>
                        <m:nor/>
                        <m:sty m:val="p"/>
                      </m:rPr>
                      <m:t>.</m:t>
                    </m:r>
                  </m:e>
                </m:mr>
              </m:m>
            </m:e>
          </m:d>
        </m:oMath>
      </m:oMathPara>
    </w:p>
    <w:bookmarkEnd w:id="167"/>
    <w:bookmarkStart w:id="168" w:name="ajuste-por-ausencia-de-respuesta"/>
    <w:p>
      <w:pPr>
        <w:pStyle w:val="Heading2"/>
      </w:pPr>
      <w:r>
        <w:rPr>
          <w:rStyle w:val="SectionNumber"/>
        </w:rPr>
        <w:t xml:space="preserve">11.4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d>
            <m:dPr>
              <m:begChr m:val="["/>
              <m:endChr m:val="]"/>
              <m:sepChr m:val=""/>
              <m:grow/>
            </m:dPr>
            <m:e>
              <m:r>
                <m:t>k</m:t>
              </m:r>
              <m:r>
                <m:rPr>
                  <m:sty m:val="p"/>
                </m:rPr>
                <m:t>∈</m:t>
              </m:r>
              <m:sSub>
                <m:e>
                  <m:r>
                    <m:t>s</m:t>
                  </m:r>
                </m:e>
                <m:sub>
                  <m:r>
                    <m:t>E</m:t>
                  </m:r>
                  <m:r>
                    <m:t>R</m:t>
                  </m:r>
                </m:sub>
              </m:sSub>
              <m:r>
                <m:rPr>
                  <m:sty m:val="p"/>
                </m:rPr>
                <m:t>|</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e>
          </m:d>
          <m:r>
            <m:rPr>
              <m:sty m:val="p"/>
            </m:rPr>
            <m:t>=</m:t>
          </m:r>
          <m:r>
            <m:t>P</m:t>
          </m:r>
          <m:r>
            <m:t>r</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z</m:t>
                  </m:r>
                </m:e>
                <m:sub>
                  <m:r>
                    <m:t>k</m:t>
                  </m:r>
                </m:sub>
              </m:sSub>
              <m:r>
                <m:rPr>
                  <m:sty m:val="p"/>
                </m:rPr>
                <m:t>,</m:t>
              </m:r>
              <m:r>
                <m:rPr>
                  <m:sty m:val="b"/>
                </m:rPr>
                <m:t>β</m:t>
              </m:r>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d>
            <m:dPr>
              <m:begChr m:val="("/>
              <m:endChr m:val=")"/>
              <m:sepChr m:val=""/>
              <m:grow/>
            </m:dPr>
            <m:e>
              <m:sSub>
                <m:e>
                  <m:r>
                    <m:rPr>
                      <m:sty m:val="b"/>
                    </m:rPr>
                    <m:t>z</m:t>
                  </m:r>
                </m:e>
                <m:sub>
                  <m:r>
                    <m:t>k</m:t>
                  </m:r>
                </m:sub>
              </m:sSub>
              <m:r>
                <m:rPr>
                  <m:sty m:val="p"/>
                </m:rPr>
                <m:t>,</m:t>
              </m:r>
              <m:acc>
                <m:accPr>
                  <m:chr m:val="̂"/>
                </m:accPr>
                <m:e>
                  <m:r>
                    <m:rPr>
                      <m:sty m:val="b"/>
                    </m:rPr>
                    <m:t>β</m:t>
                  </m:r>
                </m:e>
              </m:acc>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y</m:t>
                  </m:r>
                </m:e>
                <m:sub>
                  <m:r>
                    <m:t>k</m:t>
                  </m:r>
                </m:sub>
              </m:sSub>
              <m:r>
                <m:rPr>
                  <m:sty m:val="p"/>
                </m:rPr>
                <m:t>,</m:t>
              </m:r>
              <m:r>
                <m:t>β</m:t>
              </m:r>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hyperlink w:anchor="ref-Kim_Riddles_2012">
        <w:r>
          <w:rPr>
            <w:rStyle w:val="Hyperlink"/>
          </w:rPr>
          <w:t xml:space="preserve">Kim y Riddles</w:t>
        </w:r>
      </w:hyperlink>
      <w:r>
        <w:t xml:space="preserve"> </w:t>
      </w:r>
      <w:r>
        <w:t xml:space="preserve">(</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d>
          <m:dPr>
            <m:begChr m:val="("/>
            <m:endChr m:val=")"/>
            <m:sepChr m:val=""/>
            <m:grow/>
          </m:dPr>
          <m:e>
            <m:r>
              <m:t>k</m:t>
            </m:r>
            <m:r>
              <m:rPr>
                <m:sty m:val="p"/>
              </m:rPr>
              <m:t>∈</m:t>
            </m:r>
            <m:sSub>
              <m:e>
                <m:r>
                  <m:t>s</m:t>
                </m:r>
              </m:e>
              <m:sub>
                <m:r>
                  <m:t>E</m:t>
                </m:r>
                <m:r>
                  <m:t>R</m:t>
                </m:r>
              </m:sub>
            </m:sSub>
          </m:e>
        </m:d>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d>
          <m:dPr>
            <m:begChr m:val="("/>
            <m:endChr m:val=")"/>
            <m:sepChr m:val=""/>
            <m:grow/>
          </m:dPr>
          <m:e>
            <m:r>
              <m:t>q</m:t>
            </m:r>
            <m:r>
              <m:rPr>
                <m:sty m:val="p"/>
              </m:rPr>
              <m:t>=</m:t>
            </m:r>
            <m:r>
              <m:t>1</m:t>
            </m:r>
            <m:r>
              <m:rPr>
                <m:sty m:val="p"/>
              </m:rPr>
              <m:t>,</m:t>
            </m:r>
            <m:r>
              <m:rPr>
                <m:sty m:val="p"/>
              </m:rPr>
              <m:t>…</m:t>
            </m:r>
            <m:r>
              <m:rPr>
                <m:sty m:val="p"/>
              </m:rPr>
              <m:t>,</m:t>
            </m:r>
            <m:r>
              <m:t>Q</m:t>
            </m:r>
          </m:e>
        </m:d>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d>
          <m:dPr>
            <m:begChr m:val="("/>
            <m:endChr m:val=")"/>
            <m:sepChr m:val=""/>
            <m:grow/>
          </m:dPr>
          <m:e>
            <m:r>
              <m:t>c</m:t>
            </m:r>
            <m:r>
              <m:rPr>
                <m:sty m:val="p"/>
              </m:rPr>
              <m:t>=</m:t>
            </m:r>
            <m:r>
              <m:t>1</m:t>
            </m:r>
            <m:r>
              <m:rPr>
                <m:sty m:val="p"/>
              </m:rPr>
              <m:t>,</m:t>
            </m:r>
            <m:r>
              <m:t>2</m:t>
            </m:r>
            <m:r>
              <m:rPr>
                <m:sty m:val="p"/>
              </m:rPr>
              <m:t>,</m:t>
            </m:r>
            <m:r>
              <m:rPr>
                <m:sty m:val="p"/>
              </m:rPr>
              <m:t>…</m:t>
            </m:r>
            <m:r>
              <m:rPr>
                <m:sty m:val="p"/>
              </m:rPr>
              <m:t>,</m:t>
            </m:r>
            <m:r>
              <m:t>C</m:t>
            </m:r>
          </m:e>
        </m:d>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2"/>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2"/>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2"/>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d>
            <m:dPr>
              <m:begChr m:val="["/>
              <m:endChr m:val="]"/>
              <m:sepChr m:val=""/>
              <m:grow/>
            </m:dPr>
            <m:e>
              <m:sSub>
                <m:e>
                  <m:acc>
                    <m:accPr>
                      <m:chr m:val="̂"/>
                    </m:accPr>
                    <m:e>
                      <m:r>
                        <m:t>ϕ</m:t>
                      </m:r>
                    </m:e>
                  </m:acc>
                </m:e>
                <m:sub>
                  <m:r>
                    <m:t>k</m:t>
                  </m:r>
                </m:sub>
              </m:sSub>
            </m:e>
          </m:d>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2"/>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d>
                <m:dPr>
                  <m:begChr m:val="("/>
                  <m:endChr m:val=")"/>
                  <m:sepChr m:val=""/>
                  <m:grow/>
                </m:dPr>
                <m:e>
                  <m:sSub>
                    <m:e>
                      <m:r>
                        <m:t>s</m:t>
                      </m:r>
                    </m:e>
                    <m:sub>
                      <m:r>
                        <m:t>E</m:t>
                      </m:r>
                      <m:r>
                        <m:t>R</m:t>
                      </m:r>
                    </m:sub>
                  </m:sSub>
                  <m:r>
                    <m:rPr>
                      <m:sty m:val="p"/>
                    </m:rPr>
                    <m:t>∩</m:t>
                  </m:r>
                  <m:sSub>
                    <m:e>
                      <m:r>
                        <m:t>s</m:t>
                      </m:r>
                    </m:e>
                    <m:sub>
                      <m:r>
                        <m:t>c</m:t>
                      </m:r>
                    </m:sub>
                  </m:sSub>
                </m:e>
              </m:d>
            </m:num>
            <m:den>
              <m:sSub>
                <m:e>
                  <m:r>
                    <m:t>n</m:t>
                  </m:r>
                </m:e>
                <m:sub>
                  <m:r>
                    <m:t>c</m:t>
                  </m:r>
                </m:sub>
              </m:sSub>
            </m:den>
          </m:f>
        </m:oMath>
      </m:oMathPara>
    </w:p>
    <w:p>
      <w:pPr>
        <w:numPr>
          <w:ilvl w:val="0"/>
          <w:numId w:val="1072"/>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68"/>
    <w:bookmarkStart w:id="176" w:name="calibración-de-los-factores-de-expansión"/>
    <w:p>
      <w:pPr>
        <w:pStyle w:val="Heading2"/>
      </w:pPr>
      <w:r>
        <w:rPr>
          <w:rStyle w:val="SectionNumber"/>
        </w:rPr>
        <w:t xml:space="preserve">11.5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69"/>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ejemplo, bajo la distancia Ji-cuadrado, el estimador de calibración tomará la siguiente forma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r>
            <m:rPr>
              <m:sty m:val="p"/>
            </m:rPr>
            <m:t>=</m:t>
          </m:r>
          <m:sSub>
            <m:e>
              <m:acc>
                <m:accPr>
                  <m:chr m:val="̂"/>
                </m:accPr>
                <m:e>
                  <m:r>
                    <m:t>t</m:t>
                  </m:r>
                </m:e>
              </m:acc>
            </m:e>
            <m:sub>
              <m:r>
                <m:t>y</m:t>
              </m:r>
              <m:r>
                <m:rPr>
                  <m:sty m:val="p"/>
                </m:rPr>
                <m:t>,</m:t>
              </m:r>
              <m:r>
                <m:t>π</m:t>
              </m:r>
            </m:sub>
          </m:sSub>
          <m:r>
            <m:rPr>
              <m:sty m:val="p"/>
            </m:rPr>
            <m:t>+</m:t>
          </m:r>
          <m:d>
            <m:dPr>
              <m:begChr m:val="("/>
              <m:endChr m:val=")"/>
              <m:sepChr m:val=""/>
              <m:grow/>
            </m:dPr>
            <m:e>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e>
          </m:d>
          <m:acc>
            <m:accPr>
              <m:chr m:val="̂"/>
            </m:accPr>
            <m:e>
              <m:sSub>
                <m:e>
                  <m:r>
                    <m:rPr>
                      <m:sty m:val="b"/>
                    </m:rPr>
                    <m:t>B</m:t>
                  </m:r>
                </m:e>
                <m:sub>
                  <m:r>
                    <m:t>s</m:t>
                  </m:r>
                </m:sub>
              </m:sSub>
            </m:e>
          </m:acc>
        </m:oMath>
      </m:oMathPara>
    </w:p>
    <w:p>
      <w:pPr>
        <w:pStyle w:val="FirstParagraph"/>
      </w:pPr>
      <w:r>
        <w:t xml:space="preserve">En donde</w:t>
      </w:r>
      <w:r>
        <w:t xml:space="preserve"> </w:t>
      </w:r>
      <m:oMath>
        <m:sSub>
          <m:e>
            <m:acc>
              <m:accPr>
                <m:chr m:val="̂"/>
              </m:accPr>
              <m:e>
                <m:r>
                  <m:rPr>
                    <m:sty m:val="b"/>
                  </m:rPr>
                  <m:t>B</m:t>
                </m:r>
              </m:e>
            </m:acc>
          </m:e>
          <m:sub>
            <m:r>
              <m:t>s</m:t>
            </m:r>
          </m:sub>
        </m:sSub>
      </m:oMath>
      <w:r>
        <w:t xml:space="preserve"> </w:t>
      </w:r>
      <w:r>
        <w:t xml:space="preserve">es un vector de coeficiente de regresión dependiente de la muestra</w:t>
      </w:r>
      <w:r>
        <w:t xml:space="preserve"> </w:t>
      </w:r>
      <m:oMath>
        <m:r>
          <m:t>s</m:t>
        </m:r>
      </m:oMath>
      <w:r>
        <w:t xml:space="preserve"> </w:t>
      </w:r>
      <w:r>
        <w:t xml:space="preserve">y de constantes</w:t>
      </w:r>
      <w:r>
        <w:t xml:space="preserve"> </w:t>
      </w:r>
      <m:oMath>
        <m:sSub>
          <m:e>
            <m:r>
              <m:t>q</m:t>
            </m:r>
          </m:e>
          <m:sub>
            <m:r>
              <m:t>k</m:t>
            </m:r>
          </m:sub>
        </m:sSub>
      </m:oMath>
      <w:r>
        <w:t xml:space="preserve"> </w:t>
      </w:r>
      <w:r>
        <w:t xml:space="preserve">cuya forma funcional se presenta a continuación.</w:t>
      </w:r>
    </w:p>
    <w:p>
      <w:pPr>
        <w:pStyle w:val="BodyText"/>
      </w:pPr>
      <m:oMathPara>
        <m:oMathParaPr>
          <m:jc m:val="center"/>
        </m:oMathParaPr>
        <m:oMath>
          <m:sSub>
            <m:e>
              <m:acc>
                <m:accPr>
                  <m:chr m:val="̂"/>
                </m:accPr>
                <m:e>
                  <m:r>
                    <m:rPr>
                      <m:sty m:val="b"/>
                    </m:rPr>
                    <m:t>B</m:t>
                  </m:r>
                </m:e>
              </m:acc>
            </m:e>
            <m:sub>
              <m:r>
                <m:t>s</m:t>
              </m:r>
            </m:sub>
          </m:sSub>
          <m:r>
            <m:rPr>
              <m:sty m:val="p"/>
            </m:rPr>
            <m:t>=</m:t>
          </m:r>
          <m:sSup>
            <m:e>
              <m:d>
                <m:dPr>
                  <m:begChr m:val="("/>
                  <m:endChr m:val=")"/>
                  <m:sep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En este caso particular, los ponderadores</w:t>
      </w:r>
      <w:r>
        <w:t xml:space="preserve"> </w:t>
      </w:r>
      <m:oMath>
        <m:sSub>
          <m:e>
            <m:r>
              <m:t>g</m:t>
            </m:r>
          </m:e>
          <m:sub>
            <m:r>
              <m:t>k</m:t>
            </m:r>
          </m:sub>
        </m:sSub>
      </m:oMath>
      <w:r>
        <w:t xml:space="preserve"> </w:t>
      </w:r>
      <w:r>
        <w:t xml:space="preserve">se pueden escribir como sigue:</w:t>
      </w:r>
    </w:p>
    <w:p>
      <w:pPr>
        <w:pStyle w:val="BodyText"/>
      </w:pPr>
      <m:oMathPara>
        <m:oMathParaPr>
          <m:jc m:val="center"/>
        </m:oMathParaPr>
        <m:oMath>
          <m:sSub>
            <m:e>
              <m:r>
                <m:t>g</m:t>
              </m:r>
            </m:e>
            <m:sub>
              <m:r>
                <m:t>k</m:t>
              </m:r>
            </m:sub>
          </m:sSub>
          <m:r>
            <m:rPr>
              <m:sty m:val="p"/>
            </m:rPr>
            <m:t>=</m:t>
          </m:r>
          <m:r>
            <m:t>1</m:t>
          </m:r>
          <m:r>
            <m:rPr>
              <m:sty m:val="p"/>
            </m:rPr>
            <m:t>+</m:t>
          </m:r>
          <m:d>
            <m:dPr>
              <m:begChr m:val="("/>
              <m:endChr m:val=")"/>
              <m:sepChr m:val=""/>
              <m:grow/>
            </m:dPr>
            <m:e>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e>
          </m:d>
          <m:sSup>
            <m:e>
              <m:d>
                <m:dPr>
                  <m:begChr m:val="("/>
                  <m:endChr m:val=")"/>
                  <m:sep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oMath>
      </m:oMathPara>
    </w:p>
    <w:p>
      <w:pPr>
        <w:pStyle w:val="FirstParagraph"/>
      </w:pPr>
      <w:r>
        <w:t xml:space="preserve">Nótese que 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t>i</m:t>
          </m:r>
          <m:r>
            <m:t>a</m:t>
          </m:r>
          <m:r>
            <m:t>s</m:t>
          </m:r>
          <m:d>
            <m:dPr>
              <m:begChr m:val="("/>
              <m:endChr m:val=")"/>
              <m:sepChr m:val=""/>
              <m:grow/>
            </m:dPr>
            <m:e>
              <m:sSub>
                <m:e>
                  <m:acc>
                    <m:accPr>
                      <m:chr m:val="̂"/>
                    </m:accPr>
                    <m:e>
                      <m:r>
                        <m:t>t</m:t>
                      </m:r>
                    </m:e>
                  </m:acc>
                </m:e>
                <m:sub>
                  <m:r>
                    <m:t>y</m:t>
                  </m:r>
                  <m:r>
                    <m:rPr>
                      <m:sty m:val="p"/>
                    </m:rPr>
                    <m:t>,</m:t>
                  </m:r>
                  <m:r>
                    <m:t>c</m:t>
                  </m:r>
                  <m:r>
                    <m:t>a</m:t>
                  </m:r>
                  <m:r>
                    <m:t>l</m:t>
                  </m:r>
                </m:sub>
              </m:sSub>
            </m:e>
          </m:d>
          <m:r>
            <m:rPr>
              <m:sty m:val="p"/>
            </m:rPr>
            <m:t>=</m:t>
          </m:r>
          <m:r>
            <m:t>E</m:t>
          </m:r>
          <m:d>
            <m:dPr>
              <m:begChr m:val="["/>
              <m:endChr m:val="]"/>
              <m:sepChr m:val=""/>
              <m:grow/>
            </m:dPr>
            <m:e>
              <m:nary>
                <m:naryPr>
                  <m:chr m:val="∑"/>
                  <m:limLoc m:val="undOvr"/>
                  <m:subHide m:val="0"/>
                  <m:supHide m:val="1"/>
                </m:naryPr>
                <m:sub>
                  <m:r>
                    <m:t>k</m:t>
                  </m:r>
                  <m:r>
                    <m:rPr>
                      <m:sty m:val="p"/>
                    </m:rPr>
                    <m:t>∈</m:t>
                  </m:r>
                  <m:r>
                    <m:t>s</m:t>
                  </m:r>
                </m:sub>
                <m:sup>
                  <m:r>
                    <m:t>​</m:t>
                  </m:r>
                </m:sup>
                <m:e>
                  <m:d>
                    <m:dPr>
                      <m:begChr m:val="("/>
                      <m:endChr m:val=")"/>
                      <m:sepChr m:val=""/>
                      <m:grow/>
                    </m:dPr>
                    <m:e>
                      <m:sSub>
                        <m:e>
                          <m:r>
                            <m:t>w</m:t>
                          </m:r>
                        </m:e>
                        <m:sub>
                          <m:r>
                            <m:t>k</m:t>
                          </m:r>
                        </m:sub>
                      </m:sSub>
                      <m:r>
                        <m:rPr>
                          <m:sty m:val="p"/>
                        </m:rPr>
                        <m:t>−</m:t>
                      </m:r>
                      <m:sSub>
                        <m:e>
                          <m:r>
                            <m:t>d</m:t>
                          </m:r>
                        </m:e>
                        <m:sub>
                          <m:r>
                            <m:t>k</m:t>
                          </m:r>
                        </m:sub>
                      </m:sSub>
                    </m:e>
                  </m:d>
                </m:e>
              </m:nary>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70" w:name="medidas-de-calidad-en-la-calibración"/>
    <w:p>
      <w:pPr>
        <w:pStyle w:val="Heading3"/>
      </w:pPr>
      <w:r>
        <w:rPr>
          <w:rStyle w:val="SectionNumber"/>
        </w:rPr>
        <w:t xml:space="preserve">11.5.1</w:t>
      </w:r>
      <w:r>
        <w:tab/>
      </w:r>
      <w:r>
        <w:t xml:space="preserve">Medidas de calidad en la calibración</w:t>
      </w:r>
    </w:p>
    <w:p>
      <w:pPr>
        <w:pStyle w:val="FirstParagraph"/>
      </w:pP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d>
          <m:dPr>
            <m:begChr m:val="("/>
            <m:endChr m:val=")"/>
            <m:sepChr m:val=""/>
            <m:grow/>
          </m:dPr>
          <m:e>
            <m:r>
              <m:t>L</m:t>
            </m:r>
            <m:r>
              <m:rPr>
                <m:sty m:val="p"/>
              </m:rPr>
              <m:t>,</m:t>
            </m:r>
            <m:r>
              <m:t>U</m:t>
            </m:r>
          </m:e>
        </m:d>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d>
          <m:dPr>
            <m:begChr m:val="("/>
            <m:endChr m:val=")"/>
            <m:sepChr m:val=""/>
            <m:grow/>
          </m:dPr>
          <m:e>
            <m:sSub>
              <m:e>
                <m:r>
                  <m:t>Q</m:t>
                </m:r>
              </m:e>
              <m:sub>
                <m:r>
                  <m:t>3</m:t>
                </m:r>
              </m:sub>
            </m:sSub>
            <m:r>
              <m:rPr>
                <m:sty m:val="p"/>
              </m:rPr>
              <m:t>−</m:t>
            </m:r>
            <m:sSub>
              <m:e>
                <m:r>
                  <m:t>Q</m:t>
                </m:r>
              </m:e>
              <m:sub>
                <m:r>
                  <m:t>1</m:t>
                </m:r>
              </m:sub>
            </m:sSub>
          </m:e>
        </m:d>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d>
                    <m:dPr>
                      <m:begChr m:val="|"/>
                      <m:endChr m:val="|"/>
                      <m:sepChr m:val=""/>
                      <m:grow/>
                    </m:dPr>
                    <m:e>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e>
                  </m:d>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d>
                        <m:dPr>
                          <m:begChr m:val="("/>
                          <m:endChr m:val=")"/>
                          <m:sepChr m:val=""/>
                          <m:grow/>
                        </m:dPr>
                        <m:e>
                          <m:sSub>
                            <m:e>
                              <m:acc>
                                <m:accPr>
                                  <m:chr m:val="̂"/>
                                </m:accPr>
                                <m:e>
                                  <m:r>
                                    <m:t>t</m:t>
                                  </m:r>
                                </m:e>
                              </m:acc>
                            </m:e>
                            <m:sub>
                              <m:r>
                                <m:t>x</m:t>
                              </m:r>
                              <m:r>
                                <m:rPr>
                                  <m:sty m:val="p"/>
                                </m:rPr>
                                <m:t>,</m:t>
                              </m:r>
                              <m:r>
                                <m:t>π</m:t>
                              </m:r>
                            </m:sub>
                          </m:sSub>
                        </m:e>
                      </m:d>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d>
          <m:dPr>
            <m:begChr m:val="("/>
            <m:endChr m:val=")"/>
            <m:sepChr m:val=""/>
            <m:grow/>
          </m:dPr>
          <m:e>
            <m:r>
              <m:t>L</m:t>
            </m:r>
          </m:e>
        </m:d>
      </m:oMath>
      <w:r>
        <w:t xml:space="preserve"> </w:t>
      </w:r>
      <w:r>
        <w:t xml:space="preserve">predefinido , o mayores a un límite superior definido</w:t>
      </w:r>
      <w:r>
        <w:t xml:space="preserve"> </w:t>
      </w:r>
      <m:oMath>
        <m:d>
          <m:dPr>
            <m:begChr m:val="("/>
            <m:endChr m:val=")"/>
            <m:sepChr m:val=""/>
            <m:grow/>
          </m:dPr>
          <m:e>
            <m:r>
              <m:t>U</m:t>
            </m:r>
          </m:e>
        </m:d>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d>
            <m:dPr>
              <m:begChr m:val="("/>
              <m:endChr m:val=")"/>
              <m:sepChr m:val=""/>
              <m:grow/>
            </m:dPr>
            <m:e>
              <m:sSub>
                <m:e>
                  <m:r>
                    <m:t>g</m:t>
                  </m:r>
                </m:e>
                <m:sub>
                  <m:r>
                    <m:t>k</m:t>
                  </m:r>
                </m:sub>
              </m:sSub>
              <m:r>
                <m:rPr>
                  <m:sty m:val="p"/>
                </m:rPr>
                <m:t>&lt;</m:t>
              </m:r>
              <m:r>
                <m:t>L</m:t>
              </m:r>
            </m:e>
          </m:d>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d>
            <m:dPr>
              <m:begChr m:val="("/>
              <m:endChr m:val=")"/>
              <m:sepChr m:val=""/>
              <m:grow/>
            </m:dPr>
            <m:e>
              <m:sSub>
                <m:e>
                  <m:r>
                    <m:t>g</m:t>
                  </m:r>
                </m:e>
                <m:sub>
                  <m:r>
                    <m:t>k</m:t>
                  </m:r>
                </m:sub>
              </m:sSub>
              <m:r>
                <m:rPr>
                  <m:sty m:val="p"/>
                </m:rPr>
                <m:t>&gt;</m:t>
              </m:r>
              <m:r>
                <m:t>U</m:t>
              </m:r>
            </m:e>
          </m:d>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d>
          <m:dPr>
            <m:begChr m:val="("/>
            <m:endChr m:val=")"/>
            <m:sepChr m:val=""/>
            <m:grow/>
          </m:dPr>
          <m:e>
            <m:r>
              <m:t>g</m:t>
            </m:r>
          </m:e>
        </m:d>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d>
                <m:dPr>
                  <m:begChr m:val="("/>
                  <m:endChr m:val=")"/>
                  <m:sepChr m:val=""/>
                  <m:grow/>
                </m:dPr>
                <m:e>
                  <m:r>
                    <m:t>g</m:t>
                  </m:r>
                </m:e>
              </m:d>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sSup>
                    <m:e>
                      <m:d>
                        <m:dPr>
                          <m:begChr m:val="("/>
                          <m:endChr m:val=")"/>
                          <m:sepChr m:val=""/>
                          <m:grow/>
                        </m:dPr>
                        <m:e>
                          <m:sSub>
                            <m:e>
                              <m:r>
                                <m:t>w</m:t>
                              </m:r>
                            </m:e>
                            <m:sub>
                              <m:r>
                                <m:t>k</m:t>
                              </m:r>
                            </m:sub>
                          </m:sSub>
                          <m:r>
                            <m:rPr>
                              <m:sty m:val="p"/>
                            </m:rPr>
                            <m:t>−</m:t>
                          </m:r>
                          <m:sSub>
                            <m:e>
                              <m:r>
                                <m:t>d</m:t>
                              </m:r>
                            </m:e>
                            <m:sub>
                              <m:r>
                                <m:t>k</m:t>
                              </m:r>
                            </m:sub>
                          </m:sSub>
                        </m:e>
                      </m:d>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sepChr m:val=""/>
                  <m:grow/>
                </m:dPr>
                <m:e>
                  <m:sSub>
                    <m:e>
                      <m:r>
                        <m:t>g</m:t>
                      </m:r>
                    </m:e>
                    <m:sub>
                      <m:r>
                        <m:t>k</m:t>
                      </m:r>
                    </m:sub>
                  </m:sSub>
                  <m:r>
                    <m:rPr>
                      <m:sty m:val="p"/>
                    </m:rPr>
                    <m:t>−</m:t>
                  </m:r>
                  <m:r>
                    <m:t>1</m:t>
                  </m:r>
                </m:e>
              </m:d>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d>
                    <m:dPr>
                      <m:begChr m:val="("/>
                      <m:endChr m:val=")"/>
                      <m:sepChr m:val=""/>
                      <m:grow/>
                    </m:dPr>
                    <m:e>
                      <m:sSub>
                        <m:e>
                          <m:acc>
                            <m:accPr>
                              <m:chr m:val="̂"/>
                            </m:accPr>
                            <m:e>
                              <m:r>
                                <m:t>t</m:t>
                              </m:r>
                            </m:e>
                          </m:acc>
                        </m:e>
                        <m:sub>
                          <m:sSub>
                            <m:e>
                              <m:r>
                                <m:t>x</m:t>
                              </m:r>
                            </m:e>
                            <m:sub>
                              <m:r>
                                <m:t>p</m:t>
                              </m:r>
                            </m:sub>
                          </m:sSub>
                          <m:r>
                            <m:rPr>
                              <m:sty m:val="p"/>
                            </m:rPr>
                            <m:t>,</m:t>
                          </m:r>
                          <m:r>
                            <m:t>c</m:t>
                          </m:r>
                          <m:r>
                            <m:t>a</m:t>
                          </m:r>
                          <m:r>
                            <m:t>l</m:t>
                          </m:r>
                        </m:sub>
                      </m:sSub>
                    </m:e>
                  </m:d>
                </m:num>
                <m:den>
                  <m:r>
                    <m:t>V</m:t>
                  </m:r>
                  <m:r>
                    <m:t>a</m:t>
                  </m:r>
                  <m:r>
                    <m:t>r</m:t>
                  </m:r>
                  <m:d>
                    <m:dPr>
                      <m:begChr m:val="("/>
                      <m:endChr m:val=")"/>
                      <m:sepChr m:val=""/>
                      <m:grow/>
                    </m:dPr>
                    <m:e>
                      <m:sSub>
                        <m:e>
                          <m:acc>
                            <m:accPr>
                              <m:chr m:val="̂"/>
                            </m:accPr>
                            <m:e>
                              <m:r>
                                <m:t>t</m:t>
                              </m:r>
                            </m:e>
                          </m:acc>
                        </m:e>
                        <m:sub>
                          <m:sSub>
                            <m:e>
                              <m:r>
                                <m:t>x</m:t>
                              </m:r>
                            </m:e>
                            <m:sub>
                              <m:r>
                                <m:t>p</m:t>
                              </m:r>
                            </m:sub>
                          </m:sSub>
                          <m:r>
                            <m:rPr>
                              <m:sty m:val="p"/>
                            </m:rPr>
                            <m:t>,</m:t>
                          </m:r>
                          <m:r>
                            <m:t>π</m:t>
                          </m:r>
                        </m:sub>
                      </m:sSub>
                    </m:e>
                  </m:d>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d>
            <m:dPr>
              <m:begChr m:val="("/>
              <m:endChr m:val=")"/>
              <m:sepChr m:val=""/>
              <m:grow/>
            </m:dPr>
            <m:e>
              <m:sSub>
                <m:e>
                  <m:r>
                    <m:t>w</m:t>
                  </m:r>
                </m:e>
                <m:sub>
                  <m:r>
                    <m:t>k</m:t>
                  </m:r>
                </m:sub>
              </m:sSub>
            </m:e>
          </m:d>
        </m:oMath>
      </m:oMathPara>
    </w:p>
    <w:p>
      <w:pPr>
        <w:pStyle w:val="FirstParagraph"/>
      </w:pPr>
      <w:r>
        <w:t xml:space="preserve">En este caso, es deseable que esta medida sea muy cercana a uno, indicando que la dispersión de los pesos finales está controlada.</w:t>
      </w:r>
    </w:p>
    <w:bookmarkEnd w:id="170"/>
    <w:bookmarkStart w:id="173" w:name="X466c78113d698db3a50339c30a3f7b17d1c689f"/>
    <w:p>
      <w:pPr>
        <w:pStyle w:val="Heading3"/>
      </w:pPr>
      <w:r>
        <w:rPr>
          <w:rStyle w:val="SectionNumber"/>
        </w:rPr>
        <w:t xml:space="preserve">11.5.2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3"/>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3"/>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hyperlink w:anchor="ref-Heldal_1992">
        <w:r>
          <w:rPr>
            <w:rStyle w:val="Hyperlink"/>
          </w:rPr>
          <w:t xml:space="preserve">Heldal</w:t>
        </w:r>
      </w:hyperlink>
      <w:r>
        <w:t xml:space="preserve"> </w:t>
      </w:r>
      <w:r>
        <w:t xml:space="preserve">(</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71" w:name="estevao-sarndal"/>
    <w:p>
      <w:pPr>
        <w:pStyle w:val="Heading4"/>
      </w:pPr>
      <w:r>
        <w:rPr>
          <w:rStyle w:val="SectionNumber"/>
        </w:rPr>
        <w:t xml:space="preserve">11.5.2.1</w:t>
      </w:r>
      <w:r>
        <w:tab/>
      </w: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sep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d>
            <m:dPr>
              <m:begChr m:val="("/>
              <m:endChr m:val=")"/>
              <m:sepChr m:val=""/>
              <m:grow/>
            </m:dPr>
            <m:e>
              <m:sSub>
                <m:e>
                  <m:r>
                    <m:t>t</m:t>
                  </m:r>
                </m:e>
                <m:sub>
                  <m:r>
                    <m:t>x</m:t>
                  </m:r>
                  <m:r>
                    <m:t>1</m:t>
                  </m:r>
                </m:sub>
              </m:sSub>
              <m:r>
                <m:rPr>
                  <m:sty m:val="p"/>
                </m:rPr>
                <m:t>,</m:t>
              </m:r>
              <m:sSub>
                <m:e>
                  <m:r>
                    <m:t>t</m:t>
                  </m:r>
                </m:e>
                <m:sub>
                  <m:r>
                    <m:t>x</m:t>
                  </m:r>
                  <m:r>
                    <m:t>2</m:t>
                  </m:r>
                </m:sub>
              </m:sSub>
            </m:e>
          </m:d>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sep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d>
            <m:dPr>
              <m:begChr m:val="("/>
              <m:endChr m:val=")"/>
              <m:sepChr m:val=""/>
              <m:grow/>
            </m:dPr>
            <m:e>
              <m:sSub>
                <m:e>
                  <m:r>
                    <m:t>t</m:t>
                  </m:r>
                </m:e>
                <m:sub>
                  <m:r>
                    <m:t>z</m:t>
                  </m:r>
                  <m:r>
                    <m:t>1</m:t>
                  </m:r>
                </m:sub>
              </m:sSub>
              <m:r>
                <m:rPr>
                  <m:sty m:val="p"/>
                </m:rPr>
                <m:t>,</m:t>
              </m:r>
              <m:sSub>
                <m:e>
                  <m:r>
                    <m:t>t</m:t>
                  </m:r>
                </m:e>
                <m:sub>
                  <m:r>
                    <m:t>z</m:t>
                  </m:r>
                  <m:r>
                    <m:t>2</m:t>
                  </m:r>
                </m:sub>
              </m:sSub>
            </m:e>
          </m:d>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d>
                <m:dPr>
                  <m:begChr m:val="("/>
                  <m:endChr m:val=")"/>
                  <m:sepChr m:val=""/>
                  <m:grow/>
                </m:dPr>
                <m:e>
                  <m:r>
                    <m:t>k</m:t>
                  </m:r>
                  <m:r>
                    <m:rPr>
                      <m:sty m:val="p"/>
                    </m:rPr>
                    <m:t>∈</m:t>
                  </m:r>
                  <m:sSub>
                    <m:e>
                      <m:r>
                        <m:t>U</m:t>
                      </m:r>
                    </m:e>
                    <m:sub>
                      <m:r>
                        <m:t>i</m:t>
                      </m:r>
                    </m:sub>
                  </m:sSub>
                  <m:r>
                    <m:rPr>
                      <m:sty m:val="p"/>
                    </m:rPr>
                    <m:t>|</m:t>
                  </m:r>
                  <m:r>
                    <m:t>i</m:t>
                  </m:r>
                  <m:r>
                    <m:rPr>
                      <m:sty m:val="p"/>
                    </m:rPr>
                    <m:t>∈</m:t>
                  </m:r>
                  <m:r>
                    <m:t>s</m:t>
                  </m:r>
                  <m:r>
                    <m:t>I</m:t>
                  </m:r>
                </m:e>
              </m:d>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71"/>
    <w:bookmarkStart w:id="172" w:name="lemaitre-dufour"/>
    <w:p>
      <w:pPr>
        <w:pStyle w:val="Heading4"/>
      </w:pPr>
      <w:r>
        <w:rPr>
          <w:rStyle w:val="SectionNumber"/>
        </w:rPr>
        <w:t xml:space="preserve">11.5.2.2</w:t>
      </w:r>
      <w:r>
        <w:tab/>
      </w:r>
      <w:r>
        <w:t xml:space="preserve">Lemaitre &amp; Dufour</w:t>
      </w:r>
    </w:p>
    <w:p>
      <w:pPr>
        <w:pStyle w:val="FirstParagraph"/>
      </w:pPr>
      <w:r>
        <w:t xml:space="preserve">Un segundo enfoque, condensado en</w:t>
      </w:r>
      <w:r>
        <w:t xml:space="preserve"> </w:t>
      </w:r>
      <w:hyperlink w:anchor="ref-Lemaitre_Dufour_1987">
        <w:r>
          <w:rPr>
            <w:rStyle w:val="Hyperlink"/>
          </w:rPr>
          <w:t xml:space="preserve">Lemaitre y Dufour</w:t>
        </w:r>
      </w:hyperlink>
      <w:r>
        <w:t xml:space="preserve"> </w:t>
      </w:r>
      <w:r>
        <w:t xml:space="preserve">(</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hyperlink w:anchor="ref-Neethling_Galpin_2006">
        <w:r>
          <w:rPr>
            <w:rStyle w:val="Hyperlink"/>
          </w:rPr>
          <w:t xml:space="preserve">Neethling y Galpin</w:t>
        </w:r>
      </w:hyperlink>
      <w:r>
        <w:t xml:space="preserve"> </w:t>
      </w:r>
      <w:r>
        <w:t xml:space="preserve">(</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72"/>
    <w:bookmarkEnd w:id="173"/>
    <w:bookmarkStart w:id="174" w:name="X5298a1796fd44c371bbc1a7b6598912f7de2579"/>
    <w:p>
      <w:pPr>
        <w:pStyle w:val="Heading3"/>
      </w:pPr>
      <w:r>
        <w:rPr>
          <w:rStyle w:val="SectionNumber"/>
        </w:rPr>
        <w:t xml:space="preserve">11.5.3</w:t>
      </w:r>
      <w:r>
        <w:tab/>
      </w:r>
      <w:r>
        <w:t xml:space="preserve">Calibración sobre razones, medias y proporciones</w:t>
      </w:r>
    </w:p>
    <w:p>
      <w:pPr>
        <w:pStyle w:val="FirstParagraph"/>
      </w:pPr>
      <w:hyperlink w:anchor="ref-Gutierrez_Zhang_Rodriguez_2016">
        <w:r>
          <w:rPr>
            <w:rStyle w:val="Hyperlink"/>
          </w:rPr>
          <w:t xml:space="preserve">Gutierrez, Zhang, y Rodriguez</w:t>
        </w:r>
      </w:hyperlink>
      <w:r>
        <w:t xml:space="preserve"> </w:t>
      </w:r>
      <w:r>
        <w:t xml:space="preserve">(</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d>
            <m:dPr>
              <m:begChr m:val="("/>
              <m:endChr m:val=")"/>
              <m:sepChr m:val=""/>
              <m:grow/>
            </m:dPr>
            <m:e>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e>
          </m:d>
          <m:r>
            <m:rPr>
              <m:sty m:val="p"/>
            </m:rPr>
            <m:t>′</m:t>
          </m:r>
          <m:r>
            <m:rPr>
              <m:sty m:val="p"/>
            </m:rPr>
            <m:t>=</m:t>
          </m:r>
          <m:d>
            <m:dPr>
              <m:begChr m:val="("/>
              <m:endChr m:val=")"/>
              <m:sepChr m:val=""/>
              <m:grow/>
            </m:dPr>
            <m:e>
              <m:sSub>
                <m:e>
                  <m:r>
                    <m:t>R</m:t>
                  </m:r>
                </m:e>
                <m:sub>
                  <m:r>
                    <m:t>1</m:t>
                  </m:r>
                </m:sub>
              </m:sSub>
              <m:r>
                <m:rPr>
                  <m:sty m:val="p"/>
                </m:rPr>
                <m:t>,</m:t>
              </m:r>
              <m:r>
                <m:rPr>
                  <m:sty m:val="p"/>
                </m:rPr>
                <m:t>.</m:t>
              </m:r>
              <m:r>
                <m:rPr>
                  <m:sty m:val="p"/>
                </m:rPr>
                <m:t>.</m:t>
              </m:r>
              <m:r>
                <m:rPr>
                  <m:sty m:val="p"/>
                </m:rPr>
                <m:t>.</m:t>
              </m:r>
              <m:r>
                <m:rPr>
                  <m:sty m:val="p"/>
                </m:rPr>
                <m:t>,</m:t>
              </m:r>
              <m:sSub>
                <m:e>
                  <m:r>
                    <m:t>R</m:t>
                  </m:r>
                </m:e>
                <m:sub>
                  <m:r>
                    <m:t>Q</m:t>
                  </m:r>
                </m:sub>
              </m:sSub>
            </m:e>
          </m:d>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d>
            <m:dPr>
              <m:begChr m:val="("/>
              <m:endChr m:val=")"/>
              <m:sepChr m:val=""/>
              <m:grow/>
            </m:dPr>
            <m:e>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e>
          </m:d>
          <m:r>
            <m:rPr>
              <m:sty m:val="p"/>
            </m:rPr>
            <m:t>′</m:t>
          </m:r>
          <m:r>
            <m:rPr>
              <m:sty m:val="p"/>
            </m:rPr>
            <m:t>=</m:t>
          </m:r>
          <m:d>
            <m:dPr>
              <m:begChr m:val="("/>
              <m:endChr m:val=")"/>
              <m:sepChr m:val=""/>
              <m:grow/>
            </m:dPr>
            <m:e>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e>
          </m:d>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74"/>
    <w:bookmarkStart w:id="175" w:name="X7f890409354bf849e5ad5613eca05d1c29c9254"/>
    <w:p>
      <w:pPr>
        <w:pStyle w:val="Heading3"/>
      </w:pPr>
      <w:r>
        <w:rPr>
          <w:rStyle w:val="SectionNumber"/>
        </w:rPr>
        <w:t xml:space="preserve">11.5.4</w:t>
      </w:r>
      <w:r>
        <w:tab/>
      </w:r>
      <w:r>
        <w:t xml:space="preserve">Calibración con valores perdidos y totales estimados</w:t>
      </w:r>
    </w:p>
    <w:p>
      <w:pPr>
        <w:pStyle w:val="FirstParagraph"/>
      </w:pPr>
      <w:r>
        <w:t xml:space="preserve">Existen algunas condiciones que deben mantenerse al momento de utilizar los estimadores de calibración en las encuestas de hogares. Una de estas condiciones es que la información de las covariables de calibración esté completa en la base de datos de la encuestas. Por ejemplo, asuma que un país está interesado en evaluar la posibilidad de actualizar las covariables de calibración en su encuesta continua de fuerza de trabajo. En efect, con el advenimiento de nuevas oleadas de migración internacional en la región, es posible considerar que la nacionalidad del respondiente esté directamente relacionada con su condición de actividad. Por lo tanto, incluir esta variable en el sistema de calibración podría ser atractivo para reducir los sesgos generados por la ausencia de respuesta (o problemas de cobertura del marco de muestreo) de los extranjeros en la encuesta.</w:t>
      </w:r>
    </w:p>
    <w:p>
      <w:pPr>
        <w:pStyle w:val="BodyText"/>
      </w:pPr>
      <w:r>
        <w:t xml:space="preserve">Al momento de actualizar el sistema de calibración es necesario tener en cuenta que las nuevas covariables deben tener información completa en la base de datos de la encuesta. Siguiendo con el ejemplo planteado, si la nacionalidad de los respondientes tiene observaciones incompletas, entonces habrían serias dificultades para considerarla en el nuevo sistema. En particular, habría que sopesar las siguientes consideraciones:</w:t>
      </w:r>
    </w:p>
    <w:p>
      <w:pPr>
        <w:numPr>
          <w:ilvl w:val="0"/>
          <w:numId w:val="1074"/>
        </w:numPr>
      </w:pPr>
      <w:r>
        <w:t xml:space="preserve">Los estimadores de calibración no están basados en modelos estadísticos. A pesar de que estos estimadores se conocen como</w:t>
      </w:r>
      <w:r>
        <w:t xml:space="preserve"> </w:t>
      </w:r>
      <w:r>
        <w:rPr>
          <w:iCs/>
          <w:i/>
        </w:rPr>
        <w:t xml:space="preserve">asistidos por modelos</w:t>
      </w:r>
      <w:r>
        <w:t xml:space="preserve"> </w:t>
      </w:r>
      <w:r>
        <w:t xml:space="preserve">(porque se basan en información auxiliar externa a la encuesta), siguen adheridos al marco inferencial</w:t>
      </w:r>
      <w:r>
        <w:t xml:space="preserve"> </w:t>
      </w:r>
      <w:r>
        <w:rPr>
          <w:iCs/>
          <w:i/>
        </w:rPr>
        <w:t xml:space="preserve">basado en el diseño de muestreo</w:t>
      </w:r>
      <w:r>
        <w:t xml:space="preserve">, donde se supone que los valores observados a nivel de unidad para las variables de la encuesta son valores verdaderos, no aleatorios y fijos.</w:t>
      </w:r>
    </w:p>
    <w:p>
      <w:pPr>
        <w:numPr>
          <w:ilvl w:val="0"/>
          <w:numId w:val="1074"/>
        </w:numPr>
      </w:pPr>
      <w:r>
        <w:t xml:space="preserve">Desde un punto de vista matemático, la calibración es un problema de optimización con restricciones sobre los totales auxiliares disponibles, que estaría erróneamente definido si faltaran valores de las covariables de calibración para algunas unidades.</w:t>
      </w:r>
    </w:p>
    <w:p>
      <w:pPr>
        <w:numPr>
          <w:ilvl w:val="0"/>
          <w:numId w:val="1074"/>
        </w:numPr>
      </w:pPr>
      <w:r>
        <w:t xml:space="preserve">Los INE suelen utilizar como covariables de calibración</w:t>
      </w:r>
      <w:r>
        <w:t xml:space="preserve"> </w:t>
      </w:r>
      <w:r>
        <w:rPr>
          <w:iCs/>
          <w:i/>
        </w:rPr>
        <w:t xml:space="preserve">variables estructurales</w:t>
      </w:r>
      <w:r>
        <w:t xml:space="preserve">, es decir variables cuyos valores muestrales se observan con alta calidad (es decir, no hay valores perdidos y son fiables), o pueden reconstruirse de forma confiable y precisa a partir de fuentes externas (por ejemplo, registros estadísticos, archivos censales, encuestas pasadas).</w:t>
      </w:r>
    </w:p>
    <w:p>
      <w:pPr>
        <w:pStyle w:val="FirstParagraph"/>
      </w:pPr>
      <w:r>
        <w:t xml:space="preserve">Uno de los objetivos de actualizar el sistema de calibración (incluyendo la varaible nacionalidad en nuestro ejemplo) es, no solo tener consistencia con las cifras de migración oficiales, sino también usarla para tratar la ausencia de respuesta de unidad. En este caso, se calibra la muestra efectiva; es decir, el subconjunto donde las variables auxiliares se observan completamente. Si suponemos que la información de la covariable no está completa en las bases de datos de la encuesta, el investigador tendría dos opciones posibles:</w:t>
      </w:r>
    </w:p>
    <w:p>
      <w:pPr>
        <w:numPr>
          <w:ilvl w:val="0"/>
          <w:numId w:val="1075"/>
        </w:numPr>
        <w:pStyle w:val="Compact"/>
      </w:pPr>
      <w:r>
        <w:t xml:space="preserve">Descartar la nacionalidad como variable auxiliar en la calibración.</w:t>
      </w:r>
    </w:p>
    <w:p>
      <w:pPr>
        <w:numPr>
          <w:ilvl w:val="0"/>
          <w:numId w:val="1075"/>
        </w:numPr>
        <w:pStyle w:val="Compact"/>
      </w:pPr>
      <w:r>
        <w:t xml:space="preserve">Imputar o rellenar los valores faltantes de la variable nacionalidad antes de la calibración.</w:t>
      </w:r>
    </w:p>
    <w:p>
      <w:pPr>
        <w:pStyle w:val="FirstParagraph"/>
      </w:pPr>
      <w:r>
        <w:t xml:space="preserve">Nótese que la imputación asumirá implícita o explícitamente algún tipo de modelo, lo que hará que los estimadores de calibración finales ya no estén completamente</w:t>
      </w:r>
      <w:r>
        <w:t xml:space="preserve"> </w:t>
      </w:r>
      <w:r>
        <w:rPr>
          <w:iCs/>
          <w:i/>
        </w:rPr>
        <w:t xml:space="preserve">basados en el diseño de muestreo</w:t>
      </w:r>
      <w:r>
        <w:t xml:space="preserve">, y se pierda todo el andamiaje inferencial en la encuesta, incluyendo su comparabilidad en el tiempo. Además, no se lograría una protección definitiva contra el sesgo inducido por la ausencia de respuesta de unidad después de la calibración. Es más, si el modelo de imputación no queda correctamente especificado, el error podría ser aún más grande.</w:t>
      </w:r>
    </w:p>
    <w:p>
      <w:pPr>
        <w:pStyle w:val="BodyText"/>
      </w:pPr>
      <w:r>
        <w:t xml:space="preserve">Sin embargo, si las unidades de la muestra pudieran vincularse sin error a un registro estadístico completo, actualizado y de alta calidad en el que se dispone de la nacionalidad, entonces se podría rellenar los valores perdidos en la base de datos para esta covariable y la inferencia seguiría siendo robusta y fiel al paradigma básico de las encuestas de hogares.</w:t>
      </w:r>
    </w:p>
    <w:p>
      <w:pPr>
        <w:pStyle w:val="BodyText"/>
      </w:pPr>
      <w:r>
        <w:t xml:space="preserve">En resumen, la recomendación al respecto es que se realicen todos los esfuerzos en la consecución de las covariables de calibración para los respondientes en la etapa de recolección de información primaria. Si esto no fuese posible, apoyarse en registros estadísticos para conseguir la nacionalidad del respondiente, sería una solución igualmente plausible. De la misma forma debiesen evitarse la adopción de modelos de imputación en las covariables de calibración.</w:t>
      </w:r>
    </w:p>
    <w:p>
      <w:pPr>
        <w:pStyle w:val="BodyText"/>
      </w:pPr>
      <w:r>
        <w:t xml:space="preserve">Por otro lado, la calibración con totales de control estimados es cada vez más utilizada. si bien es cierto que el procedimiento de calibración exige que los totales de control sean conocidos de antemano, también es cierto que los censos no tienen la posibilidad de realizarse más frecuentemente. Por ende, las estructuras poblacionales y demográficas observadas en los censos pueden desactualizarse rápidamente. Una vez más considérese el caso de la nacionalidad. Ante una explosión migratoria en un país en el periodo intercensal, las proyecciones censales para la variable nacionalidad podrían quedar obsoletas rápidamente y sería necesario utilizar estimaciones de otras operaciones estadísticas para poder calibrar con totales estimados de control actualizados.</w:t>
      </w:r>
    </w:p>
    <w:p>
      <w:pPr>
        <w:pStyle w:val="BodyText"/>
      </w:pPr>
      <w:r>
        <w:t xml:space="preserve">Un ejemplo de la situación anterior se da en los Estados Unidos con la</w:t>
      </w:r>
      <w:r>
        <w:t xml:space="preserve"> </w:t>
      </w:r>
      <w:r>
        <w:rPr>
          <w:iCs/>
          <w:i/>
        </w:rPr>
        <w:t xml:space="preserve">American Community Survey</w:t>
      </w:r>
      <w:r>
        <w:t xml:space="preserve">, encuesta que provee estimaciones actualizadas y oportunas con información anual detallada acerca del ingreso, educación, empleo, cobertura en salud, costos del hogar y condiciones para los residentes del país. Esta encuesta complementa los datos poblacionales recolectados por el censo, que se realiza cada diez años.</w:t>
      </w:r>
    </w:p>
    <w:p>
      <w:pPr>
        <w:pStyle w:val="BodyText"/>
      </w:pPr>
      <w:r>
        <w:t xml:space="preserve">Por lo tanto, es posible que una encuesta mediana o pequeña, cuya muestra se denota como</w:t>
      </w:r>
      <w:r>
        <w:t xml:space="preserve"> </w:t>
      </w:r>
      <m:oMath>
        <m:sSub>
          <m:e>
            <m:r>
              <m:t>s</m:t>
            </m:r>
          </m:e>
          <m:sub>
            <m:r>
              <m:t>A</m:t>
            </m:r>
          </m:sub>
        </m:sSub>
      </m:oMath>
      <w:r>
        <w:t xml:space="preserve"> </w:t>
      </w:r>
      <w:r>
        <w:t xml:space="preserve">se apoye en totales de control estimados por una encuesta más grande, cuya muestra se denota con</w:t>
      </w:r>
      <w:r>
        <w:t xml:space="preserve"> </w:t>
      </w:r>
      <m:oMath>
        <m:sSub>
          <m:e>
            <m:r>
              <m:t>s</m:t>
            </m:r>
          </m:e>
          <m:sub>
            <m:r>
              <m:t>B</m:t>
            </m:r>
          </m:sub>
        </m:sSub>
      </m:oMath>
      <w:r>
        <w:t xml:space="preserve">. Este caso se conoce con el nombre de</w:t>
      </w:r>
      <w:r>
        <w:t xml:space="preserve"> </w:t>
      </w:r>
      <w:r>
        <w:rPr>
          <w:iCs/>
          <w:i/>
        </w:rPr>
        <w:t xml:space="preserve">calibración con totales de control estimados</w:t>
      </w:r>
      <w:r>
        <w:t xml:space="preserve"> </w:t>
      </w:r>
      <w:r>
        <w:t xml:space="preserve">(</w:t>
      </w:r>
      <w:hyperlink w:anchor="ref-Dever2008">
        <w:r>
          <w:rPr>
            <w:rStyle w:val="Hyperlink"/>
          </w:rPr>
          <w:t xml:space="preserve">J. Dever 2008</w:t>
        </w:r>
      </w:hyperlink>
      <w:r>
        <w:t xml:space="preserve">)</w:t>
      </w:r>
      <w:r>
        <w:t xml:space="preserve"> </w:t>
      </w:r>
      <w:r>
        <w:t xml:space="preserve">y los estimadores derivados con esta técnica serán denotados con un asterisco. En este caso, los estimadores de calibración buscarían nuevos ponderadores</w:t>
      </w:r>
      <w:r>
        <w:t xml:space="preserve"> </w:t>
      </w:r>
      <m:oMath>
        <m:sSubSup>
          <m:e>
            <m:r>
              <m:t>w</m:t>
            </m:r>
          </m:e>
          <m:sub>
            <m:r>
              <m:t>k</m:t>
            </m:r>
          </m:sub>
          <m:sup>
            <m:r>
              <m:rPr>
                <m:sty m:val="p"/>
              </m:rPr>
              <m:t>*</m:t>
            </m:r>
          </m:sup>
        </m:sSubSup>
      </m:oMath>
      <w:r>
        <w:t xml:space="preserve"> </w:t>
      </w:r>
      <w:r>
        <w:t xml:space="preserve">que satisfcieran la siguiente restricción:</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rPr>
                  <m:sty m:val="b"/>
                </m:rPr>
                <m:t>x</m:t>
              </m:r>
            </m:e>
            <m:sub>
              <m:r>
                <m:t>k</m:t>
              </m:r>
            </m:sub>
          </m:sSub>
          <m:r>
            <m:rPr>
              <m:sty m:val="p"/>
            </m:rPr>
            <m:t>=</m:t>
          </m:r>
          <m:nary>
            <m:naryPr>
              <m:chr m:val="∑"/>
              <m:limLoc m:val="undOvr"/>
              <m:subHide m:val="0"/>
              <m:supHide m:val="1"/>
            </m:naryPr>
            <m:sub>
              <m:r>
                <m:t>j</m:t>
              </m:r>
              <m:r>
                <m:rPr>
                  <m:sty m:val="p"/>
                </m:rPr>
                <m:t>∈</m:t>
              </m:r>
              <m:sSub>
                <m:e>
                  <m:r>
                    <m:t>s</m:t>
                  </m:r>
                </m:e>
                <m:sub>
                  <m:r>
                    <m:t>B</m:t>
                  </m:r>
                </m:sub>
              </m:sSub>
            </m:sub>
            <m:sup>
              <m:r>
                <m:t>​</m:t>
              </m:r>
            </m:sup>
            <m:e>
              <m:sSub>
                <m:e>
                  <m:r>
                    <m:t>w</m:t>
                  </m:r>
                </m:e>
                <m:sub>
                  <m:r>
                    <m:t>j</m:t>
                  </m:r>
                </m:sub>
              </m:sSub>
            </m:e>
          </m:nary>
          <m:sSub>
            <m:e>
              <m:r>
                <m:rPr>
                  <m:sty m:val="b"/>
                </m:rPr>
                <m:t>x</m:t>
              </m:r>
            </m:e>
            <m:sub>
              <m:r>
                <m:t>j</m:t>
              </m:r>
            </m:sub>
          </m:sSub>
          <m:r>
            <m:rPr>
              <m:sty m:val="p"/>
            </m:rPr>
            <m:t>=</m:t>
          </m:r>
          <m:sSub>
            <m:e>
              <m:acc>
                <m:accPr>
                  <m:chr m:val="̂"/>
                </m:accPr>
                <m:e>
                  <m:r>
                    <m:rPr>
                      <m:sty m:val="b"/>
                    </m:rPr>
                    <m:t>t</m:t>
                  </m:r>
                </m:e>
              </m:acc>
            </m:e>
            <m:sub>
              <m:r>
                <m:rPr>
                  <m:sty m:val="b"/>
                </m:rPr>
                <m:t>x</m:t>
              </m:r>
              <m:r>
                <m:rPr>
                  <m:sty m:val="p"/>
                </m:rPr>
                <m:t>,</m:t>
              </m:r>
              <m:r>
                <m:t>c</m:t>
              </m:r>
              <m:r>
                <m:t>a</m:t>
              </m:r>
              <m:r>
                <m:t>l</m:t>
              </m:r>
            </m:sub>
          </m:sSub>
        </m:oMath>
      </m:oMathPara>
    </w:p>
    <w:p>
      <w:pPr>
        <w:pStyle w:val="FirstParagraph"/>
      </w:pPr>
      <w:r>
        <w:t xml:space="preserve">Por tanto, el estimador de un total con las observaciones de la muestra pequeña tendría la siguiente forma funcional:</w:t>
      </w:r>
    </w:p>
    <w:p>
      <w:pPr>
        <w:pStyle w:val="BodyText"/>
      </w:pPr>
      <m:oMathPara>
        <m:oMathParaPr>
          <m:jc m:val="center"/>
        </m:oMathParaPr>
        <m:oMath>
          <m:sSubSup>
            <m:e>
              <m:acc>
                <m:accPr>
                  <m:chr m:val="̂"/>
                </m:accPr>
                <m:e>
                  <m:r>
                    <m:t>t</m:t>
                  </m:r>
                </m:e>
              </m:acc>
            </m:e>
            <m:sub>
              <m:r>
                <m:t>y</m:t>
              </m:r>
              <m:r>
                <m:rPr>
                  <m:sty m:val="p"/>
                </m:rPr>
                <m:t>,</m:t>
              </m:r>
              <m:r>
                <m:t>c</m:t>
              </m:r>
              <m:r>
                <m:t>a</m:t>
              </m:r>
              <m:r>
                <m:t>l</m:t>
              </m:r>
            </m:sub>
            <m:sup>
              <m:r>
                <m:rPr>
                  <m:sty m:val="p"/>
                </m:rPr>
                <m:t>*</m:t>
              </m:r>
            </m:sup>
          </m:sSubSup>
          <m:r>
            <m:rPr>
              <m:sty m:val="p"/>
            </m:rPr>
            <m:t>=</m:t>
          </m:r>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t>y</m:t>
              </m:r>
            </m:e>
            <m:sub>
              <m:r>
                <m:t>k</m:t>
              </m:r>
            </m:sub>
          </m:sSub>
          <m:r>
            <m:rPr>
              <m:sty m:val="p"/>
            </m:rPr>
            <m:t>=</m:t>
          </m:r>
          <m:sSub>
            <m:e>
              <m:acc>
                <m:accPr>
                  <m:chr m:val="̂"/>
                </m:accPr>
                <m:e>
                  <m:r>
                    <m:t>t</m:t>
                  </m:r>
                </m:e>
              </m:acc>
            </m:e>
            <m:sub>
              <m:r>
                <m:t>y</m:t>
              </m:r>
              <m:r>
                <m:rPr>
                  <m:sty m:val="p"/>
                </m:rPr>
                <m:t>,</m:t>
              </m:r>
              <m:r>
                <m:t>π</m:t>
              </m:r>
            </m:sub>
          </m:sSub>
          <m:r>
            <m:rPr>
              <m:sty m:val="p"/>
            </m:rPr>
            <m:t>+</m:t>
          </m:r>
          <m:d>
            <m:dPr>
              <m:begChr m:val="("/>
              <m:endChr m:val=")"/>
              <m:sepChr m:val=""/>
              <m:grow/>
            </m:dPr>
            <m:e>
              <m:sSub>
                <m:e>
                  <m:acc>
                    <m:accPr>
                      <m:chr m:val="̂"/>
                    </m:accPr>
                    <m:e>
                      <m:r>
                        <m:rPr>
                          <m:sty m:val="b"/>
                        </m:rPr>
                        <m:t>t</m:t>
                      </m:r>
                    </m:e>
                  </m:acc>
                </m:e>
                <m:sub>
                  <m:r>
                    <m:rPr>
                      <m:sty m:val="b"/>
                    </m:rPr>
                    <m:t>x</m:t>
                  </m:r>
                  <m:r>
                    <m:rPr>
                      <m:sty m:val="p"/>
                    </m:rPr>
                    <m:t>,</m:t>
                  </m:r>
                  <m:r>
                    <m:t>c</m:t>
                  </m:r>
                  <m:r>
                    <m:t>a</m:t>
                  </m:r>
                  <m:r>
                    <m:t>l</m:t>
                  </m:r>
                </m:sub>
              </m:sSub>
              <m:r>
                <m:rPr>
                  <m:sty m:val="p"/>
                </m:rPr>
                <m:t>−</m:t>
              </m:r>
              <m:sSub>
                <m:e>
                  <m:acc>
                    <m:accPr>
                      <m:chr m:val="̂"/>
                    </m:accPr>
                    <m:e>
                      <m:r>
                        <m:rPr>
                          <m:sty m:val="b"/>
                        </m:rPr>
                        <m:t>t</m:t>
                      </m:r>
                    </m:e>
                  </m:acc>
                </m:e>
                <m:sub>
                  <m:r>
                    <m:rPr>
                      <m:sty m:val="b"/>
                    </m:rPr>
                    <m:t>x</m:t>
                  </m:r>
                  <m:r>
                    <m:rPr>
                      <m:sty m:val="p"/>
                    </m:rPr>
                    <m:t>,</m:t>
                  </m:r>
                  <m:r>
                    <m:t>π</m:t>
                  </m:r>
                </m:sub>
              </m:sSub>
            </m:e>
          </m:d>
          <m:acc>
            <m:accPr>
              <m:chr m:val="̂"/>
            </m:accPr>
            <m:e>
              <m:sSub>
                <m:e>
                  <m:r>
                    <m:rPr>
                      <m:sty m:val="b"/>
                    </m:rPr>
                    <m:t>B</m:t>
                  </m:r>
                </m:e>
                <m:sub>
                  <m:sSub>
                    <m:e>
                      <m:r>
                        <m:t>s</m:t>
                      </m:r>
                    </m:e>
                    <m:sub>
                      <m:r>
                        <m:t>A</m:t>
                      </m:r>
                    </m:sub>
                  </m:sSub>
                </m:sub>
              </m:sSub>
            </m:e>
          </m:acc>
        </m:oMath>
      </m:oMathPara>
    </w:p>
    <w:p>
      <w:pPr>
        <w:pStyle w:val="FirstParagraph"/>
      </w:pPr>
      <w:r>
        <w:t xml:space="preserve">En donde</w:t>
      </w:r>
    </w:p>
    <w:p>
      <w:pPr>
        <w:pStyle w:val="BodyText"/>
      </w:pPr>
      <m:oMathPara>
        <m:oMathParaPr>
          <m:jc m:val="center"/>
        </m:oMathParaPr>
        <m:oMath>
          <m:sSub>
            <m:e>
              <m:acc>
                <m:accPr>
                  <m:chr m:val="̂"/>
                </m:accPr>
                <m:e>
                  <m:r>
                    <m:rPr>
                      <m:sty m:val="b"/>
                    </m:rPr>
                    <m:t>B</m:t>
                  </m:r>
                </m:e>
              </m:acc>
            </m:e>
            <m:sub>
              <m:sSub>
                <m:e>
                  <m:r>
                    <m:t>s</m:t>
                  </m:r>
                </m:e>
                <m:sub>
                  <m:r>
                    <m:t>A</m:t>
                  </m:r>
                </m:sub>
              </m:sSub>
            </m:sub>
          </m:sSub>
          <m:r>
            <m:rPr>
              <m:sty m:val="p"/>
            </m:rPr>
            <m:t>=</m:t>
          </m:r>
          <m:sSup>
            <m:e>
              <m:d>
                <m:dPr>
                  <m:begChr m:val="("/>
                  <m:endChr m:val=")"/>
                  <m:sepChr m:val=""/>
                  <m:grow/>
                </m:dPr>
                <m:e>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Sin embargo,</w:t>
      </w:r>
      <w:r>
        <w:t xml:space="preserve"> </w:t>
      </w:r>
      <w:hyperlink w:anchor="ref-Dever_Valliant_2016">
        <w:r>
          <w:rPr>
            <w:rStyle w:val="Hyperlink"/>
          </w:rPr>
          <w:t xml:space="preserve">J. A. Dever y Valliant</w:t>
        </w:r>
      </w:hyperlink>
      <w:r>
        <w:t xml:space="preserve"> </w:t>
      </w:r>
      <w:r>
        <w:t xml:space="preserve">(</w:t>
      </w:r>
      <w:hyperlink w:anchor="ref-Dever_Valliant_2016">
        <w:r>
          <w:rPr>
            <w:rStyle w:val="Hyperlink"/>
          </w:rPr>
          <w:t xml:space="preserve">2016</w:t>
        </w:r>
      </w:hyperlink>
      <w:r>
        <w:t xml:space="preserve">)</w:t>
      </w:r>
      <w:r>
        <w:t xml:space="preserve"> </w:t>
      </w:r>
      <w:r>
        <w:t xml:space="preserve">muestran que, al utilizar la metodología de calibración con totales de control estimados, existe sesgo para los estimadores de razón, definidos así:</w:t>
      </w:r>
    </w:p>
    <w:p>
      <w:pPr>
        <w:pStyle w:val="BodyText"/>
      </w:pPr>
      <m:oMathPara>
        <m:oMathParaPr>
          <m:jc m:val="center"/>
        </m:oMathParaPr>
        <m:oMath>
          <m:sSubSup>
            <m:e>
              <m:acc>
                <m:accPr>
                  <m:chr m:val="̂"/>
                </m:accPr>
                <m:e>
                  <m:r>
                    <m:t>R</m:t>
                  </m:r>
                </m:e>
              </m:acc>
            </m:e>
            <m:sub>
              <m:r>
                <m:t>y</m:t>
              </m:r>
              <m:r>
                <m:rPr>
                  <m:sty m:val="p"/>
                </m:rPr>
                <m:t>,</m:t>
              </m:r>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t</m:t>
                      </m:r>
                    </m:e>
                  </m:acc>
                </m:e>
                <m:sub>
                  <m:r>
                    <m:t>z</m:t>
                  </m:r>
                  <m:r>
                    <m:rPr>
                      <m:sty m:val="p"/>
                    </m:rPr>
                    <m:t>,</m:t>
                  </m:r>
                  <m:r>
                    <m:t>c</m:t>
                  </m:r>
                  <m:r>
                    <m:t>a</m:t>
                  </m:r>
                  <m:r>
                    <m:t>l</m:t>
                  </m:r>
                </m:sub>
                <m:sup>
                  <m:r>
                    <m:rPr>
                      <m:sty m:val="p"/>
                    </m:rPr>
                    <m:t>*</m:t>
                  </m:r>
                </m:sup>
              </m:sSubSup>
            </m:den>
          </m:f>
        </m:oMath>
      </m:oMathPara>
    </w:p>
    <w:p>
      <w:pPr>
        <w:pStyle w:val="FirstParagraph"/>
      </w:pPr>
      <w:r>
        <w:t xml:space="preserve">En donde</w:t>
      </w:r>
      <w:r>
        <w:t xml:space="preserve"> </w:t>
      </w:r>
      <m:oMath>
        <m:sSubSup>
          <m:e>
            <m:acc>
              <m:accPr>
                <m:chr m:val="̂"/>
              </m:accPr>
              <m:e>
                <m:r>
                  <m:t>t</m:t>
                </m:r>
              </m:e>
            </m:acc>
          </m:e>
          <m:sub>
            <m:r>
              <m:t>y</m:t>
            </m:r>
            <m:r>
              <m:rPr>
                <m:sty m:val="p"/>
              </m:rPr>
              <m:t>,</m:t>
            </m:r>
            <m:r>
              <m:t>c</m:t>
            </m:r>
            <m:r>
              <m:t>a</m:t>
            </m:r>
            <m:r>
              <m:t>l</m:t>
            </m:r>
          </m:sub>
          <m:sup>
            <m:r>
              <m:rPr>
                <m:sty m:val="p"/>
              </m:rPr>
              <m:t>*</m:t>
            </m:r>
          </m:sup>
        </m:sSubSup>
      </m:oMath>
      <w:r>
        <w:t xml:space="preserve"> </w:t>
      </w:r>
      <w:r>
        <w:t xml:space="preserve">y</w:t>
      </w:r>
      <w:r>
        <w:t xml:space="preserve"> </w:t>
      </w:r>
      <m:oMath>
        <m:sSubSup>
          <m:e>
            <m:acc>
              <m:accPr>
                <m:chr m:val="̂"/>
              </m:accPr>
              <m:e>
                <m:r>
                  <m:t>t</m:t>
                </m:r>
              </m:e>
            </m:acc>
          </m:e>
          <m:sub>
            <m:r>
              <m:t>z</m:t>
            </m:r>
            <m:r>
              <m:rPr>
                <m:sty m:val="p"/>
              </m:rPr>
              <m:t>,</m:t>
            </m:r>
            <m:r>
              <m:t>c</m:t>
            </m:r>
            <m:r>
              <m:t>a</m:t>
            </m:r>
            <m:r>
              <m:t>l</m:t>
            </m:r>
          </m:sub>
          <m:sup>
            <m:r>
              <m:rPr>
                <m:sty m:val="p"/>
              </m:rPr>
              <m:t>*</m:t>
            </m:r>
          </m:sup>
        </m:sSubSup>
      </m:oMath>
      <w:r>
        <w:t xml:space="preserve"> </w:t>
      </w:r>
      <w:r>
        <w:t xml:space="preserve">denotan dos estimadores de calibración con totales de control estimados. Nótese que esta es la misma forma que tomaría cualquier promedio estimado</w:t>
      </w:r>
    </w:p>
    <w:p>
      <w:pPr>
        <w:pStyle w:val="BodyText"/>
      </w:pPr>
      <m:oMathPara>
        <m:oMathParaPr>
          <m:jc m:val="center"/>
        </m:oMathParaPr>
        <m:oMath>
          <m:sSubSup>
            <m:e>
              <m:acc>
                <m:accPr>
                  <m:chr m:val="‾"/>
                </m:accPr>
                <m:e>
                  <m:r>
                    <m:t>y</m:t>
                  </m:r>
                </m:e>
              </m:acc>
            </m:e>
            <m:sub>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N</m:t>
                      </m:r>
                    </m:e>
                  </m:acc>
                </m:e>
                <m:sub>
                  <m:r>
                    <m:t>c</m:t>
                  </m:r>
                  <m:r>
                    <m:t>a</m:t>
                  </m:r>
                  <m:r>
                    <m:t>l</m:t>
                  </m:r>
                </m:sub>
                <m:sup>
                  <m:r>
                    <m:rPr>
                      <m:sty m:val="p"/>
                    </m:rPr>
                    <m:t>*</m:t>
                  </m:r>
                </m:sup>
              </m:sSubSup>
            </m:den>
          </m:f>
        </m:oMath>
      </m:oMathPara>
    </w:p>
    <w:p>
      <w:pPr>
        <w:pStyle w:val="FirstParagraph"/>
      </w:pPr>
      <w:r>
        <w:t xml:space="preserve">En este caso, el denominador de</w:t>
      </w:r>
      <w:r>
        <w:t xml:space="preserve"> </w:t>
      </w:r>
      <m:oMath>
        <m:sSubSup>
          <m:e>
            <m:acc>
              <m:accPr>
                <m:chr m:val="̂"/>
              </m:accPr>
              <m:e>
                <m:r>
                  <m:t>R</m:t>
                </m:r>
              </m:e>
            </m:acc>
          </m:e>
          <m:sub>
            <m:r>
              <m:t>c</m:t>
            </m:r>
            <m:r>
              <m:t>a</m:t>
            </m:r>
            <m:r>
              <m:t>l</m:t>
            </m:r>
          </m:sub>
          <m:sup>
            <m:r>
              <m:rPr>
                <m:sty m:val="p"/>
              </m:rPr>
              <m:t>*</m:t>
            </m:r>
          </m:sup>
        </m:sSubSup>
      </m:oMath>
      <w:r>
        <w:t xml:space="preserve"> </w:t>
      </w:r>
      <w:r>
        <w:t xml:space="preserve">sería</w:t>
      </w:r>
      <w:r>
        <w:t xml:space="preserve"> </w:t>
      </w:r>
      <m:oMath>
        <m:sSubSup>
          <m:e>
            <m:acc>
              <m:accPr>
                <m:chr m:val="̂"/>
              </m:accPr>
              <m:e>
                <m:r>
                  <m:t>t</m:t>
                </m:r>
              </m:e>
            </m:acc>
          </m:e>
          <m:sub>
            <m:r>
              <m:t>z</m:t>
            </m:r>
            <m:r>
              <m:rPr>
                <m:sty m:val="p"/>
              </m:rPr>
              <m:t>,</m:t>
            </m:r>
            <m:r>
              <m:t>c</m:t>
            </m:r>
            <m:r>
              <m:t>a</m:t>
            </m:r>
            <m:r>
              <m:t>l</m:t>
            </m:r>
          </m:sub>
          <m:sup>
            <m:r>
              <m:rPr>
                <m:sty m:val="p"/>
              </m:rPr>
              <m:t>*</m:t>
            </m:r>
          </m:sup>
        </m:sSubSup>
        <m:r>
          <m:rPr>
            <m:sty m:val="p"/>
          </m:rPr>
          <m:t>=</m:t>
        </m:r>
        <m:sSubSup>
          <m:e>
            <m:acc>
              <m:accPr>
                <m:chr m:val="̂"/>
              </m:accPr>
              <m:e>
                <m:r>
                  <m:t>N</m:t>
                </m:r>
              </m:e>
            </m:acc>
          </m:e>
          <m:sub>
            <m:r>
              <m:t>c</m:t>
            </m:r>
            <m:r>
              <m:t>a</m:t>
            </m:r>
            <m:r>
              <m:t>l</m:t>
            </m:r>
          </m:sub>
          <m:sup>
            <m:r>
              <m:rPr>
                <m:sty m:val="p"/>
              </m:rPr>
              <m:t>*</m:t>
            </m:r>
          </m:sup>
        </m:sSubSup>
      </m:oMath>
      <w:r>
        <w:t xml:space="preserve">.</w:t>
      </w:r>
      <w:r>
        <w:t xml:space="preserve"> </w:t>
      </w:r>
      <w:hyperlink w:anchor="ref-Dever_Valliant_2016">
        <w:r>
          <w:rPr>
            <w:rStyle w:val="Hyperlink"/>
          </w:rPr>
          <w:t xml:space="preserve">J. A. Dever y Valliant</w:t>
        </w:r>
      </w:hyperlink>
      <w:r>
        <w:t xml:space="preserve"> </w:t>
      </w:r>
      <w:r>
        <w:t xml:space="preserve">(</w:t>
      </w:r>
      <w:hyperlink w:anchor="ref-Dever_Valliant_2016">
        <w:r>
          <w:rPr>
            <w:rStyle w:val="Hyperlink"/>
          </w:rPr>
          <w:t xml:space="preserve">2016</w:t>
        </w:r>
      </w:hyperlink>
      <w:r>
        <w:t xml:space="preserve">)</w:t>
      </w:r>
      <w:r>
        <w:t xml:space="preserve"> </w:t>
      </w:r>
      <w:r>
        <w:t xml:space="preserve">presentan la siguiente expresión para el sesgo de un promedio</w:t>
      </w:r>
      <w:r>
        <w:t xml:space="preserve"> </w:t>
      </w:r>
      <m:oMath>
        <m:sSubSup>
          <m:e>
            <m:acc>
              <m:accPr>
                <m:chr m:val="‾"/>
              </m:accPr>
              <m:e>
                <m:r>
                  <m:t>y</m:t>
                </m:r>
              </m:e>
            </m:acc>
          </m:e>
          <m:sub>
            <m:r>
              <m:t>c</m:t>
            </m:r>
            <m:r>
              <m:t>a</m:t>
            </m:r>
            <m:r>
              <m:t>l</m:t>
            </m:r>
          </m:sub>
          <m:sup>
            <m:r>
              <m:rPr>
                <m:sty m:val="p"/>
              </m:rPr>
              <m:t>*</m:t>
            </m:r>
          </m:sup>
        </m:sSubSup>
      </m:oMath>
      <w:r>
        <w:t xml:space="preserve">:</w:t>
      </w:r>
    </w:p>
    <w:p>
      <w:pPr>
        <w:pStyle w:val="BodyText"/>
      </w:pPr>
      <m:oMathPara>
        <m:oMathParaPr>
          <m:jc m:val="center"/>
        </m:oMathParaPr>
        <m:oMath>
          <m:r>
            <m:t>B</m:t>
          </m:r>
          <m:r>
            <m:t>i</m:t>
          </m:r>
          <m:r>
            <m:t>a</m:t>
          </m:r>
          <m:r>
            <m:t>s</m:t>
          </m:r>
          <m:d>
            <m:dPr>
              <m:begChr m:val="("/>
              <m:endChr m:val=")"/>
              <m:sepChr m:val=""/>
              <m:grow/>
            </m:dPr>
            <m:e>
              <m:sSubSup>
                <m:e>
                  <m:acc>
                    <m:accPr>
                      <m:chr m:val="‾"/>
                    </m:accPr>
                    <m:e>
                      <m:r>
                        <m:t>y</m:t>
                      </m:r>
                    </m:e>
                  </m:acc>
                </m:e>
                <m:sub>
                  <m:r>
                    <m:t>c</m:t>
                  </m:r>
                  <m:r>
                    <m:t>a</m:t>
                  </m:r>
                  <m:r>
                    <m:t>l</m:t>
                  </m:r>
                </m:sub>
                <m:sup>
                  <m:r>
                    <m:rPr>
                      <m:sty m:val="p"/>
                    </m:rPr>
                    <m:t>*</m:t>
                  </m:r>
                </m:sup>
              </m:sSubSup>
            </m:e>
          </m:d>
          <m:r>
            <m:rPr>
              <m:sty m:val="p"/>
            </m:rPr>
            <m:t>≈</m:t>
          </m:r>
          <m:f>
            <m:fPr>
              <m:type m:val="bar"/>
            </m:fPr>
            <m:num>
              <m:r>
                <m:t>1</m:t>
              </m:r>
            </m:num>
            <m:den>
              <m:r>
                <m:t>E</m:t>
              </m:r>
              <m:d>
                <m:dPr>
                  <m:begChr m:val="("/>
                  <m:endChr m:val=")"/>
                  <m:sepChr m:val=""/>
                  <m:grow/>
                </m:dPr>
                <m:e>
                  <m:sSubSup>
                    <m:e>
                      <m:acc>
                        <m:accPr>
                          <m:chr m:val="̂"/>
                        </m:accPr>
                        <m:e>
                          <m:r>
                            <m:t>N</m:t>
                          </m:r>
                        </m:e>
                      </m:acc>
                    </m:e>
                    <m:sub>
                      <m:r>
                        <m:t>c</m:t>
                      </m:r>
                      <m:r>
                        <m:t>a</m:t>
                      </m:r>
                      <m:r>
                        <m:t>l</m:t>
                      </m:r>
                    </m:sub>
                    <m:sup>
                      <m:r>
                        <m:rPr>
                          <m:sty m:val="p"/>
                        </m:rPr>
                        <m:t>*</m:t>
                      </m:r>
                    </m:sup>
                  </m:sSubSup>
                </m:e>
              </m:d>
            </m:den>
          </m:f>
          <m:d>
            <m:dPr>
              <m:begChr m:val="["/>
              <m:endChr m:val="]"/>
              <m:sepChr m:val=""/>
              <m:grow/>
            </m:dPr>
            <m:e>
              <m:r>
                <m:t>B</m:t>
              </m:r>
              <m:r>
                <m:t>i</m:t>
              </m:r>
              <m:r>
                <m:t>a</m:t>
              </m:r>
              <m:r>
                <m:t>s</m:t>
              </m:r>
              <m:d>
                <m:dPr>
                  <m:begChr m:val="("/>
                  <m:endChr m:val=")"/>
                  <m:sepChr m:val=""/>
                  <m:grow/>
                </m:dPr>
                <m:e>
                  <m:sSubSup>
                    <m:e>
                      <m:acc>
                        <m:accPr>
                          <m:chr m:val="̂"/>
                        </m:accPr>
                        <m:e>
                          <m:r>
                            <m:t>t</m:t>
                          </m:r>
                        </m:e>
                      </m:acc>
                    </m:e>
                    <m:sub>
                      <m:r>
                        <m:t>y</m:t>
                      </m:r>
                      <m:r>
                        <m:rPr>
                          <m:sty m:val="p"/>
                        </m:rPr>
                        <m:t>,</m:t>
                      </m:r>
                      <m:r>
                        <m:t>c</m:t>
                      </m:r>
                      <m:r>
                        <m:t>a</m:t>
                      </m:r>
                      <m:r>
                        <m:t>l</m:t>
                      </m:r>
                    </m:sub>
                    <m:sup>
                      <m:r>
                        <m:rPr>
                          <m:sty m:val="p"/>
                        </m:rPr>
                        <m:t>*</m:t>
                      </m:r>
                    </m:sup>
                  </m:sSubSup>
                </m:e>
              </m:d>
              <m:r>
                <m:rPr>
                  <m:sty m:val="p"/>
                </m:rPr>
                <m:t>−</m:t>
              </m:r>
              <m:acc>
                <m:accPr>
                  <m:chr m:val="‾"/>
                </m:accPr>
                <m:e>
                  <m:r>
                    <m:t>y</m:t>
                  </m:r>
                </m:e>
              </m:acc>
              <m:r>
                <m:t> </m:t>
              </m:r>
              <m:r>
                <m:t>B</m:t>
              </m:r>
              <m:r>
                <m:t>i</m:t>
              </m:r>
              <m:r>
                <m:t>a</m:t>
              </m:r>
              <m:r>
                <m:t>s</m:t>
              </m:r>
              <m:d>
                <m:dPr>
                  <m:begChr m:val="("/>
                  <m:endChr m:val=")"/>
                  <m:sepChr m:val=""/>
                  <m:grow/>
                </m:dPr>
                <m:e>
                  <m:sSubSup>
                    <m:e>
                      <m:acc>
                        <m:accPr>
                          <m:chr m:val="̂"/>
                        </m:accPr>
                        <m:e>
                          <m:r>
                            <m:t>N</m:t>
                          </m:r>
                        </m:e>
                      </m:acc>
                    </m:e>
                    <m:sub>
                      <m:r>
                        <m:t>c</m:t>
                      </m:r>
                      <m:r>
                        <m:t>a</m:t>
                      </m:r>
                      <m:r>
                        <m:t>l</m:t>
                      </m:r>
                    </m:sub>
                    <m:sup>
                      <m:r>
                        <m:rPr>
                          <m:sty m:val="p"/>
                        </m:rPr>
                        <m:t>*</m:t>
                      </m:r>
                    </m:sup>
                  </m:sSubSup>
                </m:e>
              </m:d>
            </m:e>
          </m:d>
        </m:oMath>
      </m:oMathPara>
    </w:p>
    <w:p>
      <w:pPr>
        <w:pStyle w:val="FirstParagraph"/>
      </w:pPr>
      <w:r>
        <w:t xml:space="preserve">Con</w:t>
      </w:r>
      <w:r>
        <w:t xml:space="preserve"> </w:t>
      </w:r>
      <m:oMath>
        <m:r>
          <m:t>B</m:t>
        </m:r>
        <m:r>
          <m:t>i</m:t>
        </m:r>
        <m:r>
          <m:t>a</m:t>
        </m:r>
        <m:r>
          <m:t>s</m:t>
        </m:r>
        <m:d>
          <m:dPr>
            <m:begChr m:val="("/>
            <m:endChr m:val=")"/>
            <m:sepChr m:val=""/>
            <m:grow/>
          </m:dPr>
          <m:e>
            <m:sSubSup>
              <m:e>
                <m:acc>
                  <m:accPr>
                    <m:chr m:val="̂"/>
                  </m:accPr>
                  <m:e>
                    <m:r>
                      <m:t>t</m:t>
                    </m:r>
                  </m:e>
                </m:acc>
              </m:e>
              <m:sub>
                <m:r>
                  <m:t>c</m:t>
                </m:r>
                <m:r>
                  <m:t>a</m:t>
                </m:r>
                <m:r>
                  <m:t>l</m:t>
                </m:r>
              </m:sub>
              <m:sup>
                <m:r>
                  <m:rPr>
                    <m:sty m:val="p"/>
                  </m:rPr>
                  <m:t>*</m:t>
                </m:r>
              </m:sup>
            </m:sSubSup>
          </m:e>
        </m:d>
      </m:oMath>
      <w:r>
        <w:t xml:space="preserve"> </w:t>
      </w:r>
      <w:r>
        <w:t xml:space="preserve">y</w:t>
      </w:r>
      <w:r>
        <w:t xml:space="preserve"> </w:t>
      </w:r>
      <m:oMath>
        <m:r>
          <m:t>B</m:t>
        </m:r>
        <m:r>
          <m:t>i</m:t>
        </m:r>
        <m:r>
          <m:t>a</m:t>
        </m:r>
        <m:r>
          <m:t>s</m:t>
        </m:r>
        <m:d>
          <m:dPr>
            <m:begChr m:val="("/>
            <m:endChr m:val=")"/>
            <m:sepChr m:val=""/>
            <m:grow/>
          </m:dPr>
          <m:e>
            <m:sSubSup>
              <m:e>
                <m:acc>
                  <m:accPr>
                    <m:chr m:val="̂"/>
                  </m:accPr>
                  <m:e>
                    <m:r>
                      <m:t>N</m:t>
                    </m:r>
                  </m:e>
                </m:acc>
              </m:e>
              <m:sub>
                <m:r>
                  <m:t>c</m:t>
                </m:r>
                <m:r>
                  <m:t>a</m:t>
                </m:r>
                <m:r>
                  <m:t>l</m:t>
                </m:r>
              </m:sub>
              <m:sup>
                <m:r>
                  <m:rPr>
                    <m:sty m:val="p"/>
                  </m:rPr>
                  <m:t>*</m:t>
                </m:r>
              </m:sup>
            </m:sSubSup>
          </m:e>
        </m:d>
      </m:oMath>
      <w:r>
        <w:t xml:space="preserve">, los sesgos de los estimadores de calibración con totales de control estimados del total poblacional</w:t>
      </w:r>
      <w:r>
        <w:t xml:space="preserve"> </w:t>
      </w:r>
      <m:oMath>
        <m:d>
          <m:dPr>
            <m:begChr m:val="("/>
            <m:endChr m:val=")"/>
            <m:sepChr m:val=""/>
            <m:grow/>
          </m:dPr>
          <m:e>
            <m:sSub>
              <m:e>
                <m:r>
                  <m:t>t</m:t>
                </m:r>
              </m:e>
              <m:sub>
                <m:r>
                  <m:t>y</m:t>
                </m:r>
              </m:sub>
            </m:sSub>
          </m:e>
        </m:d>
      </m:oMath>
      <w:r>
        <w:t xml:space="preserve"> </w:t>
      </w:r>
      <w:r>
        <w:t xml:space="preserve">y del tamaño poblacional</w:t>
      </w:r>
      <w:r>
        <w:t xml:space="preserve"> </w:t>
      </w:r>
      <m:oMath>
        <m:d>
          <m:dPr>
            <m:begChr m:val="("/>
            <m:endChr m:val=")"/>
            <m:sepChr m:val=""/>
            <m:grow/>
          </m:dPr>
          <m:e>
            <m:r>
              <m:t>N</m:t>
            </m:r>
          </m:e>
        </m:d>
      </m:oMath>
      <w:r>
        <w:t xml:space="preserve">, respectivamente. El sesgo de estos estimadores puede llegar a ser despreciable si el mecanismo que genera la ausencia de respuesta es aleatorio o completamente aleatorio (ver capítulo 10), y si se incluye una columna de unos en la matriz de las variables de calibración, lo cual mostraría que no hay errores de cobertura.</w:t>
      </w:r>
    </w:p>
    <w:p>
      <w:pPr>
        <w:pStyle w:val="BodyText"/>
      </w:pPr>
      <w:r>
        <w:t xml:space="preserve">Asimismo, la estructura de varianza de estos estimadores es bastante compleja como lo presentan</w:t>
      </w:r>
      <w:r>
        <w:t xml:space="preserve"> </w:t>
      </w:r>
      <w:hyperlink w:anchor="ref-Dever_Valliant_2016">
        <w:r>
          <w:rPr>
            <w:rStyle w:val="Hyperlink"/>
          </w:rPr>
          <w:t xml:space="preserve">J. A. Dever y Valliant</w:t>
        </w:r>
      </w:hyperlink>
      <w:r>
        <w:t xml:space="preserve"> </w:t>
      </w:r>
      <w:r>
        <w:t xml:space="preserve">(</w:t>
      </w:r>
      <w:hyperlink w:anchor="ref-Dever_Valliant_2016">
        <w:r>
          <w:rPr>
            <w:rStyle w:val="Hyperlink"/>
          </w:rPr>
          <w:t xml:space="preserve">2016</w:t>
        </w:r>
      </w:hyperlink>
      <w:r>
        <w:t xml:space="preserve">)</w:t>
      </w:r>
      <w:r>
        <w:t xml:space="preserve">. Sin emabrgo, es posible utilizar métodos de estimación de varianza basados en réplicas como los propuestos por</w:t>
      </w:r>
      <w:r>
        <w:t xml:space="preserve"> </w:t>
      </w:r>
      <w:hyperlink w:anchor="ref-Opsomer_Erciulescu_2022">
        <w:r>
          <w:rPr>
            <w:rStyle w:val="Hyperlink"/>
          </w:rPr>
          <w:t xml:space="preserve">Opsomer y Erciulescu</w:t>
        </w:r>
      </w:hyperlink>
      <w:r>
        <w:t xml:space="preserve"> </w:t>
      </w:r>
      <w:r>
        <w:t xml:space="preserve">(</w:t>
      </w:r>
      <w:hyperlink w:anchor="ref-Opsomer_Erciulescu_2022">
        <w:r>
          <w:rPr>
            <w:rStyle w:val="Hyperlink"/>
          </w:rPr>
          <w:t xml:space="preserve">2022</w:t>
        </w:r>
      </w:hyperlink>
      <w:r>
        <w:t xml:space="preserve">)</w:t>
      </w:r>
      <w:r>
        <w:t xml:space="preserve">.</w:t>
      </w:r>
    </w:p>
    <w:bookmarkEnd w:id="175"/>
    <w:bookmarkEnd w:id="176"/>
    <w:bookmarkStart w:id="179" w:name="recorte-y-redondeo"/>
    <w:p>
      <w:pPr>
        <w:pStyle w:val="Heading2"/>
      </w:pPr>
      <w:r>
        <w:rPr>
          <w:rStyle w:val="SectionNumber"/>
        </w:rPr>
        <w:t xml:space="preserve">11.6</w:t>
      </w:r>
      <w:r>
        <w:tab/>
      </w:r>
      <w:r>
        <w:t xml:space="preserve">Recorte y redondeo</w:t>
      </w:r>
    </w:p>
    <w:bookmarkStart w:id="177" w:name="recorte-de-pesos-extremos"/>
    <w:p>
      <w:pPr>
        <w:pStyle w:val="Heading3"/>
      </w:pPr>
      <w:r>
        <w:rPr>
          <w:rStyle w:val="SectionNumber"/>
        </w:rPr>
        <w:t xml:space="preserve">11.6.1</w:t>
      </w:r>
      <w:r>
        <w:tab/>
      </w: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6"/>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d>
            <m:dPr>
              <m:begChr m:val="("/>
              <m:endChr m:val=")"/>
              <m:sepChr m:val=""/>
              <m:grow/>
            </m:dPr>
            <m:e>
              <m:sSub>
                <m:e>
                  <m:r>
                    <m:rPr>
                      <m:sty m:val="b"/>
                    </m:rPr>
                    <m:t>w</m:t>
                  </m:r>
                </m:e>
                <m:sub>
                  <m:r>
                    <m:rPr>
                      <m:sty m:val="b"/>
                    </m:rPr>
                    <m:t>k</m:t>
                  </m:r>
                </m:sub>
              </m:sSub>
            </m:e>
          </m:d>
        </m:oMath>
      </m:oMathPara>
    </w:p>
    <w:p>
      <w:pPr>
        <w:numPr>
          <w:ilvl w:val="0"/>
          <w:numId w:val="1076"/>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sep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6"/>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d>
                <m:dPr>
                  <m:begChr m:val="("/>
                  <m:endChr m:val=")"/>
                  <m:sepChr m:val=""/>
                  <m:grow/>
                </m:dPr>
                <m:e>
                  <m:sSubSup>
                    <m:e>
                      <m:r>
                        <m:t>w</m:t>
                      </m:r>
                    </m:e>
                    <m:sub>
                      <m:r>
                        <m:t>k</m:t>
                      </m:r>
                    </m:sub>
                    <m:sup>
                      <m:r>
                        <m:rPr>
                          <m:sty m:val="p"/>
                        </m:rPr>
                        <m:t>*</m:t>
                      </m:r>
                    </m:sup>
                  </m:sSubSup>
                  <m:r>
                    <m:rPr>
                      <m:sty m:val="p"/>
                    </m:rPr>
                    <m:t>−</m:t>
                  </m:r>
                  <m:sSub>
                    <m:e>
                      <m:r>
                        <m:t>w</m:t>
                      </m:r>
                    </m:e>
                    <m:sub>
                      <m:r>
                        <m:t>k</m:t>
                      </m:r>
                    </m:sub>
                  </m:sSub>
                </m:e>
              </m:d>
            </m:e>
          </m:nary>
        </m:oMath>
      </m:oMathPara>
    </w:p>
    <w:p>
      <w:pPr>
        <w:numPr>
          <w:ilvl w:val="0"/>
          <w:numId w:val="1076"/>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6"/>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77"/>
    <w:bookmarkStart w:id="178" w:name="X2a3b9ab2e87c6bc20831ea47e256f10630a6b56"/>
    <w:p>
      <w:pPr>
        <w:pStyle w:val="Heading3"/>
      </w:pPr>
      <w:r>
        <w:rPr>
          <w:rStyle w:val="SectionNumber"/>
        </w:rPr>
        <w:t xml:space="preserve">11.6.2</w:t>
      </w:r>
      <w:r>
        <w:tab/>
      </w: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7"/>
        </w:numPr>
      </w:pPr>
      <w:r>
        <w:t xml:space="preserve">En encuestas de establecimientos redondear el factor de expansión en las unidades que tienen flujos de ventas grandes trae problemas de sesgo en este dominio de estudio.</w:t>
      </w:r>
    </w:p>
    <w:p>
      <w:pPr>
        <w:numPr>
          <w:ilvl w:val="0"/>
          <w:numId w:val="1077"/>
        </w:numPr>
      </w:pPr>
      <w:r>
        <w:t xml:space="preserve">En encuestas agropecuarias, si una unidad productiva produce un cuarto de la producción nacional, el redondeo de su factor de expansión es nefasto.</w:t>
      </w:r>
    </w:p>
    <w:p>
      <w:pPr>
        <w:numPr>
          <w:ilvl w:val="0"/>
          <w:numId w:val="1077"/>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d>
          <m:dPr>
            <m:begChr m:val="("/>
            <m:endChr m:val=")"/>
            <m:sepChr m:val=""/>
            <m:grow/>
          </m:dPr>
          <m:e>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e>
        </m:d>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d>
          <m:dPr>
            <m:begChr m:val="("/>
            <m:endChr m:val=")"/>
            <m:sepChr m:val=""/>
            <m:grow/>
          </m:dPr>
          <m:e>
            <m:sSub>
              <m:e>
                <m:r>
                  <m:t>I</m:t>
                </m:r>
              </m:e>
              <m:sub>
                <m:r>
                  <m:t>k</m:t>
                </m:r>
              </m:sub>
            </m:sSub>
          </m:e>
        </m:d>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d>
            <m:dPr>
              <m:begChr m:val="("/>
              <m:endChr m:val=")"/>
              <m:sepChr m:val=""/>
              <m:grow/>
            </m:dPr>
            <m:e>
              <m:sSub>
                <m:e>
                  <m:acc>
                    <m:accPr>
                      <m:chr m:val="̂"/>
                    </m:accPr>
                    <m:e>
                      <m:r>
                        <m:t>t</m:t>
                      </m:r>
                    </m:e>
                  </m:acc>
                </m:e>
                <m:sub>
                  <m:r>
                    <m:t>y</m:t>
                  </m:r>
                </m:sub>
              </m:sSub>
            </m:e>
          </m:d>
          <m:r>
            <m:rPr>
              <m:sty m:val="p"/>
            </m:rPr>
            <m:t>=</m:t>
          </m:r>
          <m:r>
            <m:t>E</m:t>
          </m:r>
          <m:d>
            <m:dPr>
              <m:begChr m:val="("/>
              <m:endChr m:val=")"/>
              <m:sep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sep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d>
            <m:dPr>
              <m:begChr m:val="("/>
              <m:endChr m:val=")"/>
              <m:sepChr m:val=""/>
              <m:grow/>
            </m:dPr>
            <m:e>
              <m:sSub>
                <m:e>
                  <m:r>
                    <m:t>I</m:t>
                  </m:r>
                </m:e>
                <m:sub>
                  <m:r>
                    <m:t>k</m:t>
                  </m:r>
                </m:sub>
              </m:sSub>
            </m:e>
          </m:d>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d>
          <m:dPr>
            <m:begChr m:val="("/>
            <m:endChr m:val=")"/>
            <m:sepChr m:val=""/>
            <m:grow/>
          </m:dPr>
          <m:e>
            <m:sSub>
              <m:e>
                <m:acc>
                  <m:accPr>
                    <m:chr m:val="̂"/>
                  </m:accPr>
                  <m:e>
                    <m:r>
                      <m:t>t</m:t>
                    </m:r>
                  </m:e>
                </m:acc>
              </m:e>
              <m:sub>
                <m:r>
                  <m:t>y</m:t>
                </m:r>
              </m:sub>
            </m:sSub>
          </m:e>
        </m:d>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8"/>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8"/>
        </w:numPr>
      </w:pPr>
      <w:r>
        <w:t xml:space="preserve">Seleccionar una submuestra</w:t>
      </w:r>
      <w:r>
        <w:t xml:space="preserve"> </w:t>
      </w:r>
      <m:oMath>
        <m:sSub>
          <m:e>
            <m:r>
              <m:t>s</m:t>
            </m:r>
          </m:e>
          <m:sub>
            <m:r>
              <m:t>a</m:t>
            </m:r>
          </m:sub>
        </m:sSub>
        <m:r>
          <m:rPr>
            <m:sty m:val="p"/>
          </m:rPr>
          <m:t>=</m:t>
        </m:r>
        <m:d>
          <m:dPr>
            <m:begChr m:val="("/>
            <m:endChr m:val=")"/>
            <m:sepChr m:val=""/>
            <m:grow/>
          </m:dPr>
          <m:e>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e>
        </m:d>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8"/>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d>
            <m:dPr>
              <m:begChr m:val="("/>
              <m:endChr m:val=")"/>
              <m:sepChr m:val=""/>
              <m:grow/>
            </m:dPr>
            <m:e>
              <m:sSub>
                <m:e>
                  <m:acc>
                    <m:accPr>
                      <m:chr m:val="̃"/>
                    </m:accPr>
                    <m:e>
                      <m:r>
                        <m:t>d</m:t>
                      </m:r>
                    </m:e>
                  </m:acc>
                </m:e>
                <m:sub>
                  <m:r>
                    <m:t>k</m:t>
                  </m:r>
                </m:sub>
              </m:sSub>
              <m:r>
                <m:rPr>
                  <m:sty m:val="p"/>
                </m:rPr>
                <m:t>|</m:t>
              </m:r>
              <m:sSub>
                <m:e>
                  <m:r>
                    <m:t>s</m:t>
                  </m:r>
                </m:e>
                <m:sub>
                  <m:r>
                    <m:t>a</m:t>
                  </m:r>
                </m:sub>
              </m:sSub>
            </m:e>
          </m:d>
          <m:r>
            <m:rPr>
              <m:sty m:val="p"/>
            </m:rPr>
            <m:t>=</m:t>
          </m:r>
          <m:r>
            <m:rPr>
              <m:sty m:val="p"/>
            </m:rPr>
            <m:t>⌊</m:t>
          </m:r>
          <m:sSub>
            <m:e>
              <m:r>
                <m:t>d</m:t>
              </m:r>
            </m:e>
            <m:sub>
              <m:r>
                <m:t>k</m:t>
              </m:r>
            </m:sub>
          </m:sSub>
          <m:r>
            <m:rPr>
              <m:sty m:val="p"/>
            </m:rPr>
            <m:t>⌋</m:t>
          </m:r>
          <m:r>
            <m:rPr>
              <m:sty m:val="p"/>
            </m:rPr>
            <m:t>+</m:t>
          </m:r>
          <m:r>
            <m:t>E</m:t>
          </m:r>
          <m:d>
            <m:dPr>
              <m:begChr m:val="("/>
              <m:endChr m:val=")"/>
              <m:sepChr m:val=""/>
              <m:grow/>
            </m:dPr>
            <m:e>
              <m:sSub>
                <m:e>
                  <m:r>
                    <m:t>c</m:t>
                  </m:r>
                </m:e>
                <m:sub>
                  <m:r>
                    <m:t>k</m:t>
                  </m:r>
                </m:sub>
              </m:sSub>
              <m:r>
                <m:rPr>
                  <m:sty m:val="p"/>
                </m:rPr>
                <m:t>|</m:t>
              </m:r>
              <m:sSub>
                <m:e>
                  <m:r>
                    <m:t>s</m:t>
                  </m:r>
                </m:e>
                <m:sub>
                  <m:r>
                    <m:t>a</m:t>
                  </m:r>
                </m:sub>
              </m:sSub>
            </m:e>
          </m:d>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sep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sepChr m:val=""/>
              <m:grow/>
            </m:dPr>
            <m:e>
              <m:r>
                <m:t>E</m:t>
              </m:r>
              <m:d>
                <m:dPr>
                  <m:begChr m:val="("/>
                  <m:endChr m:val=")"/>
                  <m:sep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sepChr m:val=""/>
              <m:grow/>
            </m:dPr>
            <m:e>
              <m:nary>
                <m:naryPr>
                  <m:chr m:val="∑"/>
                  <m:limLoc m:val="undOvr"/>
                  <m:subHide m:val="0"/>
                  <m:supHide m:val="1"/>
                </m:naryPr>
                <m:sub>
                  <m:r>
                    <m:t>s</m:t>
                  </m:r>
                </m:sub>
                <m:sup>
                  <m:r>
                    <m:t>​</m:t>
                  </m:r>
                </m:sup>
                <m:e>
                  <m:r>
                    <m:t>E</m:t>
                  </m:r>
                </m:e>
              </m:nary>
              <m:d>
                <m:dPr>
                  <m:begChr m:val="("/>
                  <m:endChr m:val=")"/>
                  <m:sepChr m:val=""/>
                  <m:grow/>
                </m:dPr>
                <m:e>
                  <m:sSub>
                    <m:e>
                      <m:acc>
                        <m:accPr>
                          <m:chr m:val="̃"/>
                        </m:accPr>
                        <m:e>
                          <m:r>
                            <m:t>d</m:t>
                          </m:r>
                        </m:e>
                      </m:acc>
                    </m:e>
                    <m:sub>
                      <m:r>
                        <m:t>k</m:t>
                      </m:r>
                    </m:sub>
                  </m:sSub>
                  <m:r>
                    <m:rPr>
                      <m:sty m:val="p"/>
                    </m:rPr>
                    <m:t>|</m:t>
                  </m:r>
                  <m:sSub>
                    <m:e>
                      <m:r>
                        <m:t>s</m:t>
                      </m:r>
                    </m:e>
                    <m:sub>
                      <m:r>
                        <m:t>a</m:t>
                      </m:r>
                    </m:sub>
                  </m:sSub>
                </m:e>
              </m:d>
              <m:sSub>
                <m:e>
                  <m:r>
                    <m:t>y</m:t>
                  </m:r>
                </m:e>
                <m:sub>
                  <m:r>
                    <m:t>k</m:t>
                  </m:r>
                </m:sub>
              </m:sSub>
            </m:e>
          </m:d>
          <m:r>
            <m:rPr>
              <m:sty m:val="p"/>
            </m:rPr>
            <m:t>=</m:t>
          </m:r>
          <m:r>
            <m:t>E</m:t>
          </m:r>
          <m:d>
            <m:dPr>
              <m:begChr m:val="("/>
              <m:endChr m:val=")"/>
              <m:sep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y</w:t>
      </w:r>
      <w:r>
        <w:t xml:space="preserve"> </w:t>
      </w:r>
      <w:hyperlink w:anchor="ref-Tille">
        <w:r>
          <w:rPr>
            <w:rStyle w:val="Hyperlink"/>
          </w:rPr>
          <w:t xml:space="preserve">Tillé</w:t>
        </w:r>
      </w:hyperlink>
      <w:r>
        <w:t xml:space="preserve"> </w:t>
      </w:r>
      <w:r>
        <w:t xml:space="preserve">(</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9"/>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9"/>
        </w:numPr>
      </w:pPr>
      <w:r>
        <w:t xml:space="preserve">Seleccionar una submuestra balanceada</w:t>
      </w:r>
      <w:r>
        <w:t xml:space="preserve"> </w:t>
      </w:r>
      <m:oMath>
        <m:sSub>
          <m:e>
            <m:r>
              <m:t>s</m:t>
            </m:r>
          </m:e>
          <m:sub>
            <m:r>
              <m:t>a</m:t>
            </m:r>
          </m:sub>
        </m:sSub>
        <m:r>
          <m:rPr>
            <m:sty m:val="p"/>
          </m:rPr>
          <m:t>=</m:t>
        </m:r>
        <m:d>
          <m:dPr>
            <m:begChr m:val="("/>
            <m:endChr m:val=")"/>
            <m:sepChr m:val=""/>
            <m:grow/>
          </m:dPr>
          <m:e>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e>
        </m:d>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9"/>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2016a</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d>
            <m:dPr>
              <m:begChr m:val="("/>
              <m:endChr m:val=")"/>
              <m:sepChr m:val=""/>
              <m:grow/>
            </m:dPr>
            <m:e>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d>
            <m:dPr>
              <m:begChr m:val="("/>
              <m:endChr m:val=")"/>
              <m:sepChr m:val=""/>
              <m:grow/>
            </m:dPr>
            <m:e>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d>
            <m:dPr>
              <m:begChr m:val="("/>
              <m:endChr m:val=")"/>
              <m:sepChr m:val=""/>
              <m:grow/>
            </m:dPr>
            <m:e>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178"/>
    <w:bookmarkEnd w:id="179"/>
    <w:bookmarkEnd w:id="180"/>
    <w:bookmarkStart w:id="192" w:name="estimación-del-error-de-muestreo"/>
    <w:p>
      <w:pPr>
        <w:pStyle w:val="Heading1"/>
      </w:pPr>
      <w:r>
        <w:rPr>
          <w:rStyle w:val="SectionNumber"/>
        </w:rPr>
        <w:t xml:space="preserve">12</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80"/>
        </w:numPr>
        <w:pStyle w:val="Compact"/>
      </w:pPr>
      <w:r>
        <w:t xml:space="preserve">La complejidad del diseño de muestreo: estratificación, selección proporcional al tamaño, múltiples etapas.</w:t>
      </w:r>
    </w:p>
    <w:p>
      <w:pPr>
        <w:numPr>
          <w:ilvl w:val="0"/>
          <w:numId w:val="1080"/>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p>
      <w:pPr>
        <w:pStyle w:val="BodyText"/>
      </w:pPr>
      <w:r>
        <w:t xml:space="preserve">Actualmente, los softwares estadísticos más comúnmente utilizados incluyen</w:t>
      </w:r>
      <w:r>
        <w:t xml:space="preserve"> </w:t>
      </w:r>
      <w:r>
        <w:t xml:space="preserve">procedimientos para la estimación de la varianza teniendo en cuenta</w:t>
      </w:r>
      <w:r>
        <w:t xml:space="preserve"> </w:t>
      </w:r>
      <w:r>
        <w:t xml:space="preserve">diseños de muestreo complejos. Una forma sencilla de usarlos es</w:t>
      </w:r>
      <w:r>
        <w:t xml:space="preserve"> </w:t>
      </w:r>
      <w:r>
        <w:t xml:space="preserve">siguiendo estos pasos en una base de datos agregada:</w:t>
      </w:r>
    </w:p>
    <w:p>
      <w:pPr>
        <w:numPr>
          <w:ilvl w:val="0"/>
          <w:numId w:val="1081"/>
        </w:numPr>
        <w:pStyle w:val="Compact"/>
      </w:pPr>
      <w:r>
        <w:t xml:space="preserve">Modificar los pesos, de tal forma que cumplan las restricciones</w:t>
      </w:r>
      <w:r>
        <w:t xml:space="preserve"> </w:t>
      </w:r>
      <w:r>
        <w:t xml:space="preserve">poblacionales básicas.</w:t>
      </w:r>
    </w:p>
    <w:p>
      <w:pPr>
        <w:numPr>
          <w:ilvl w:val="0"/>
          <w:numId w:val="1081"/>
        </w:numPr>
        <w:pStyle w:val="Compact"/>
      </w:pPr>
      <w:r>
        <w:t xml:space="preserve">Definir los estratos de interés en donde el diseño de muestreo se</w:t>
      </w:r>
      <w:r>
        <w:t xml:space="preserve"> </w:t>
      </w:r>
      <w:r>
        <w:t xml:space="preserve">realiza de forma independiente.</w:t>
      </w:r>
    </w:p>
    <w:p>
      <w:pPr>
        <w:numPr>
          <w:ilvl w:val="0"/>
          <w:numId w:val="1081"/>
        </w:numPr>
        <w:pStyle w:val="Compact"/>
      </w:pPr>
      <w:r>
        <w:t xml:space="preserve">Definir estrictamente las UPM como aglomerados poblacionales que</w:t>
      </w:r>
      <w:r>
        <w:t xml:space="preserve"> </w:t>
      </w:r>
      <w:r>
        <w:t xml:space="preserve">incluyen a los hogares y personas (con sus múltiples entrevistas).</w:t>
      </w:r>
    </w:p>
    <w:bookmarkStart w:id="181" w:name="X831ebf9c97d806d1113f440857b08fa3f8f08e2"/>
    <w:p>
      <w:pPr>
        <w:pStyle w:val="Heading2"/>
      </w:pPr>
      <w:r>
        <w:rPr>
          <w:rStyle w:val="SectionNumber"/>
        </w:rPr>
        <w:t xml:space="preserve">12.1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d>
            <m:dPr>
              <m:begChr m:val="("/>
              <m:endChr m:val=")"/>
              <m:sepChr m:val=""/>
              <m:grow/>
            </m:dPr>
            <m:e>
              <m:r>
                <m:t>k</m:t>
              </m:r>
              <m:r>
                <m:rPr>
                  <m:sty m:val="p"/>
                </m:rPr>
                <m:t>∈</m:t>
              </m:r>
              <m:r>
                <m:t>s</m:t>
              </m:r>
              <m:r>
                <m:rPr>
                  <m:sty m:val="p"/>
                </m:rPr>
                <m:t>,</m:t>
              </m:r>
              <m:r>
                <m:t> </m:t>
              </m:r>
              <m:r>
                <m:t>l</m:t>
              </m:r>
              <m:r>
                <m:rPr>
                  <m:sty m:val="p"/>
                </m:rPr>
                <m:t>∈</m:t>
              </m:r>
              <m:r>
                <m:t>s</m:t>
              </m:r>
            </m:e>
          </m:d>
          <m:r>
            <m:rPr>
              <m:sty m:val="p"/>
            </m:rPr>
            <m:t>=</m:t>
          </m:r>
          <m:r>
            <m:t>P</m:t>
          </m:r>
          <m:r>
            <m:t>r</m:t>
          </m:r>
          <m:d>
            <m:dPr>
              <m:begChr m:val="("/>
              <m:endChr m:val=")"/>
              <m:sepChr m:val=""/>
              <m:grow/>
            </m:dPr>
            <m:e>
              <m:sSub>
                <m:e>
                  <m:r>
                    <m:t>I</m:t>
                  </m:r>
                </m:e>
                <m:sub>
                  <m:r>
                    <m:t>k</m:t>
                  </m:r>
                </m:sub>
              </m:sSub>
              <m:r>
                <m:t> </m:t>
              </m:r>
              <m:sSub>
                <m:e>
                  <m:r>
                    <m:t>I</m:t>
                  </m:r>
                </m:e>
                <m:sub>
                  <m:r>
                    <m:t>l</m:t>
                  </m:r>
                </m:sub>
              </m:sSub>
              <m:r>
                <m:rPr>
                  <m:sty m:val="p"/>
                </m:rPr>
                <m:t>=</m:t>
              </m:r>
              <m:r>
                <m:t>1</m:t>
              </m:r>
            </m:e>
          </m:d>
          <m:r>
            <m:rPr>
              <m:sty m:val="p"/>
            </m:rPr>
            <m:t>=</m:t>
          </m:r>
          <m:nary>
            <m:naryPr>
              <m:chr m:val="∑"/>
              <m:limLoc m:val="undOvr"/>
              <m:subHide m:val="0"/>
              <m:supHide m:val="1"/>
            </m:naryPr>
            <m:sub>
              <m:r>
                <m:t>s</m:t>
              </m:r>
              <m:r>
                <m:rPr>
                  <m:sty m:val="p"/>
                </m:rPr>
                <m:t>∋</m:t>
              </m:r>
              <m:r>
                <m:t>k</m:t>
              </m:r>
              <m:r>
                <m:rPr>
                  <m:sty m:val="p"/>
                </m:rPr>
                <m:t>,</m:t>
              </m:r>
              <m:r>
                <m:t>l</m:t>
              </m:r>
            </m:sub>
            <m:sup>
              <m:r>
                <m:t>​</m:t>
              </m:r>
            </m:sup>
            <m:e>
              <m:r>
                <m:t>p</m:t>
              </m:r>
            </m:e>
          </m:nary>
          <m:d>
            <m:dPr>
              <m:begChr m:val="("/>
              <m:endChr m:val=")"/>
              <m:sepChr m:val=""/>
              <m:grow/>
            </m:dPr>
            <m:e>
              <m:r>
                <m:t>s</m:t>
              </m:r>
            </m:e>
          </m:d>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sep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d>
          <m:dPr>
            <m:begChr m:val="("/>
            <m:endChr m:val=")"/>
            <m:sepChr m:val=""/>
            <m:grow/>
          </m:dPr>
          <m:e>
            <m:r>
              <m:t>1</m:t>
            </m:r>
            <m:r>
              <m:rPr>
                <m:sty m:val="p"/>
              </m:rPr>
              <m:t>−</m:t>
            </m:r>
            <m:r>
              <m:t>α</m:t>
            </m:r>
          </m:e>
        </m:d>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d>
            <m:dPr>
              <m:begChr m:val="("/>
              <m:endChr m:val=")"/>
              <m:sepChr m:val=""/>
              <m:grow/>
            </m:dPr>
            <m:e>
              <m:r>
                <m:t>1</m:t>
              </m:r>
              <m:r>
                <m:rPr>
                  <m:sty m:val="p"/>
                </m:rPr>
                <m:t>−</m:t>
              </m:r>
              <m:r>
                <m:t>α</m:t>
              </m:r>
            </m:e>
          </m:d>
          <m:r>
            <m:rPr>
              <m:sty m:val="p"/>
            </m:rPr>
            <m:t>=</m:t>
          </m:r>
          <m:d>
            <m:dPr>
              <m:begChr m:val="["/>
              <m:endChr m:val="]"/>
              <m:sep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sSub>
                        <m:e>
                          <m:acc>
                            <m:accPr>
                              <m:chr m:val="̂"/>
                            </m:accPr>
                            <m:e>
                              <m:r>
                                <m:t>t</m:t>
                              </m:r>
                            </m:e>
                          </m:acc>
                        </m:e>
                        <m:sub>
                          <m:r>
                            <m:t>y</m:t>
                          </m:r>
                          <m:r>
                            <m:rPr>
                              <m:sty m:val="p"/>
                            </m:rPr>
                            <m:t>,</m:t>
                          </m:r>
                          <m:r>
                            <m:t>π</m:t>
                          </m:r>
                        </m:sub>
                      </m:sSub>
                    </m:e>
                  </m:d>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sSub>
                        <m:e>
                          <m:acc>
                            <m:accPr>
                              <m:chr m:val="̂"/>
                            </m:accPr>
                            <m:e>
                              <m:r>
                                <m:t>t</m:t>
                              </m:r>
                            </m:e>
                          </m:acc>
                        </m:e>
                        <m:sub>
                          <m:r>
                            <m:t>y</m:t>
                          </m:r>
                          <m:r>
                            <m:rPr>
                              <m:sty m:val="p"/>
                            </m:rPr>
                            <m:t>,</m:t>
                          </m:r>
                          <m:r>
                            <m:t>π</m:t>
                          </m:r>
                        </m:sub>
                      </m:sSub>
                    </m:e>
                  </m:d>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d>
          <m:dPr>
            <m:begChr m:val="("/>
            <m:endChr m:val=")"/>
            <m:sepChr m:val=""/>
            <m:grow/>
          </m:dPr>
          <m:e>
            <m:r>
              <m:t>1</m:t>
            </m:r>
            <m:r>
              <m:rPr>
                <m:sty m:val="p"/>
              </m:rPr>
              <m:t>−</m:t>
            </m:r>
            <m:r>
              <m:t>α</m:t>
            </m:r>
            <m:r>
              <m:rPr>
                <m:sty m:val="p"/>
              </m:rPr>
              <m:t>/</m:t>
            </m:r>
            <m:r>
              <m:t>2</m:t>
            </m:r>
          </m:e>
        </m:d>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d>
            <m:dPr>
              <m:begChr m:val="("/>
              <m:endChr m:val=")"/>
              <m:sepChr m:val=""/>
              <m:grow/>
            </m:dPr>
            <m:e>
              <m:sSub>
                <m:e>
                  <m:acc>
                    <m:accPr>
                      <m:chr m:val="̂"/>
                    </m:accPr>
                    <m:e>
                      <m:r>
                        <m:t>t</m:t>
                      </m:r>
                    </m:e>
                  </m:acc>
                </m:e>
                <m:sub>
                  <m:r>
                    <m:t>y</m:t>
                  </m:r>
                  <m:r>
                    <m:t>π</m:t>
                  </m:r>
                </m:sub>
              </m:sSub>
            </m:e>
          </m:d>
          <m:r>
            <m:rPr>
              <m:sty m:val="p"/>
            </m:rPr>
            <m:t>=</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sSup>
                <m:e>
                  <m:d>
                    <m:dPr>
                      <m:begChr m:val="("/>
                      <m:endChr m:val=")"/>
                      <m:sepChr m:val=""/>
                      <m:grow/>
                    </m:dPr>
                    <m:e>
                      <m:sSub>
                        <m:e>
                          <m:r>
                            <m:t>y</m:t>
                          </m:r>
                        </m:e>
                        <m:sub>
                          <m:r>
                            <m:t>k</m:t>
                          </m:r>
                        </m:sub>
                      </m:sSub>
                      <m:r>
                        <m:rPr>
                          <m:sty m:val="p"/>
                        </m:rPr>
                        <m:t>−</m:t>
                      </m:r>
                      <m:sSub>
                        <m:e>
                          <m:acc>
                            <m:accPr>
                              <m:chr m:val="‾"/>
                            </m:accPr>
                            <m:e>
                              <m:r>
                                <m:t>y</m:t>
                              </m:r>
                            </m:e>
                          </m:acc>
                        </m:e>
                        <m:sub>
                          <m:r>
                            <m:t>s</m:t>
                          </m:r>
                        </m:sub>
                      </m:sSub>
                    </m:e>
                  </m:d>
                </m:e>
                <m:sup>
                  <m:r>
                    <m:t>2</m:t>
                  </m:r>
                </m:sup>
              </m:sSup>
            </m:e>
          </m:nary>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d>
            <m:dPr>
              <m:begChr m:val="("/>
              <m:endChr m:val=")"/>
              <m:sepChr m:val=""/>
              <m:grow/>
            </m:dPr>
            <m:e>
              <m:sSub>
                <m:e>
                  <m:acc>
                    <m:accPr>
                      <m:chr m:val="‾"/>
                    </m:accPr>
                    <m:e>
                      <m:r>
                        <m:t>y</m:t>
                      </m:r>
                    </m:e>
                  </m:acc>
                </m:e>
                <m:sub>
                  <m:r>
                    <m:t>π</m:t>
                  </m:r>
                </m:sub>
              </m:sSub>
            </m:e>
          </m:d>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Sup>
                        <m:e>
                          <m:r>
                            <m:t>N</m:t>
                          </m:r>
                        </m:e>
                        <m:sub>
                          <m:r>
                            <m:t>I</m:t>
                          </m:r>
                          <m:r>
                            <m:t>h</m:t>
                          </m:r>
                        </m:sub>
                        <m:sup>
                          <m:r>
                            <m:t>2</m:t>
                          </m:r>
                        </m:sup>
                      </m:sSubSup>
                    </m:num>
                    <m:den>
                      <m:sSub>
                        <m:e>
                          <m:r>
                            <m:t>n</m:t>
                          </m:r>
                        </m:e>
                        <m:sub>
                          <m:r>
                            <m:t>I</m:t>
                          </m:r>
                          <m:r>
                            <m:t>h</m:t>
                          </m:r>
                        </m:sub>
                      </m:sSub>
                    </m:den>
                  </m:f>
                  <m:d>
                    <m:dPr>
                      <m:begChr m:val="("/>
                      <m:endChr m:val=")"/>
                      <m:sep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181"/>
    <w:bookmarkStart w:id="183" w:name="la-técnica-del-último-conglomerado"/>
    <w:p>
      <w:pPr>
        <w:pStyle w:val="Heading2"/>
      </w:pPr>
      <w:r>
        <w:rPr>
          <w:rStyle w:val="SectionNumber"/>
        </w:rPr>
        <w:t xml:space="preserve">12.2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d>
            <m:dPr>
              <m:begChr m:val="("/>
              <m:endChr m:val=")"/>
              <m:sepChr m:val=""/>
              <m:grow/>
            </m:dPr>
            <m:e>
              <m:sSub>
                <m:e>
                  <m:r>
                    <m:t>I</m:t>
                  </m:r>
                </m:e>
                <m:sub>
                  <m:r>
                    <m:t>k</m:t>
                  </m:r>
                </m:sub>
              </m:sSub>
              <m:sSub>
                <m:e>
                  <m:r>
                    <m:t>d</m:t>
                  </m:r>
                </m:e>
                <m:sub>
                  <m:r>
                    <m:t>k</m:t>
                  </m:r>
                </m:sub>
              </m:sSub>
            </m:e>
          </m:d>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82"/>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82"/>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d>
                  <m:dPr>
                    <m:begChr m:val="("/>
                    <m:endChr m:val=")"/>
                    <m:sepChr m:val=""/>
                    <m:grow/>
                  </m:dPr>
                  <m:e>
                    <m:r>
                      <m:t>k</m:t>
                    </m:r>
                    <m:r>
                      <m:rPr>
                        <m:sty m:val="p"/>
                      </m:rPr>
                      <m:t>∈</m:t>
                    </m:r>
                    <m:r>
                      <m:t>s</m:t>
                    </m:r>
                  </m:e>
                </m:d>
              </m:e>
            </m:mr>
            <m:mr>
              <m:e/>
              <m:e>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e>
            </m:mr>
            <m:mr>
              <m:e/>
              <m:e>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r>
                  <m:t>P</m:t>
                </m:r>
                <m:r>
                  <m:t>r</m:t>
                </m:r>
                <m:d>
                  <m:dPr>
                    <m:begChr m:val="("/>
                    <m:endChr m:val=")"/>
                    <m:sepChr m:val=""/>
                    <m:grow/>
                  </m:dPr>
                  <m:e>
                    <m:r>
                      <m:t>i</m:t>
                    </m:r>
                    <m:r>
                      <m:rPr>
                        <m:sty m:val="p"/>
                      </m:rPr>
                      <m:t>∈</m:t>
                    </m:r>
                    <m:sSub>
                      <m:e>
                        <m:r>
                          <m:t>s</m:t>
                        </m:r>
                      </m:e>
                      <m:sub>
                        <m:r>
                          <m:t>I</m:t>
                        </m:r>
                      </m:sub>
                    </m:sSub>
                  </m:e>
                </m:d>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83"/>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83"/>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83"/>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f>
            <m:fPr>
              <m:type m:val="bar"/>
            </m:fPr>
            <m:num>
              <m:r>
                <m:t>1</m:t>
              </m:r>
            </m:num>
            <m:den>
              <m:sSub>
                <m:e>
                  <m:r>
                    <m:t>m</m:t>
                  </m:r>
                </m:e>
                <m:sub>
                  <m:r>
                    <m:t>I</m:t>
                  </m:r>
                </m:sub>
              </m:sSub>
              <m:d>
                <m:dPr>
                  <m:begChr m:val="("/>
                  <m:endChr m:val=")"/>
                  <m:sepChr m:val=""/>
                  <m:grow/>
                </m:dPr>
                <m:e>
                  <m:sSub>
                    <m:e>
                      <m:r>
                        <m:t>m</m:t>
                      </m:r>
                    </m:e>
                    <m:sub>
                      <m:r>
                        <m:t>I</m:t>
                      </m:r>
                    </m:sub>
                  </m:sSub>
                  <m:r>
                    <m:rPr>
                      <m:sty m:val="p"/>
                    </m:rPr>
                    <m:t>−</m:t>
                  </m:r>
                  <m:r>
                    <m:t>1</m:t>
                  </m:r>
                </m:e>
              </m:d>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e>
              <m:e>
                <m:r>
                  <m:rPr>
                    <m:sty m:val="p"/>
                  </m:rPr>
                  <m:t>=</m:t>
                </m:r>
                <m:f>
                  <m:fPr>
                    <m:type m:val="bar"/>
                  </m:fPr>
                  <m:num>
                    <m:r>
                      <m:t>1</m:t>
                    </m:r>
                  </m:num>
                  <m:den>
                    <m:sSub>
                      <m:e>
                        <m:r>
                          <m:t>m</m:t>
                        </m:r>
                      </m:e>
                      <m:sub>
                        <m:r>
                          <m:t>I</m:t>
                        </m:r>
                      </m:sub>
                    </m:sSub>
                    <m:d>
                      <m:dPr>
                        <m:begChr m:val="("/>
                        <m:endChr m:val=")"/>
                        <m:sepChr m:val=""/>
                        <m:grow/>
                      </m:dPr>
                      <m:e>
                        <m:sSub>
                          <m:e>
                            <m:r>
                              <m:t>m</m:t>
                            </m:r>
                          </m:e>
                          <m:sub>
                            <m:r>
                              <m:t>I</m:t>
                            </m:r>
                          </m:sub>
                        </m:sSub>
                        <m:r>
                          <m:rPr>
                            <m:sty m:val="p"/>
                          </m:rPr>
                          <m:t>−</m:t>
                        </m:r>
                        <m:r>
                          <m:t>1</m:t>
                        </m:r>
                      </m:e>
                    </m:d>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182"/>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sep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d>
          <m:dPr>
            <m:begChr m:val="("/>
            <m:endChr m:val=")"/>
            <m:sepChr m:val=""/>
            <m:grow/>
          </m:dPr>
          <m:e>
            <m:r>
              <m:t>1</m:t>
            </m:r>
            <m:r>
              <m:rPr>
                <m:sty m:val="p"/>
              </m:rPr>
              <m:t>/</m:t>
            </m:r>
            <m:sSub>
              <m:e>
                <m:r>
                  <m:t>n</m:t>
                </m:r>
              </m:e>
              <m:sub>
                <m:r>
                  <m:t>h</m:t>
                </m:r>
              </m:sub>
            </m:sSub>
          </m:e>
        </m:d>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183"/>
    <w:bookmarkStart w:id="184" w:name="linealización-de-taylor"/>
    <w:p>
      <w:pPr>
        <w:pStyle w:val="Heading2"/>
      </w:pPr>
      <w:r>
        <w:rPr>
          <w:rStyle w:val="SectionNumber"/>
        </w:rPr>
        <w:t xml:space="preserve">12.3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e>
        </m:d>
      </m:oMath>
      <w:r>
        <w:t xml:space="preserve">, entonces su estimador de muestreo se debe expresar como</w:t>
      </w:r>
      <w:r>
        <w:t xml:space="preserve"> </w:t>
      </w: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4"/>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e>
          </m:d>
          <m:r>
            <m:rPr>
              <m:sty m:val="p"/>
            </m:rPr>
            <m:t>.</m:t>
          </m:r>
        </m:oMath>
      </m:oMathPara>
    </w:p>
    <w:p>
      <w:pPr>
        <w:numPr>
          <w:ilvl w:val="0"/>
          <w:numId w:val="1084"/>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sepChr m:val=""/>
                  <m:grow/>
                </m:dPr>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4"/>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e>
        </m:d>
        <m:r>
          <m:rPr>
            <m:sty m:val="p"/>
          </m:rPr>
          <m:t>′</m:t>
        </m:r>
      </m:oMath>
      <w:r>
        <w:t xml:space="preserve">. En el paso anterior, se vio que</w:t>
      </w:r>
      <w:r>
        <w:t xml:space="preserve"> </w:t>
      </w:r>
      <m:oMath>
        <m:r>
          <m:rPr>
            <m:sty m:val="p"/>
          </m:rPr>
          <m:t>▽</m:t>
        </m:r>
        <m:acc>
          <m:accPr>
            <m:chr m:val="̂"/>
          </m:accPr>
          <m:e>
            <m:r>
              <m:t>θ</m:t>
            </m:r>
          </m:e>
        </m:acc>
        <m:r>
          <m:rPr>
            <m:sty m:val="p"/>
          </m:rPr>
          <m:t>=</m:t>
        </m:r>
        <m:d>
          <m:dPr>
            <m:begChr m:val="("/>
            <m:endChr m:val=")"/>
            <m:sepChr m:val=""/>
            <m:grow/>
          </m:dPr>
          <m:e>
            <m:sSub>
              <m:e>
                <m:r>
                  <m:t>a</m:t>
                </m:r>
              </m:e>
              <m:sub>
                <m:r>
                  <m:t>1</m:t>
                </m:r>
              </m:sub>
            </m:sSub>
            <m:r>
              <m:rPr>
                <m:sty m:val="p"/>
              </m:rPr>
              <m:t>,</m:t>
            </m:r>
            <m:r>
              <m:rPr>
                <m:sty m:val="p"/>
              </m:rPr>
              <m:t>⋯</m:t>
            </m:r>
            <m:r>
              <m:rPr>
                <m:sty m:val="p"/>
              </m:rPr>
              <m:t>,</m:t>
            </m:r>
            <m:sSub>
              <m:e>
                <m:r>
                  <m:t>a</m:t>
                </m:r>
              </m:e>
              <m:sub>
                <m:r>
                  <m:t>Q</m:t>
                </m:r>
              </m:sub>
            </m:sSub>
          </m:e>
        </m:d>
      </m:oMath>
      <w:r>
        <w:t xml:space="preserve">. Por consiguiente se tiene que</w:t>
      </w:r>
    </w:p>
    <w:p>
      <w:pPr>
        <w:pStyle w:val="Compact"/>
      </w:pPr>
      <m:oMathPara>
        <m:oMathParaPr>
          <m:jc m:val="center"/>
        </m:oMathParaP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d>
            <m:dPr>
              <m:begChr m:val="("/>
              <m:endChr m:val=")"/>
              <m:sepChr m:val=""/>
              <m:grow/>
            </m:dPr>
            <m:e>
              <m:sSub>
                <m:e>
                  <m:acc>
                    <m:accPr>
                      <m:chr m:val="̂"/>
                    </m:accPr>
                    <m:e>
                      <m:r>
                        <m:t>t</m:t>
                      </m:r>
                    </m:e>
                  </m:acc>
                </m:e>
                <m:sub>
                  <m:r>
                    <m:t>q</m:t>
                  </m:r>
                </m:sub>
              </m:sSub>
              <m:r>
                <m:rPr>
                  <m:sty m:val="p"/>
                </m:rPr>
                <m:t>−</m:t>
              </m:r>
              <m:sSub>
                <m:e>
                  <m:r>
                    <m:t>t</m:t>
                  </m:r>
                </m:e>
                <m:sub>
                  <m:r>
                    <m:t>q</m:t>
                  </m:r>
                </m:sub>
              </m:sSub>
            </m:e>
          </m:d>
        </m:oMath>
      </m:oMathPara>
    </w:p>
    <w:p>
      <w:pPr>
        <w:numPr>
          <w:ilvl w:val="0"/>
          <w:numId w:val="1084"/>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4"/>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d>
            <m:dPr>
              <m:begChr m:val="("/>
              <m:endChr m:val=")"/>
              <m:sepChr m:val=""/>
              <m:grow/>
            </m:dPr>
            <m:e>
              <m:acc>
                <m:accPr>
                  <m:chr m:val="̂"/>
                </m:accPr>
                <m:e>
                  <m:r>
                    <m:t>θ</m:t>
                  </m:r>
                </m:e>
              </m:acc>
            </m:e>
          </m:d>
          <m:r>
            <m:rPr>
              <m:sty m:val="p"/>
            </m:rPr>
            <m:t>=</m:t>
          </m:r>
          <m:r>
            <m:t>V</m:t>
          </m:r>
          <m:r>
            <m:t>a</m:t>
          </m:r>
          <m:r>
            <m:t>r</m:t>
          </m:r>
          <m:d>
            <m:dPr>
              <m:begChr m:val="("/>
              <m:endChr m:val=")"/>
              <m:sep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sep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π</m:t>
                  </m:r>
                </m:sub>
              </m:sSub>
            </m:e>
          </m:d>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d>
          <m:dPr>
            <m:begChr m:val="("/>
            <m:endChr m:val=")"/>
            <m:sepChr m:val=""/>
            <m:grow/>
          </m:dPr>
          <m:e>
            <m:sSub>
              <m:e>
                <m:r>
                  <m:t>t</m:t>
                </m:r>
              </m:e>
              <m:sub>
                <m:r>
                  <m:t>y</m:t>
                </m:r>
              </m:sub>
            </m:sSub>
          </m:e>
        </m:d>
      </m:oMath>
      <w:r>
        <w:t xml:space="preserve"> </w:t>
      </w:r>
      <w:r>
        <w:t xml:space="preserve">sobre la cantidad de personas que pertenecen a la población económicamente activa</w:t>
      </w:r>
      <w:r>
        <w:t xml:space="preserve"> </w:t>
      </w:r>
      <m:oMath>
        <m:d>
          <m:dPr>
            <m:begChr m:val="("/>
            <m:endChr m:val=")"/>
            <m:sepChr m:val=""/>
            <m:grow/>
          </m:dPr>
          <m:e>
            <m:sSub>
              <m:e>
                <m:r>
                  <m:t>t</m:t>
                </m:r>
              </m:e>
              <m:sub>
                <m:r>
                  <m:t>z</m:t>
                </m:r>
              </m:sub>
            </m:sSub>
          </m:e>
        </m:d>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d>
            <m:dPr>
              <m:begChr m:val="("/>
              <m:endChr m:val=")"/>
              <m:sepChr m:val=""/>
              <m:grow/>
            </m:dPr>
            <m:e>
              <m:sSub>
                <m:e>
                  <m:r>
                    <m:t>y</m:t>
                  </m:r>
                </m:e>
                <m:sub>
                  <m:r>
                    <m:t>k</m:t>
                  </m:r>
                </m:sub>
              </m:sSub>
              <m:r>
                <m:rPr>
                  <m:sty m:val="p"/>
                </m:rPr>
                <m:t>−</m:t>
              </m:r>
              <m:acc>
                <m:accPr>
                  <m:chr m:val="̂"/>
                </m:accPr>
                <m:e>
                  <m:r>
                    <m:t>θ</m:t>
                  </m:r>
                </m:e>
              </m:acc>
              <m:sSub>
                <m:e>
                  <m:r>
                    <m:t>z</m:t>
                  </m:r>
                </m:e>
                <m:sub>
                  <m:r>
                    <m:t>k</m:t>
                  </m:r>
                </m:sub>
              </m:sSub>
            </m:e>
          </m:d>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d>
            <m:dPr>
              <m:begChr m:val="("/>
              <m:endChr m:val=")"/>
              <m:sepChr m:val=""/>
              <m:grow/>
            </m:dPr>
            <m:e>
              <m:acc>
                <m:accPr>
                  <m:chr m:val="̂"/>
                </m:accPr>
                <m:e>
                  <m:r>
                    <m:t>θ</m:t>
                  </m:r>
                </m:e>
              </m:acc>
            </m:e>
          </m:d>
          <m:r>
            <m:rPr>
              <m:sty m:val="p"/>
            </m:rPr>
            <m:t>=</m:t>
          </m:r>
          <m:f>
            <m:fPr>
              <m:type m:val="bar"/>
            </m:fPr>
            <m:num>
              <m:sSubSup>
                <m:e>
                  <m:r>
                    <m:t>N</m:t>
                  </m:r>
                </m:e>
                <m:sub>
                  <m:r>
                    <m:t>I</m:t>
                  </m:r>
                </m:sub>
                <m:sup>
                  <m:r>
                    <m:t>2</m:t>
                  </m:r>
                </m:sup>
              </m:sSubSup>
            </m:num>
            <m:den>
              <m:sSub>
                <m:e>
                  <m:r>
                    <m:t>n</m:t>
                  </m:r>
                </m:e>
                <m:sub>
                  <m:r>
                    <m:t>I</m:t>
                  </m:r>
                </m:sub>
              </m:sSub>
            </m:den>
          </m:f>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en Brasil, como la</w:t>
      </w:r>
      <w:r>
        <w:t xml:space="preserve"> </w:t>
      </w:r>
      <w:r>
        <w:rPr>
          <w:iCs/>
          <w:i/>
        </w:rPr>
        <w:t xml:space="preserve">Encuesta de Caracterización Socioeconómica Nacional</w:t>
      </w:r>
      <w:r>
        <w:t xml:space="preserve">,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e>
                  </m:d>
                </m:num>
                <m:den>
                  <m:r>
                    <m:rPr>
                      <m:sty m:val="p"/>
                    </m:rPr>
                    <m:t>∂</m:t>
                  </m:r>
                  <m:sSub>
                    <m:e>
                      <m:acc>
                        <m:accPr>
                          <m:chr m:val="̂"/>
                        </m:accPr>
                        <m:e>
                          <m:r>
                            <m:t>t</m:t>
                          </m:r>
                        </m:e>
                      </m:acc>
                    </m:e>
                    <m:sub>
                      <m:r>
                        <m:t>j</m:t>
                      </m:r>
                    </m:sub>
                  </m:sSub>
                </m:den>
              </m:f>
            </m:e>
          </m:nary>
          <m:d>
            <m:dPr>
              <m:begChr m:val="("/>
              <m:endChr m:val=")"/>
              <m:sepChr m:val=""/>
              <m:grow/>
            </m:dPr>
            <m:e>
              <m:sSub>
                <m:e>
                  <m:acc>
                    <m:accPr>
                      <m:chr m:val="̂"/>
                    </m:accPr>
                    <m:e>
                      <m:r>
                        <m:t>t</m:t>
                      </m:r>
                    </m:e>
                  </m:acc>
                </m:e>
                <m:sub>
                  <m:r>
                    <m:t>j</m:t>
                  </m:r>
                </m:sub>
              </m:sSub>
              <m:r>
                <m:rPr>
                  <m:sty m:val="p"/>
                </m:rPr>
                <m:t>−</m:t>
              </m:r>
              <m:sSub>
                <m:e>
                  <m:r>
                    <m:t>t</m:t>
                  </m:r>
                </m:e>
                <m:sub>
                  <m:r>
                    <m:t>j</m:t>
                  </m:r>
                </m:sub>
              </m:sSub>
            </m:e>
          </m:d>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e>
                </m:d>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d>
            <m:dPr>
              <m:begChr m:val="("/>
              <m:endChr m:val=")"/>
              <m:sepChr m:val=""/>
              <m:grow/>
            </m:dPr>
            <m:e>
              <m:acc>
                <m:accPr>
                  <m:chr m:val="̂"/>
                </m:accPr>
                <m:e>
                  <m:r>
                    <m:t>θ</m:t>
                  </m:r>
                </m:e>
              </m:acc>
            </m:e>
          </m:d>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sep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d>
          <m:dPr>
            <m:begChr m:val="("/>
            <m:endChr m:val=")"/>
            <m:sepChr m:val=""/>
            <m:grow/>
          </m:dPr>
          <m:e>
            <m:r>
              <m:t>1</m:t>
            </m:r>
            <m:r>
              <m:rPr>
                <m:sty m:val="p"/>
              </m:rPr>
              <m:t>/</m:t>
            </m:r>
            <m:sSub>
              <m:e>
                <m:r>
                  <m:t>n</m:t>
                </m:r>
              </m:e>
              <m:sub>
                <m:r>
                  <m:t>h</m:t>
                </m:r>
              </m:sub>
            </m:sSub>
          </m:e>
        </m:d>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d>
          <m:dPr>
            <m:begChr m:val="("/>
            <m:endChr m:val=")"/>
            <m:sepChr m:val=""/>
            <m:grow/>
          </m:dPr>
          <m:e>
            <m:r>
              <m:t>1</m:t>
            </m:r>
            <m:r>
              <m:rPr>
                <m:sty m:val="p"/>
              </m:rPr>
              <m:t>/</m:t>
            </m:r>
            <m:sSub>
              <m:e>
                <m:acc>
                  <m:accPr>
                    <m:chr m:val="̂"/>
                  </m:accPr>
                  <m:e>
                    <m:r>
                      <m:t>t</m:t>
                    </m:r>
                  </m:e>
                </m:acc>
              </m:e>
              <m:sub>
                <m:sSub>
                  <m:e>
                    <m:r>
                      <m:t>y</m:t>
                    </m:r>
                  </m:e>
                  <m:sub>
                    <m:r>
                      <m:t>2</m:t>
                    </m:r>
                  </m:sub>
                </m:sSub>
              </m:sub>
            </m:sSub>
          </m:e>
        </m:d>
        <m:d>
          <m:dPr>
            <m:begChr m:val="("/>
            <m:endChr m:val=")"/>
            <m:sepChr m:val=""/>
            <m:grow/>
          </m:dPr>
          <m:e>
            <m:sSub>
              <m:e>
                <m:r>
                  <m:t>y</m:t>
                </m:r>
              </m:e>
              <m:sub>
                <m:r>
                  <m:t>1</m:t>
                </m:r>
                <m:r>
                  <m:t>k</m:t>
                </m:r>
              </m:sub>
            </m:sSub>
            <m:r>
              <m:rPr>
                <m:sty m:val="p"/>
              </m:rPr>
              <m:t>−</m:t>
            </m:r>
            <m:acc>
              <m:accPr>
                <m:chr m:val="̂"/>
              </m:accPr>
              <m:e>
                <m:r>
                  <m:t>θ</m:t>
                </m:r>
              </m:e>
            </m:acc>
            <m:r>
              <m:t> </m:t>
            </m:r>
            <m:sSub>
              <m:e>
                <m:r>
                  <m:t>y</m:t>
                </m:r>
              </m:e>
              <m:sub>
                <m:r>
                  <m:t>2</m:t>
                </m:r>
                <m:r>
                  <m:t>k</m:t>
                </m:r>
              </m:sub>
            </m:sSub>
          </m:e>
        </m:d>
      </m:oMath>
      <w:r>
        <w:t xml:space="preserve">.</w:t>
      </w:r>
    </w:p>
    <w:bookmarkEnd w:id="184"/>
    <w:bookmarkStart w:id="188" w:name="pesos-replicados"/>
    <w:p>
      <w:pPr>
        <w:pStyle w:val="Heading2"/>
      </w:pPr>
      <w:r>
        <w:rPr>
          <w:rStyle w:val="SectionNumber"/>
        </w:rPr>
        <w:t xml:space="preserve">12.4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5"/>
        </w:numPr>
        <w:pStyle w:val="Compact"/>
      </w:pPr>
      <w:r>
        <w:t xml:space="preserve">Dividir la toda la muestra en pequeños subconjutnos (réplicas).</w:t>
      </w:r>
    </w:p>
    <w:p>
      <w:pPr>
        <w:numPr>
          <w:ilvl w:val="0"/>
          <w:numId w:val="1085"/>
        </w:numPr>
        <w:pStyle w:val="Compact"/>
      </w:pPr>
      <w:r>
        <w:t xml:space="preserve">Repetir los mismos procesos de ajuste de ponderadores en cada réplica.</w:t>
      </w:r>
    </w:p>
    <w:p>
      <w:pPr>
        <w:numPr>
          <w:ilvl w:val="0"/>
          <w:numId w:val="1085"/>
        </w:numPr>
        <w:pStyle w:val="Compact"/>
      </w:pPr>
      <w:r>
        <w:t xml:space="preserve">Hacer la estimación en cada subgrupo.</w:t>
      </w:r>
    </w:p>
    <w:p>
      <w:pPr>
        <w:numPr>
          <w:ilvl w:val="0"/>
          <w:numId w:val="1085"/>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hyperlink w:anchor="ref-Wolter_2007">
        <w:r>
          <w:rPr>
            <w:rStyle w:val="Hyperlink"/>
          </w:rPr>
          <w:t xml:space="preserve">Wolter</w:t>
        </w:r>
      </w:hyperlink>
      <w:r>
        <w:t xml:space="preserve"> </w:t>
      </w:r>
      <w:r>
        <w:t xml:space="preserve">(</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con detenimiento porque debe replicar el diseño de muestreo exacto y esto se logra construyendo una población a partir de los pesos de muestreo.</w:t>
      </w:r>
    </w:p>
    <w:bookmarkStart w:id="185" w:name="la-técnica-de-jackknife"/>
    <w:p>
      <w:pPr>
        <w:pStyle w:val="Heading3"/>
      </w:pPr>
      <w:r>
        <w:rPr>
          <w:rStyle w:val="SectionNumber"/>
        </w:rPr>
        <w:t xml:space="preserve">12.4.1</w:t>
      </w:r>
      <w:r>
        <w:tab/>
      </w: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hyperlink w:anchor="ref-Quenouille">
        <w:r>
          <w:rPr>
            <w:rStyle w:val="Hyperlink"/>
          </w:rPr>
          <w:t xml:space="preserve">Quenouille</w:t>
        </w:r>
      </w:hyperlink>
      <w:r>
        <w:t xml:space="preserve"> </w:t>
      </w:r>
      <w:r>
        <w:t xml:space="preserve">(</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d>
          <m:dPr>
            <m:begChr m:val="("/>
            <m:endChr m:val=")"/>
            <m:sepChr m:val=""/>
            <m:grow/>
          </m:dPr>
          <m:e>
            <m:r>
              <m:t>a</m:t>
            </m:r>
            <m:r>
              <m:rPr>
                <m:sty m:val="p"/>
              </m:rPr>
              <m:t>=</m:t>
            </m:r>
            <m:r>
              <m:t>1</m:t>
            </m:r>
            <m:r>
              <m:rPr>
                <m:sty m:val="p"/>
              </m:rPr>
              <m:t>,</m:t>
            </m:r>
            <m:r>
              <m:t>2</m:t>
            </m:r>
            <m:r>
              <m:rPr>
                <m:sty m:val="p"/>
              </m:rPr>
              <m:t>,</m:t>
            </m:r>
            <m:r>
              <m:rPr>
                <m:sty m:val="p"/>
              </m:rPr>
              <m:t>.</m:t>
            </m:r>
            <m:r>
              <m:rPr>
                <m:sty m:val="p"/>
              </m:rPr>
              <m:t>.</m:t>
            </m:r>
            <m:r>
              <m:rPr>
                <m:sty m:val="p"/>
              </m:rPr>
              <m:t>.</m:t>
            </m:r>
            <m:r>
              <m:rPr>
                <m:sty m:val="p"/>
              </m:rPr>
              <m:t>,</m:t>
            </m:r>
            <m:r>
              <m:t>A</m:t>
            </m:r>
          </m:e>
        </m:d>
      </m:oMath>
      <w:r>
        <w:t xml:space="preserve">, se calcula</w:t>
      </w:r>
      <w:r>
        <w:t xml:space="preserve"> </w:t>
      </w:r>
      <m:oMath>
        <m:sSub>
          <m:e>
            <m:acc>
              <m:accPr>
                <m:chr m:val="̂"/>
              </m:accPr>
              <m:e>
                <m:r>
                  <m:t>θ</m:t>
                </m:r>
              </m:e>
            </m:acc>
          </m:e>
          <m:sub>
            <m:d>
              <m:dPr>
                <m:begChr m:val="("/>
                <m:endChr m:val=")"/>
                <m:sepChr m:val=""/>
                <m:grow/>
              </m:dPr>
              <m:e>
                <m:r>
                  <m:t>a</m:t>
                </m:r>
              </m:e>
            </m:d>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d>
            <m:dPr>
              <m:begChr m:val="("/>
              <m:endChr m:val=")"/>
              <m:sepChr m:val=""/>
              <m:grow/>
            </m:dPr>
            <m:e>
              <m:r>
                <m:t>A</m:t>
              </m:r>
              <m:r>
                <m:rPr>
                  <m:sty m:val="p"/>
                </m:rPr>
                <m:t>−</m:t>
              </m:r>
              <m:r>
                <m:t>1</m:t>
              </m:r>
            </m:e>
          </m:d>
          <m:sSub>
            <m:e>
              <m:acc>
                <m:accPr>
                  <m:chr m:val="̂"/>
                </m:accPr>
                <m:e>
                  <m:r>
                    <m:t>θ</m:t>
                  </m:r>
                </m:e>
              </m:acc>
            </m:e>
            <m:sub>
              <m:d>
                <m:dPr>
                  <m:begChr m:val="("/>
                  <m:endChr m:val=")"/>
                  <m:sepChr m:val=""/>
                  <m:grow/>
                </m:dPr>
                <m:e>
                  <m:r>
                    <m:t>a</m:t>
                  </m:r>
                </m:e>
              </m:d>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d>
                <m:dPr>
                  <m:begChr m:val="("/>
                  <m:endChr m:val=")"/>
                  <m:sepChr m:val=""/>
                  <m:grow/>
                </m:dPr>
                <m:e>
                  <m:r>
                    <m:t>A</m:t>
                  </m:r>
                  <m:r>
                    <m:rPr>
                      <m:sty m:val="p"/>
                    </m:rPr>
                    <m:t>−</m:t>
                  </m:r>
                  <m:r>
                    <m:t>1</m:t>
                  </m:r>
                </m:e>
              </m:d>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d>
                <m:dPr>
                  <m:begChr m:val="("/>
                  <m:endChr m:val=")"/>
                  <m:sepChr m:val=""/>
                  <m:grow/>
                </m:dPr>
                <m:e>
                  <m:r>
                    <m:t>A</m:t>
                  </m:r>
                  <m:r>
                    <m:rPr>
                      <m:sty m:val="p"/>
                    </m:rPr>
                    <m:t>−</m:t>
                  </m:r>
                  <m:r>
                    <m:t>1</m:t>
                  </m:r>
                </m:e>
              </m:d>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d>
            <m:dPr>
              <m:begChr m:val="("/>
              <m:endChr m:val=")"/>
              <m:sepChr m:val=""/>
              <m:grow/>
            </m:dPr>
            <m:e>
              <m:acc>
                <m:accPr>
                  <m:chr m:val="̂"/>
                </m:accPr>
                <m:e>
                  <m:r>
                    <m:t>θ</m:t>
                  </m:r>
                </m:e>
              </m:acc>
            </m:e>
          </m:d>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sSup>
                <m:e>
                  <m:d>
                    <m:dPr>
                      <m:begChr m:val="("/>
                      <m:endChr m:val=")"/>
                      <m:sepChr m:val=""/>
                      <m:grow/>
                    </m:dPr>
                    <m:e>
                      <m:sSub>
                        <m:e>
                          <m:acc>
                            <m:accPr>
                              <m:chr m:val="̂"/>
                            </m:accPr>
                            <m:e>
                              <m:r>
                                <m:t>θ</m:t>
                              </m:r>
                            </m:e>
                          </m:acc>
                        </m:e>
                        <m:sub>
                          <m:r>
                            <m:t>h</m:t>
                          </m:r>
                          <m:d>
                            <m:dPr>
                              <m:begChr m:val="("/>
                              <m:endChr m:val=")"/>
                              <m:sepChr m:val=""/>
                              <m:grow/>
                            </m:dPr>
                            <m:e>
                              <m:r>
                                <m:t>i</m:t>
                              </m:r>
                            </m:e>
                          </m:d>
                        </m:sub>
                      </m:sSub>
                      <m:r>
                        <m:rPr>
                          <m:sty m:val="p"/>
                        </m:rPr>
                        <m:t>−</m:t>
                      </m:r>
                      <m:acc>
                        <m:accPr>
                          <m:chr m:val="̂"/>
                        </m:accPr>
                        <m:e>
                          <m:r>
                            <m:t>θ</m:t>
                          </m:r>
                        </m:e>
                      </m:acc>
                    </m:e>
                  </m:d>
                </m:e>
                <m:sup>
                  <m:r>
                    <m:t>2</m:t>
                  </m:r>
                </m:sup>
              </m:sSup>
            </m:e>
          </m:nary>
        </m:oMath>
      </m:oMathPara>
    </w:p>
    <w:p>
      <w:pPr>
        <w:pStyle w:val="FirstParagraph"/>
      </w:pPr>
      <w:r>
        <w:t xml:space="preserve">donde</w:t>
      </w:r>
      <w:r>
        <w:t xml:space="preserve"> </w:t>
      </w:r>
      <m:oMath>
        <m:sSub>
          <m:e>
            <m:acc>
              <m:accPr>
                <m:chr m:val="̂"/>
              </m:accPr>
              <m:e>
                <m:r>
                  <m:t>θ</m:t>
                </m:r>
              </m:e>
            </m:acc>
          </m:e>
          <m:sub>
            <m:r>
              <m:t>h</m:t>
            </m:r>
            <m:d>
              <m:dPr>
                <m:begChr m:val="("/>
                <m:endChr m:val=")"/>
                <m:sepChr m:val=""/>
                <m:grow/>
              </m:dPr>
              <m:e>
                <m:r>
                  <m:t>i</m:t>
                </m:r>
              </m:e>
            </m:d>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hyperlink w:anchor="ref-shao2012jackknife">
        <w:r>
          <w:rPr>
            <w:rStyle w:val="Hyperlink"/>
          </w:rPr>
          <w:t xml:space="preserve">Shao y Tu</w:t>
        </w:r>
      </w:hyperlink>
      <w:r>
        <w:t xml:space="preserve"> </w:t>
      </w:r>
      <w:r>
        <w:t xml:space="preserve">(</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sep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d>
            <m:dPr>
              <m:begChr m:val="("/>
              <m:endChr m:val=")"/>
              <m:sepChr m:val=""/>
              <m:grow/>
            </m:dPr>
            <m:e>
              <m:acc>
                <m:accPr>
                  <m:chr m:val="̂"/>
                </m:accPr>
                <m:e>
                  <m:r>
                    <m:t>θ</m:t>
                  </m:r>
                </m:e>
              </m:acc>
            </m:e>
          </m:d>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sSup>
                <m:e>
                  <m:d>
                    <m:dPr>
                      <m:begChr m:val="("/>
                      <m:endChr m:val=")"/>
                      <m:sepChr m:val=""/>
                      <m:grow/>
                    </m:dPr>
                    <m:e>
                      <m:sSub>
                        <m:e>
                          <m:acc>
                            <m:accPr>
                              <m:chr m:val="̂"/>
                            </m:accPr>
                            <m:e>
                              <m:r>
                                <m:t>θ</m:t>
                              </m:r>
                            </m:e>
                          </m:acc>
                        </m:e>
                        <m:sub>
                          <m:r>
                            <m:t>h</m:t>
                          </m:r>
                          <m:d>
                            <m:dPr>
                              <m:begChr m:val="("/>
                              <m:endChr m:val=")"/>
                              <m:sepChr m:val=""/>
                              <m:grow/>
                            </m:dPr>
                            <m:e>
                              <m:r>
                                <m:t>g</m:t>
                              </m:r>
                            </m:e>
                          </m:d>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c>
          <w:tcPr/>
          <w:p>
            <w:pPr>
              <w:pStyle w:val="Compact"/>
              <w:jc w:val="center"/>
            </w:pPr>
            <m:oMath>
              <m:sSubSup>
                <m:e>
                  <m:r>
                    <m:t>d</m:t>
                  </m:r>
                </m:e>
                <m:sub>
                  <m:r>
                    <m:t>k</m:t>
                  </m:r>
                </m:sub>
                <m:sup>
                  <m:d>
                    <m:dPr>
                      <m:begChr m:val="("/>
                      <m:endChr m:val=")"/>
                      <m:sepChr m:val=""/>
                      <m:grow/>
                    </m:dPr>
                    <m:e>
                      <m:r>
                        <m:t>3</m:t>
                      </m:r>
                    </m:e>
                  </m:d>
                </m:sup>
              </m:sSubSup>
            </m:oMath>
          </w:p>
        </w:tc>
        <w:tc>
          <w:tcPr/>
          <w:p>
            <w:pPr>
              <w:pStyle w:val="Compact"/>
              <w:jc w:val="center"/>
            </w:pPr>
            <m:oMath>
              <m:sSubSup>
                <m:e>
                  <m:r>
                    <m:t>d</m:t>
                  </m:r>
                </m:e>
                <m:sub>
                  <m:r>
                    <m:t>k</m:t>
                  </m:r>
                </m:sub>
                <m:sup>
                  <m:d>
                    <m:dPr>
                      <m:begChr m:val="("/>
                      <m:endChr m:val=")"/>
                      <m:sepChr m:val=""/>
                      <m:grow/>
                    </m:dPr>
                    <m:e>
                      <m:r>
                        <m:t>4</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r>
    </w:tbl>
    <w:bookmarkEnd w:id="185"/>
    <w:bookmarkStart w:id="186" w:name="Xc30674e54da9fd1494774fd8e765c3784fbffb6"/>
    <w:p>
      <w:pPr>
        <w:pStyle w:val="Heading3"/>
      </w:pPr>
      <w:r>
        <w:rPr>
          <w:rStyle w:val="SectionNumber"/>
        </w:rPr>
        <w:t xml:space="preserve">12.4.2</w:t>
      </w:r>
      <w:r>
        <w:tab/>
      </w: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d>
            <m:dPr>
              <m:begChr m:val="("/>
              <m:endChr m:val=")"/>
              <m:sepChr m:val=""/>
              <m:grow/>
            </m:dPr>
            <m:e>
              <m:r>
                <m:rPr>
                  <m:sty m:val="p"/>
                </m:rPr>
                <m:t>+</m:t>
              </m:r>
              <m:r>
                <m:t>1</m:t>
              </m:r>
              <m:r>
                <m:rPr>
                  <m:sty m:val="p"/>
                </m:rPr>
                <m:t>,</m:t>
              </m:r>
              <m:r>
                <m:rPr>
                  <m:sty m:val="p"/>
                </m:rPr>
                <m:t>−</m:t>
              </m:r>
              <m:r>
                <m:t>1</m:t>
              </m:r>
              <m:r>
                <m:rPr>
                  <m:sty m:val="p"/>
                </m:rPr>
                <m:t>,</m:t>
              </m:r>
              <m:r>
                <m:rPr>
                  <m:sty m:val="p"/>
                </m:rPr>
                <m:t>+</m:t>
              </m:r>
              <m:r>
                <m:t>1</m:t>
              </m:r>
              <m:r>
                <m:rPr>
                  <m:sty m:val="p"/>
                </m:rPr>
                <m:t>,</m:t>
              </m:r>
              <m:r>
                <m:rPr>
                  <m:sty m:val="p"/>
                </m:rPr>
                <m:t>−</m:t>
              </m:r>
              <m:r>
                <m:t>1</m:t>
              </m:r>
            </m:e>
          </m:d>
          <m:r>
            <m:rPr>
              <m:sty m:val="p"/>
            </m:rPr>
            <m:t>′</m:t>
          </m:r>
          <m:r>
            <m:rPr>
              <m:sty m:val="p"/>
            </m:rPr>
            <m:t>⋅</m:t>
          </m:r>
          <m:d>
            <m:dPr>
              <m:begChr m:val="("/>
              <m:endChr m:val=")"/>
              <m:sepChr m:val=""/>
              <m:grow/>
            </m:dPr>
            <m:e>
              <m:r>
                <m:rPr>
                  <m:sty m:val="p"/>
                </m:rPr>
                <m:t>+</m:t>
              </m:r>
              <m:r>
                <m:t>1</m:t>
              </m:r>
              <m:r>
                <m:rPr>
                  <m:sty m:val="p"/>
                </m:rPr>
                <m:t>,</m:t>
              </m:r>
              <m:r>
                <m:rPr>
                  <m:sty m:val="p"/>
                </m:rPr>
                <m:t>−</m:t>
              </m:r>
              <m:r>
                <m:t>1</m:t>
              </m:r>
              <m:r>
                <m:rPr>
                  <m:sty m:val="p"/>
                </m:rPr>
                <m:t>,</m:t>
              </m:r>
              <m:r>
                <m:rPr>
                  <m:sty m:val="p"/>
                </m:rPr>
                <m:t>−</m:t>
              </m:r>
              <m:r>
                <m:t>1</m:t>
              </m:r>
              <m:r>
                <m:rPr>
                  <m:sty m:val="p"/>
                </m:rPr>
                <m:t>,</m:t>
              </m:r>
              <m:r>
                <m:rPr>
                  <m:sty m:val="p"/>
                </m:rPr>
                <m:t>+</m:t>
              </m:r>
              <m:r>
                <m:t>1</m:t>
              </m:r>
            </m:e>
          </m:d>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sep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d>
            <m:dPr>
              <m:begChr m:val="("/>
              <m:endChr m:val=")"/>
              <m:sepChr m:val=""/>
              <m:grow/>
            </m:dPr>
            <m:e>
              <m:acc>
                <m:accPr>
                  <m:chr m:val="̂"/>
                </m:accPr>
                <m:e>
                  <m:r>
                    <m:t>θ</m:t>
                  </m:r>
                </m:e>
              </m:acc>
            </m:e>
          </m:d>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w:t>
            </w:r>
          </w:p>
        </w:tc>
        <w:tc>
          <w:tcPr/>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sep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d>
                      <m:dPr>
                        <m:begChr m:val="("/>
                        <m:endChr m:val=")"/>
                        <m:sepChr m:val=""/>
                        <m:grow/>
                      </m:dPr>
                      <m:e>
                        <m:r>
                          <m:t>2</m:t>
                        </m:r>
                        <m:r>
                          <m:rPr>
                            <m:sty m:val="p"/>
                          </m:rPr>
                          <m:t>−</m:t>
                        </m:r>
                        <m:r>
                          <m:t>ρ</m:t>
                        </m:r>
                      </m:e>
                    </m:d>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d>
            <m:dPr>
              <m:begChr m:val="("/>
              <m:endChr m:val=")"/>
              <m:sepChr m:val=""/>
              <m:grow/>
            </m:dPr>
            <m:e>
              <m:acc>
                <m:accPr>
                  <m:chr m:val="̂"/>
                </m:accPr>
                <m:e>
                  <m:r>
                    <m:t>θ</m:t>
                  </m:r>
                </m:e>
              </m:acc>
            </m:e>
          </m:d>
          <m:r>
            <m:rPr>
              <m:sty m:val="p"/>
            </m:rPr>
            <m:t>=</m:t>
          </m:r>
          <m:f>
            <m:fPr>
              <m:type m:val="bar"/>
            </m:fPr>
            <m:num>
              <m:r>
                <m:t>1</m:t>
              </m:r>
            </m:num>
            <m:den>
              <m:r>
                <m:t>A</m:t>
              </m:r>
              <m:sSup>
                <m:e>
                  <m:d>
                    <m:dPr>
                      <m:begChr m:val="("/>
                      <m:endChr m:val=")"/>
                      <m:sepChr m:val=""/>
                      <m:grow/>
                    </m:dPr>
                    <m:e>
                      <m:r>
                        <m:t>1</m:t>
                      </m:r>
                      <m:r>
                        <m:rPr>
                          <m:sty m:val="p"/>
                        </m:rPr>
                        <m:t>−</m:t>
                      </m:r>
                      <m:r>
                        <m:t>ρ</m:t>
                      </m:r>
                    </m:e>
                  </m:d>
                </m:e>
                <m:sup>
                  <m:r>
                    <m:t>2</m:t>
                  </m:r>
                </m:sup>
              </m:sSup>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0.5</w:t>
            </w:r>
          </w:p>
        </w:tc>
        <w:tc>
          <w:tcPr/>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186"/>
    <w:bookmarkStart w:id="187" w:name="método-de-bootstrap"/>
    <w:p>
      <w:pPr>
        <w:pStyle w:val="Heading3"/>
      </w:pPr>
      <w:r>
        <w:rPr>
          <w:rStyle w:val="SectionNumber"/>
        </w:rPr>
        <w:t xml:space="preserve">12.4.3</w:t>
      </w:r>
      <w:r>
        <w:tab/>
      </w: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estimación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sep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sep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sep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sep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d>
            <m:dPr>
              <m:begChr m:val="("/>
              <m:endChr m:val=")"/>
              <m:sepChr m:val=""/>
              <m:grow/>
            </m:dPr>
            <m:e>
              <m:acc>
                <m:accPr>
                  <m:chr m:val="̂"/>
                </m:accPr>
                <m:e>
                  <m:r>
                    <m:t>θ</m:t>
                  </m:r>
                </m:e>
              </m:acc>
            </m:e>
          </m:d>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sSup>
                <m:e>
                  <m:d>
                    <m:dPr>
                      <m:begChr m:val="("/>
                      <m:endChr m:val=")"/>
                      <m:sepChr m:val=""/>
                      <m:grow/>
                    </m:dPr>
                    <m:e>
                      <m:sSub>
                        <m:e>
                          <m:acc>
                            <m:accPr>
                              <m:chr m:val="̂"/>
                            </m:accPr>
                            <m:e>
                              <m:r>
                                <m:t>θ</m:t>
                              </m:r>
                            </m:e>
                          </m:acc>
                        </m:e>
                        <m:sub>
                          <m:r>
                            <m:t>b</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c>
          <w:tcPr/>
          <w:p>
            <w:pPr>
              <w:pStyle w:val="Compact"/>
              <w:jc w:val="center"/>
            </w:pPr>
            <m:oMath>
              <m:sSubSup>
                <m:e>
                  <m:r>
                    <m:t>d</m:t>
                  </m:r>
                </m:e>
                <m:sub>
                  <m:r>
                    <m:t>k</m:t>
                  </m:r>
                </m:sub>
                <m:sup>
                  <m:d>
                    <m:dPr>
                      <m:begChr m:val="("/>
                      <m:endChr m:val=")"/>
                      <m:sepChr m:val=""/>
                      <m:grow/>
                    </m:dPr>
                    <m:e>
                      <m:r>
                        <m:t>3</m:t>
                      </m:r>
                    </m:e>
                  </m:d>
                </m:sup>
              </m:sSubSup>
            </m:oMath>
          </w:p>
        </w:tc>
        <w:tc>
          <w:tcPr/>
          <w:p>
            <w:pPr>
              <w:pStyle w:val="Compact"/>
              <w:jc w:val="center"/>
            </w:pPr>
            <m:oMath>
              <m:sSubSup>
                <m:e>
                  <m:r>
                    <m:t>d</m:t>
                  </m:r>
                </m:e>
                <m:sub>
                  <m:r>
                    <m:t>k</m:t>
                  </m:r>
                </m:sub>
                <m:sup>
                  <m:d>
                    <m:dPr>
                      <m:begChr m:val="("/>
                      <m:endChr m:val=")"/>
                      <m:sepChr m:val=""/>
                      <m:grow/>
                    </m:dPr>
                    <m:e>
                      <m:r>
                        <m:t>4</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r>
    </w:tbl>
    <w:p>
      <w:pPr>
        <w:pStyle w:val="BodyText"/>
      </w:pPr>
      <w:hyperlink w:anchor="ref-Rao_Wu_1984">
        <w:r>
          <w:rPr>
            <w:rStyle w:val="Hyperlink"/>
          </w:rPr>
          <w:t xml:space="preserve">Rao y Wu</w:t>
        </w:r>
      </w:hyperlink>
      <w:r>
        <w:t xml:space="preserve"> </w:t>
      </w:r>
      <w:r>
        <w:t xml:space="preserve">(</w:t>
      </w:r>
      <w:hyperlink w:anchor="ref-Rao_Wu_1984">
        <w:r>
          <w:rPr>
            <w:rStyle w:val="Hyperlink"/>
          </w:rPr>
          <w:t xml:space="preserve">1984</w:t>
        </w:r>
      </w:hyperlink>
      <w:r>
        <w:t xml:space="preserve">)</w:t>
      </w:r>
      <w:r>
        <w:t xml:space="preserve"> </w:t>
      </w:r>
      <w:r>
        <w:t xml:space="preserve">y</w:t>
      </w:r>
      <w:r>
        <w:t xml:space="preserve"> </w:t>
      </w:r>
      <w:hyperlink w:anchor="ref-Rao_Wu_1988">
        <w:r>
          <w:rPr>
            <w:rStyle w:val="Hyperlink"/>
          </w:rPr>
          <w:t xml:space="preserve">Rao y Wu</w:t>
        </w:r>
      </w:hyperlink>
      <w:r>
        <w:t xml:space="preserve"> </w:t>
      </w:r>
      <w:r>
        <w:t xml:space="preserve">(</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hyperlink w:anchor="ref-Preston_2009">
        <w:r>
          <w:rPr>
            <w:rStyle w:val="Hyperlink"/>
          </w:rPr>
          <w:t xml:space="preserve">Preston</w:t>
        </w:r>
      </w:hyperlink>
      <w:r>
        <w:t xml:space="preserve"> </w:t>
      </w:r>
      <w:r>
        <w:t xml:space="preserve">(</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187"/>
    <w:bookmarkEnd w:id="188"/>
    <w:bookmarkStart w:id="191" w:name="consideraciones-adicionales"/>
    <w:p>
      <w:pPr>
        <w:pStyle w:val="Heading2"/>
      </w:pPr>
      <w:r>
        <w:rPr>
          <w:rStyle w:val="SectionNumber"/>
        </w:rPr>
        <w:t xml:space="preserve">12.5</w:t>
      </w:r>
      <w:r>
        <w:tab/>
      </w:r>
      <w:r>
        <w:t xml:space="preserve">Consideraciones adicionales</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d>
          <m:dPr>
            <m:begChr m:val="("/>
            <m:endChr m:val=")"/>
            <m:sepChr m:val=""/>
            <m:grow/>
          </m:dPr>
          <m:e>
            <m:sSub>
              <m:e>
                <m:r>
                  <m:t>π</m:t>
                </m:r>
              </m:e>
              <m:sub>
                <m:r>
                  <m:t>k</m:t>
                </m:r>
                <m:r>
                  <m:t>l</m:t>
                </m:r>
              </m:sub>
            </m:sSub>
            <m:r>
              <m:rPr>
                <m:sty m:val="p"/>
              </m:rPr>
              <m:t>−</m:t>
            </m:r>
            <m:sSub>
              <m:e>
                <m:r>
                  <m:t>π</m:t>
                </m:r>
              </m:e>
              <m:sub>
                <m:r>
                  <m:t>k</m:t>
                </m:r>
              </m:sub>
            </m:sSub>
            <m:sSub>
              <m:e>
                <m:r>
                  <m:t>π</m:t>
                </m:r>
              </m:e>
              <m:sub>
                <m:r>
                  <m:t>l</m:t>
                </m:r>
              </m:sub>
            </m:sSub>
          </m:e>
        </m:d>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hyperlink w:anchor="ref-HT">
        <w:r>
          <w:rPr>
            <w:rStyle w:val="Hyperlink"/>
          </w:rPr>
          <w:t xml:space="preserve">Horvitz y Thompson</w:t>
        </w:r>
      </w:hyperlink>
      <w:r>
        <w:t xml:space="preserve"> </w:t>
      </w:r>
      <w:r>
        <w:t xml:space="preserve">(</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hyperlink w:anchor="ref-Sen">
        <w:r>
          <w:rPr>
            <w:rStyle w:val="Hyperlink"/>
          </w:rPr>
          <w:t xml:space="preserve">Sen</w:t>
        </w:r>
      </w:hyperlink>
      <w:r>
        <w:t xml:space="preserve"> </w:t>
      </w:r>
      <w:r>
        <w:t xml:space="preserve">(</w:t>
      </w:r>
      <w:hyperlink w:anchor="ref-Sen">
        <w:r>
          <w:rPr>
            <w:rStyle w:val="Hyperlink"/>
          </w:rPr>
          <w:t xml:space="preserve">1953</w:t>
        </w:r>
      </w:hyperlink>
      <w:r>
        <w:t xml:space="preserve">)</w:t>
      </w:r>
      <w:r>
        <w:t xml:space="preserve"> </w:t>
      </w:r>
      <w:r>
        <w:t xml:space="preserve">y</w:t>
      </w:r>
      <w:r>
        <w:t xml:space="preserve"> </w:t>
      </w:r>
      <w:hyperlink w:anchor="ref-YG">
        <w:r>
          <w:rPr>
            <w:rStyle w:val="Hyperlink"/>
          </w:rPr>
          <w:t xml:space="preserve">Yates y Grundy</w:t>
        </w:r>
      </w:hyperlink>
      <w:r>
        <w:t xml:space="preserve"> </w:t>
      </w:r>
      <w:r>
        <w:t xml:space="preserve">(</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sep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189" w:name="estimaciones-negativas-de-varianza"/>
    <w:p>
      <w:pPr>
        <w:pStyle w:val="Heading3"/>
      </w:pPr>
      <w:r>
        <w:rPr>
          <w:rStyle w:val="SectionNumber"/>
        </w:rPr>
        <w:t xml:space="preserve">12.5.1</w:t>
      </w:r>
      <w:r>
        <w:tab/>
      </w: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sSub>
                <m:e>
                  <m:r>
                    <m:t>I</m:t>
                  </m:r>
                </m:e>
                <m:sub>
                  <m:r>
                    <m:t>4</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0.31</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0.20</w:t>
            </w:r>
          </w:p>
        </w:tc>
      </w:tr>
      <w:tr>
        <w:tc>
          <w:tcPr/>
          <w:p>
            <w:pPr>
              <w:pStyle w:val="Compact"/>
              <w:jc w:val="right"/>
            </w:pPr>
            <m:oMath>
              <m:sSub>
                <m:e>
                  <m:r>
                    <m:t>s</m:t>
                  </m:r>
                </m:e>
                <m:sub>
                  <m:r>
                    <m:t>3</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0.14</w:t>
            </w:r>
          </w:p>
        </w:tc>
      </w:tr>
      <w:tr>
        <w:tc>
          <w:tcPr/>
          <w:p>
            <w:pPr>
              <w:pStyle w:val="Compact"/>
              <w:jc w:val="right"/>
            </w:pPr>
            <m:oMath>
              <m:sSub>
                <m:e>
                  <m:r>
                    <m:t>s</m:t>
                  </m:r>
                </m:e>
                <m:sub>
                  <m:r>
                    <m:t>4</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0.03</w:t>
            </w:r>
          </w:p>
        </w:tc>
      </w:tr>
      <w:tr>
        <w:tc>
          <w:tcPr/>
          <w:p>
            <w:pPr>
              <w:pStyle w:val="Compact"/>
              <w:jc w:val="right"/>
            </w:pPr>
            <m:oMath>
              <m:sSub>
                <m:e>
                  <m:r>
                    <m:t>s</m:t>
                  </m:r>
                </m:e>
                <m:sub>
                  <m:r>
                    <m:t>5</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0.01</w:t>
            </w:r>
          </w:p>
        </w:tc>
      </w:tr>
      <w:tr>
        <w:tc>
          <w:tcPr/>
          <w:p>
            <w:pPr>
              <w:pStyle w:val="Compact"/>
              <w:jc w:val="right"/>
            </w:pPr>
            <m:oMath>
              <m:sSub>
                <m:e>
                  <m:r>
                    <m:t>s</m:t>
                  </m:r>
                </m:e>
                <m:sub>
                  <m:r>
                    <m:t>6</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
        <w:tblLook w:firstRow="1" w:lastRow="0" w:firstColumn="0" w:lastColumn="0" w:noHBand="0" w:noVBand="0" w:val="0020"/>
      </w:tblPr>
      <w:tblGrid>
        <w:gridCol w:w="546"/>
        <w:gridCol w:w="546"/>
        <w:gridCol w:w="546"/>
        <w:gridCol w:w="546"/>
        <w:gridCol w:w="546"/>
        <w:gridCol w:w="682"/>
        <w:gridCol w:w="1228"/>
        <w:gridCol w:w="1638"/>
        <w:gridCol w:w="1638"/>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sSub>
                <m:e>
                  <m:r>
                    <m:t>I</m:t>
                  </m:r>
                </m:e>
                <m:sub>
                  <m:r>
                    <m:t>4</m:t>
                  </m:r>
                </m:sub>
              </m:sSub>
            </m:oMath>
          </w:p>
        </w:tc>
        <w:tc>
          <w:tcPr/>
          <w:p>
            <w:pPr>
              <w:pStyle w:val="Compact"/>
              <w:jc w:val="right"/>
            </w:pPr>
            <m:oMath>
              <m:r>
                <m:t>p</m:t>
              </m:r>
              <m:d>
                <m:dPr>
                  <m:begChr m:val="("/>
                  <m:endChr m:val=")"/>
                  <m:sepChr m:val=""/>
                  <m:grow/>
                </m:dPr>
                <m:e>
                  <m:r>
                    <m:t>s</m:t>
                  </m:r>
                </m:e>
              </m:d>
            </m:oMath>
          </w:p>
        </w:tc>
        <w:tc>
          <w:tcPr/>
          <w:p>
            <w:pPr>
              <w:pStyle w:val="Compact"/>
              <w:jc w:val="right"/>
            </w:pPr>
            <m:oMath>
              <m:sSub>
                <m:e>
                  <m:acc>
                    <m:accPr>
                      <m:chr m:val="̂"/>
                    </m:accPr>
                    <m:e>
                      <m:r>
                        <m:t>t</m:t>
                      </m:r>
                    </m:e>
                  </m:acc>
                </m:e>
                <m:sub>
                  <m:r>
                    <m:t>y</m:t>
                  </m:r>
                  <m:r>
                    <m:rPr>
                      <m:sty m:val="p"/>
                    </m:rPr>
                    <m:t>,</m:t>
                  </m:r>
                  <m:r>
                    <m:t>π</m:t>
                  </m:r>
                </m:sub>
              </m:sSub>
            </m:oMath>
          </w:p>
        </w:tc>
        <w:tc>
          <w:tcPr/>
          <w:p>
            <w:pPr>
              <w:pStyle w:val="Compact"/>
              <w:jc w:val="right"/>
            </w:p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oMath>
          </w:p>
        </w:tc>
        <w:tc>
          <w:tcPr/>
          <w:p>
            <w:pPr>
              <w:pStyle w:val="Compact"/>
              <w:jc w:val="right"/>
            </w:p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0.31</w:t>
            </w:r>
          </w:p>
        </w:tc>
        <w:tc>
          <w:tcPr/>
          <w:p>
            <w:pPr>
              <w:pStyle w:val="Compact"/>
              <w:jc w:val="right"/>
            </w:pPr>
            <w:r>
              <w:t xml:space="preserve">9.560440</w:t>
            </w:r>
          </w:p>
        </w:tc>
        <w:tc>
          <w:tcPr/>
          <w:p>
            <w:pPr>
              <w:pStyle w:val="Compact"/>
              <w:jc w:val="right"/>
            </w:pPr>
            <w:r>
              <w:t xml:space="preserve">38.099984</w:t>
            </w:r>
          </w:p>
        </w:tc>
        <w:tc>
          <w:tcPr/>
          <w:p>
            <w:pPr>
              <w:pStyle w:val="Compact"/>
              <w:jc w:val="right"/>
            </w:pPr>
            <w:r>
              <w:t xml:space="preserve">-0.9287681</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0.20</w:t>
            </w:r>
          </w:p>
        </w:tc>
        <w:tc>
          <w:tcPr/>
          <w:p>
            <w:pPr>
              <w:pStyle w:val="Compact"/>
              <w:jc w:val="right"/>
            </w:pPr>
            <w:r>
              <w:t xml:space="preserve">5.883191</w:t>
            </w:r>
          </w:p>
        </w:tc>
        <w:tc>
          <w:tcPr/>
          <w:p>
            <w:pPr>
              <w:pStyle w:val="Compact"/>
              <w:jc w:val="right"/>
            </w:pPr>
            <w:r>
              <w:t xml:space="preserve">-4.744190</w:t>
            </w:r>
          </w:p>
        </w:tc>
        <w:tc>
          <w:tcPr/>
          <w:p>
            <w:pPr>
              <w:pStyle w:val="Compact"/>
              <w:jc w:val="right"/>
            </w:pPr>
            <w:r>
              <w:t xml:space="preserve">2.4710422</w:t>
            </w:r>
          </w:p>
        </w:tc>
      </w:tr>
      <w:tr>
        <w:tc>
          <w:tcPr/>
          <w:p>
            <w:pPr>
              <w:pStyle w:val="Compact"/>
              <w:jc w:val="right"/>
            </w:pPr>
            <m:oMath>
              <m:sSub>
                <m:e>
                  <m:r>
                    <m:t>s</m:t>
                  </m:r>
                </m:e>
                <m:sub>
                  <m:r>
                    <m:t>3</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0.14</w:t>
            </w:r>
          </w:p>
        </w:tc>
        <w:tc>
          <w:tcPr/>
          <w:p>
            <w:pPr>
              <w:pStyle w:val="Compact"/>
              <w:jc w:val="right"/>
            </w:pPr>
            <w:r>
              <w:t xml:space="preserve">4.933110</w:t>
            </w:r>
          </w:p>
        </w:tc>
        <w:tc>
          <w:tcPr/>
          <w:p>
            <w:pPr>
              <w:pStyle w:val="Compact"/>
              <w:jc w:val="right"/>
            </w:pPr>
            <w:r>
              <w:t xml:space="preserve">-3.680428</w:t>
            </w:r>
          </w:p>
        </w:tc>
        <w:tc>
          <w:tcPr/>
          <w:p>
            <w:pPr>
              <w:pStyle w:val="Compact"/>
              <w:jc w:val="right"/>
            </w:pPr>
            <w:r>
              <w:t xml:space="preserve">8.6463858</w:t>
            </w:r>
          </w:p>
        </w:tc>
      </w:tr>
      <w:tr>
        <w:tc>
          <w:tcPr/>
          <w:p>
            <w:pPr>
              <w:pStyle w:val="Compact"/>
              <w:jc w:val="right"/>
            </w:pPr>
            <m:oMath>
              <m:sSub>
                <m:e>
                  <m:r>
                    <m:t>s</m:t>
                  </m:r>
                </m:e>
                <m:sub>
                  <m:r>
                    <m:t>4</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0.03</w:t>
            </w:r>
          </w:p>
        </w:tc>
        <w:tc>
          <w:tcPr/>
          <w:p>
            <w:pPr>
              <w:pStyle w:val="Compact"/>
              <w:jc w:val="right"/>
            </w:pPr>
            <w:r>
              <w:t xml:space="preserve">7.751323</w:t>
            </w:r>
          </w:p>
        </w:tc>
        <w:tc>
          <w:tcPr/>
          <w:p>
            <w:pPr>
              <w:pStyle w:val="Compact"/>
              <w:jc w:val="right"/>
            </w:pPr>
            <w:r>
              <w:t xml:space="preserve">-100.252974</w:t>
            </w:r>
          </w:p>
        </w:tc>
        <w:tc>
          <w:tcPr/>
          <w:p>
            <w:pPr>
              <w:pStyle w:val="Compact"/>
              <w:jc w:val="right"/>
            </w:pPr>
            <w:r>
              <w:t xml:space="preserve">71.6674365</w:t>
            </w:r>
          </w:p>
        </w:tc>
      </w:tr>
      <w:tr>
        <w:tc>
          <w:tcPr/>
          <w:p>
            <w:pPr>
              <w:pStyle w:val="Compact"/>
              <w:jc w:val="right"/>
            </w:pPr>
            <m:oMath>
              <m:sSub>
                <m:e>
                  <m:r>
                    <m:t>s</m:t>
                  </m:r>
                </m:e>
                <m:sub>
                  <m:r>
                    <m:t>5</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0.01</w:t>
            </w:r>
          </w:p>
        </w:tc>
        <w:tc>
          <w:tcPr/>
          <w:p>
            <w:pPr>
              <w:pStyle w:val="Compact"/>
              <w:jc w:val="right"/>
            </w:pPr>
            <w:r>
              <w:t xml:space="preserve">6.801242</w:t>
            </w:r>
          </w:p>
        </w:tc>
        <w:tc>
          <w:tcPr/>
          <w:p>
            <w:pPr>
              <w:pStyle w:val="Compact"/>
              <w:jc w:val="right"/>
            </w:pPr>
            <w:r>
              <w:t xml:space="preserve">-165.715154</w:t>
            </w:r>
          </w:p>
        </w:tc>
        <w:tc>
          <w:tcPr/>
          <w:p>
            <w:pPr>
              <w:pStyle w:val="Compact"/>
              <w:jc w:val="right"/>
            </w:pPr>
            <w:r>
              <w:t xml:space="preserve">323.3238494</w:t>
            </w:r>
          </w:p>
        </w:tc>
      </w:tr>
      <w:tr>
        <w:tc>
          <w:tcPr/>
          <w:p>
            <w:pPr>
              <w:pStyle w:val="Compact"/>
              <w:jc w:val="right"/>
            </w:pPr>
            <m:oMath>
              <m:sSub>
                <m:e>
                  <m:r>
                    <m:t>s</m:t>
                  </m:r>
                </m:e>
                <m:sub>
                  <m:r>
                    <m:t>6</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0.31</w:t>
            </w:r>
          </w:p>
        </w:tc>
        <w:tc>
          <w:tcPr/>
          <w:p>
            <w:pPr>
              <w:pStyle w:val="Compact"/>
              <w:jc w:val="right"/>
            </w:pPr>
            <w:r>
              <w:t xml:space="preserve">3.123994</w:t>
            </w:r>
          </w:p>
        </w:tc>
        <w:tc>
          <w:tcPr/>
          <w:p>
            <w:pPr>
              <w:pStyle w:val="Compact"/>
              <w:jc w:val="right"/>
            </w:pPr>
            <w:r>
              <w:t xml:space="preserve">3.426730</w:t>
            </w:r>
          </w:p>
        </w:tc>
        <w:tc>
          <w:tcPr/>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189"/>
    <w:bookmarkStart w:id="190" w:name="X31a8b6c9f21977e73d76880a90c555d4679d35f"/>
    <w:p>
      <w:pPr>
        <w:pStyle w:val="Heading3"/>
      </w:pPr>
      <w:r>
        <w:rPr>
          <w:rStyle w:val="SectionNumber"/>
        </w:rPr>
        <w:t xml:space="preserve">12.5.2</w:t>
      </w:r>
      <w:r>
        <w:tab/>
      </w:r>
      <w:r>
        <w:t xml:space="preserve">Disminución de la varianza ante el aumento del tamaño de muestra</w:t>
      </w:r>
    </w:p>
    <w:p>
      <w:pPr>
        <w:pStyle w:val="FirstParagraph"/>
      </w:pPr>
      <w:r>
        <w:t xml:space="preserve">Por otro lado, Tal vez la idea de que la varianza deberá disminuir a medida que el tamaño de muestra crece se ha venido de la lógica intuitiva en donde el error de muestreo no debería existir si se realiza una medición completa de la población. Sin embargo,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0.5</w:t>
            </w:r>
          </w:p>
        </w:tc>
      </w:tr>
      <w:tr>
        <w:tc>
          <w:tcPr/>
          <w:p>
            <w:pPr>
              <w:pStyle w:val="Compact"/>
              <w:jc w:val="right"/>
            </w:pPr>
            <m:oMath>
              <m:sSub>
                <m:e>
                  <m:r>
                    <m:t>s</m:t>
                  </m:r>
                </m:e>
                <m:sub>
                  <m:r>
                    <m:t>2</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0.1</w:t>
            </w:r>
          </w:p>
        </w:tc>
      </w:tr>
      <w:tr>
        <w:tc>
          <w:tcPr/>
          <w:p>
            <w:pPr>
              <w:pStyle w:val="Compact"/>
              <w:jc w:val="right"/>
            </w:pPr>
            <m:oMath>
              <m:sSub>
                <m:e>
                  <m:r>
                    <m:t>s</m:t>
                  </m:r>
                </m:e>
                <m:sub>
                  <m:r>
                    <m:t>3</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0.7</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0.2</w:t>
            </w:r>
          </w:p>
        </w:tc>
      </w:tr>
      <w:tr>
        <w:tc>
          <w:tcPr/>
          <w:p>
            <w:pPr>
              <w:pStyle w:val="Compact"/>
              <w:jc w:val="right"/>
            </w:pPr>
            <m:oMath>
              <m:sSub>
                <m:e>
                  <m:r>
                    <m:t>s</m:t>
                  </m:r>
                </m:e>
                <m:sub>
                  <m:r>
                    <m:t>3</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r>
          <m:t>2.3</m:t>
        </m:r>
      </m:oMath>
      <w:r>
        <w:t xml:space="preserve">. Por tanto, no es exacto afirmar que siempre que un diseño de muestreo contemple un tamaño de muestra más grande se tendrá obligatoriamente una reducción de la varianza.</w:t>
      </w:r>
    </w:p>
    <w:bookmarkEnd w:id="190"/>
    <w:bookmarkEnd w:id="191"/>
    <w:bookmarkEnd w:id="192"/>
    <w:bookmarkStart w:id="218" w:name="Xf9faff50d2ed7f5dfcc2a4a0af110769a65e6f4"/>
    <w:p>
      <w:pPr>
        <w:pStyle w:val="Heading1"/>
      </w:pPr>
      <w:r>
        <w:rPr>
          <w:rStyle w:val="SectionNumber"/>
        </w:rPr>
        <w:t xml:space="preserve">13</w:t>
      </w:r>
      <w:r>
        <w:tab/>
      </w:r>
      <w:r>
        <w:t xml:space="preserve">Representatividad y ausencia de respuesta</w:t>
      </w:r>
    </w:p>
    <w:p>
      <w:pPr>
        <w:pStyle w:val="FirstParagraph"/>
      </w:pPr>
      <w:r>
        <w:t xml:space="preserve">El problema de la ausencia de respuesta es una faceta normal, aunque no deseable, en el desarrollo de una encuesta. Todas las encuestas de hogares sufren del fenómeno de la ausencia de respuesta en algunas de las variables de interés.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6"/>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6"/>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En términos de literatura, el fenómeno de la ausencia de respuesta y sus recpercusiones negativas sobre la calidad de las estimaciones ha sido ampliamente estudiado. Por ejemplo,</w:t>
      </w:r>
      <w:r>
        <w:t xml:space="preserve"> </w:t>
      </w:r>
      <w:hyperlink w:anchor="ref-Lumley_2010">
        <w:r>
          <w:rPr>
            <w:rStyle w:val="Hyperlink"/>
          </w:rPr>
          <w:t xml:space="preserve">Lumley</w:t>
        </w:r>
      </w:hyperlink>
      <w:r>
        <w:t xml:space="preserve"> </w:t>
      </w:r>
      <w:r>
        <w:t xml:space="preserve">(</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hyperlink w:anchor="ref-Fuller">
        <w:r>
          <w:rPr>
            <w:rStyle w:val="Hyperlink"/>
          </w:rPr>
          <w:t xml:space="preserve">W. A. Fuller</w:t>
        </w:r>
      </w:hyperlink>
      <w:r>
        <w:t xml:space="preserve"> </w:t>
      </w:r>
      <w:r>
        <w:t xml:space="preserve">(</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hyperlink w:anchor="ref-Sar1">
        <w:r>
          <w:rPr>
            <w:rStyle w:val="Hyperlink"/>
          </w:rPr>
          <w:t xml:space="preserve">C. Särndal</w:t>
        </w:r>
      </w:hyperlink>
      <w:r>
        <w:t xml:space="preserve"> </w:t>
      </w:r>
      <w:r>
        <w:t xml:space="preserve">(</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hyperlink w:anchor="ref-Sar2">
        <w:r>
          <w:rPr>
            <w:rStyle w:val="Hyperlink"/>
          </w:rPr>
          <w:t xml:space="preserve">C. Särndal y Lundstrom</w:t>
        </w:r>
      </w:hyperlink>
      <w:r>
        <w:t xml:space="preserve"> </w:t>
      </w:r>
      <w:r>
        <w:t xml:space="preserve">(</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195" w:name="el-concepto-de-representatividad"/>
    <w:p>
      <w:pPr>
        <w:pStyle w:val="Heading2"/>
      </w:pPr>
      <w:r>
        <w:rPr>
          <w:rStyle w:val="SectionNumber"/>
        </w:rPr>
        <w:t xml:space="preserve">13.1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hyperlink w:anchor="ref-KruskalMosteller4">
        <w:r>
          <w:rPr>
            <w:rStyle w:val="Hyperlink"/>
          </w:rPr>
          <w:t xml:space="preserve">Kruskal y Mosteller</w:t>
        </w:r>
      </w:hyperlink>
      <w:r>
        <w:t xml:space="preserve"> </w:t>
      </w:r>
      <w:r>
        <w:t xml:space="preserve">(</w:t>
      </w:r>
      <w:hyperlink w:anchor="ref-KruskalMosteller4">
        <w:r>
          <w:rPr>
            <w:rStyle w:val="Hyperlink"/>
          </w:rPr>
          <w:t xml:space="preserve">1980</w:t>
        </w:r>
      </w:hyperlink>
      <w:r>
        <w:t xml:space="preserve">)</w:t>
      </w:r>
      <w:r>
        <w:t xml:space="preserve">. El concepto de muestra representativa no está del todo estandarizado;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87"/>
        </w:numPr>
        <w:pStyle w:val="Compact"/>
      </w:pPr>
      <w:r>
        <w:t xml:space="preserve">Reconocimiento general de los datos.</w:t>
      </w:r>
    </w:p>
    <w:p>
      <w:pPr>
        <w:numPr>
          <w:ilvl w:val="0"/>
          <w:numId w:val="1087"/>
        </w:numPr>
        <w:pStyle w:val="Compact"/>
      </w:pPr>
      <w:r>
        <w:t xml:space="preserve">Ausencia de fuerzas selectivas en la muestra.</w:t>
      </w:r>
    </w:p>
    <w:p>
      <w:pPr>
        <w:numPr>
          <w:ilvl w:val="0"/>
          <w:numId w:val="1087"/>
        </w:numPr>
        <w:pStyle w:val="Compact"/>
      </w:pPr>
      <w:r>
        <w:t xml:space="preserve">Una muestra que sea una miniatura de la población.</w:t>
      </w:r>
    </w:p>
    <w:p>
      <w:pPr>
        <w:numPr>
          <w:ilvl w:val="0"/>
          <w:numId w:val="1087"/>
        </w:numPr>
        <w:pStyle w:val="Compact"/>
      </w:pPr>
      <w:r>
        <w:t xml:space="preserve">Una muestra que contenga casos típicos o ideales.</w:t>
      </w:r>
    </w:p>
    <w:p>
      <w:pPr>
        <w:numPr>
          <w:ilvl w:val="0"/>
          <w:numId w:val="1087"/>
        </w:numPr>
        <w:pStyle w:val="Compact"/>
      </w:pPr>
      <w:r>
        <w:t xml:space="preserve">Cobertura suficiente de la población,</w:t>
      </w:r>
    </w:p>
    <w:p>
      <w:pPr>
        <w:numPr>
          <w:ilvl w:val="0"/>
          <w:numId w:val="1087"/>
        </w:numPr>
        <w:pStyle w:val="Compact"/>
      </w:pPr>
      <w:r>
        <w:t xml:space="preserve">Que permite una buena estimación,</w:t>
      </w:r>
    </w:p>
    <w:p>
      <w:pPr>
        <w:numPr>
          <w:ilvl w:val="0"/>
          <w:numId w:val="1087"/>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d>
          <m:dPr>
            <m:begChr m:val="("/>
            <m:endChr m:val=")"/>
            <m:sepChr m:val=""/>
            <m:grow/>
          </m:dPr>
          <m:e>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e>
        </m:d>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e>
        </m:d>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d>
          <m:dPr>
            <m:begChr m:val="("/>
            <m:endChr m:val=")"/>
            <m:sepChr m:val=""/>
            <m:grow/>
          </m:dPr>
          <m:e>
            <m:sSub>
              <m:e>
                <m:r>
                  <m:t>I</m:t>
                </m:r>
              </m:e>
              <m:sub>
                <m:r>
                  <m:t>k</m:t>
                </m:r>
              </m:sub>
            </m:sSub>
            <m:r>
              <m:rPr>
                <m:sty m:val="p"/>
              </m:rPr>
              <m:t>=</m:t>
            </m:r>
            <m:r>
              <m:t>1</m:t>
            </m:r>
          </m:e>
        </m:d>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t xml:space="preserve">. Está claro que no existen fuerzas selectivas si todas las probabilidades de respuesta son uniformes. Esta observación forma la base de la primera definición de representatividad.</w:t>
      </w:r>
    </w:p>
    <w:bookmarkStart w:id="193" w:name="representatividad-fuerte"/>
    <w:p>
      <w:pPr>
        <w:pStyle w:val="Heading3"/>
      </w:pPr>
      <w:r>
        <w:rPr>
          <w:rStyle w:val="SectionNumber"/>
        </w:rPr>
        <w:t xml:space="preserve">13.1.1</w:t>
      </w:r>
      <w:r>
        <w:tab/>
      </w:r>
      <w:r>
        <w:t xml:space="preserve">Representatividad fuerte</w:t>
      </w:r>
    </w:p>
    <w:p>
      <w:pPr>
        <w:pStyle w:val="FirstParagraph"/>
      </w:pPr>
      <w:r>
        <w:t xml:space="preserve">La respuesta a una encuesta se denomina representativa fuerte 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bookmarkEnd w:id="193"/>
    <w:bookmarkStart w:id="194" w:name="representatividad-débil"/>
    <w:p>
      <w:pPr>
        <w:pStyle w:val="Heading3"/>
      </w:pPr>
      <w:r>
        <w:rPr>
          <w:rStyle w:val="SectionNumber"/>
        </w:rPr>
        <w:t xml:space="preserve">13.1.2</w:t>
      </w:r>
      <w:r>
        <w:tab/>
      </w:r>
      <w:r>
        <w:t xml:space="preserve">Representatividad débil</w:t>
      </w:r>
    </w:p>
    <w:p>
      <w:pPr>
        <w:pStyle w:val="FirstParagraph"/>
      </w:pPr>
      <w:r>
        <w:t xml:space="preserve">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 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194"/>
    <w:bookmarkEnd w:id="195"/>
    <w:bookmarkStart w:id="198" w:name="indicadores-de-representatividad"/>
    <w:p>
      <w:pPr>
        <w:pStyle w:val="Heading2"/>
      </w:pPr>
      <w:r>
        <w:rPr>
          <w:rStyle w:val="SectionNumber"/>
        </w:rPr>
        <w:t xml:space="preserve">13.2</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w:t>
      </w:r>
    </w:p>
    <w:bookmarkStart w:id="196" w:name="indicadores-r"/>
    <w:p>
      <w:pPr>
        <w:pStyle w:val="Heading3"/>
      </w:pPr>
      <w:r>
        <w:rPr>
          <w:rStyle w:val="SectionNumber"/>
        </w:rPr>
        <w:t xml:space="preserve">13.2.1</w:t>
      </w:r>
      <w:r>
        <w:tab/>
      </w:r>
      <w:r>
        <w:t xml:space="preserve">Indicadores</w:t>
      </w:r>
      <w:r>
        <w:t xml:space="preserve"> </w:t>
      </w:r>
      <m:oMath>
        <m:r>
          <m:t>R</m:t>
        </m:r>
      </m:oMath>
    </w:p>
    <w:p>
      <w:pPr>
        <w:pStyle w:val="FirstParagraph"/>
      </w:pPr>
      <w:hyperlink w:anchor="ref-Shlomo_Skinner_Schouten_2012">
        <w:r>
          <w:rPr>
            <w:rStyle w:val="Hyperlink"/>
          </w:rPr>
          <w:t xml:space="preserve">Shlomo, Skinner, y Schouten</w:t>
        </w:r>
      </w:hyperlink>
      <w:r>
        <w:t xml:space="preserve"> </w:t>
      </w:r>
      <w:r>
        <w:t xml:space="preserve">(</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que permiten conocer qué tanto la muestra de respondientes efectivos representa a la población y cómo la composición</w:t>
      </w:r>
      <w:r>
        <w:t xml:space="preserve"> </w:t>
      </w:r>
      <w:r>
        <w:t xml:space="preserve">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p>
      <w:pPr>
        <w:pStyle w:val="BodyText"/>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sep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sep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sep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sep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sep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sepChr m:val=""/>
              <m:grow/>
            </m:dPr>
            <m:e>
              <m:r>
                <m:t>ϕ</m:t>
              </m:r>
            </m:e>
          </m:d>
          <m:r>
            <m:rPr>
              <m:sty m:val="p"/>
            </m:rPr>
            <m:t>=</m:t>
          </m:r>
          <m:r>
            <m:t>1</m:t>
          </m:r>
          <m:r>
            <m:rPr>
              <m:sty m:val="p"/>
            </m:rPr>
            <m:t>−</m:t>
          </m:r>
          <m:r>
            <m:t>2</m:t>
          </m:r>
          <m:r>
            <m:t> </m:t>
          </m:r>
          <m:r>
            <m:t>S</m:t>
          </m:r>
          <m:d>
            <m:dPr>
              <m:begChr m:val="("/>
              <m:endChr m:val=")"/>
              <m:sepChr m:val=""/>
              <m:grow/>
            </m:dPr>
            <m:e>
              <m:r>
                <m:t>ϕ</m:t>
              </m:r>
            </m:e>
          </m:d>
        </m:oMath>
      </m:oMathPara>
    </w:p>
    <w:p>
      <w:pPr>
        <w:pStyle w:val="FirstParagraph"/>
      </w:pPr>
      <w:r>
        <w:t xml:space="preserve">Este indicador asume valores en el intervalo</w:t>
      </w:r>
      <w:r>
        <w:t xml:space="preserve"> </w:t>
      </w:r>
      <m:oMath>
        <m:d>
          <m:dPr>
            <m:begChr m:val="["/>
            <m:endChr m:val="]"/>
            <m:sep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sep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sep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sep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sep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sep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sepChr m:val=""/>
            <m:grow/>
          </m:dPr>
          <m:e>
            <m:r>
              <m:t>ϕ</m:t>
            </m:r>
          </m:e>
        </m:d>
        <m:r>
          <m:rPr>
            <m:sty m:val="p"/>
          </m:rPr>
          <m:t>=</m:t>
        </m:r>
        <m:r>
          <m:t>R</m:t>
        </m:r>
        <m:d>
          <m:dPr>
            <m:begChr m:val="("/>
            <m:endChr m:val=")"/>
            <m:sepChr m:val=""/>
            <m:grow/>
          </m:dPr>
          <m:e>
            <m:r>
              <m:t>ϕ</m:t>
            </m:r>
          </m:e>
        </m:d>
      </m:oMath>
      <w:r>
        <w:t xml:space="preserve">.</w:t>
      </w:r>
    </w:p>
    <w:bookmarkEnd w:id="196"/>
    <w:bookmarkStart w:id="197" w:name="el-indicador-r-en-la-práctica"/>
    <w:p>
      <w:pPr>
        <w:pStyle w:val="Heading3"/>
      </w:pPr>
      <w:r>
        <w:rPr>
          <w:rStyle w:val="SectionNumber"/>
        </w:rPr>
        <w:t xml:space="preserve">13.2.2</w:t>
      </w:r>
      <w:r>
        <w:tab/>
      </w:r>
      <w:r>
        <w:t xml:space="preserve">El indicador</w:t>
      </w:r>
      <w:r>
        <w:t xml:space="preserve"> </w:t>
      </w:r>
      <m:oMath>
        <m:r>
          <m:t>R</m:t>
        </m:r>
      </m:oMath>
      <w:r>
        <w:t xml:space="preserve"> </w:t>
      </w:r>
      <w:r>
        <w:t xml:space="preserve">en la práctica</w:t>
      </w:r>
    </w:p>
    <w:p>
      <w:pPr>
        <w:pStyle w:val="FirstParagraph"/>
      </w:pP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88"/>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88"/>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podría ser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197"/>
    <w:bookmarkEnd w:id="198"/>
    <w:bookmarkStart w:id="205" w:name="X02e03bd0ab093ce510f75c59733c6b8831848ee"/>
    <w:p>
      <w:pPr>
        <w:pStyle w:val="Heading2"/>
      </w:pPr>
      <w:r>
        <w:rPr>
          <w:rStyle w:val="SectionNumber"/>
        </w:rPr>
        <w:t xml:space="preserve">13.3</w:t>
      </w:r>
      <w:r>
        <w:tab/>
      </w:r>
      <w:r>
        <w:t xml:space="preserve">Clasificación de la ausencia de respuesta</w:t>
      </w:r>
    </w:p>
    <w:p>
      <w:pPr>
        <w:pStyle w:val="FirstParagraph"/>
      </w:pPr>
      <w:r>
        <w:t xml:space="preserve">Por otra parte,</w:t>
      </w:r>
      <w:r>
        <w:t xml:space="preserve"> </w:t>
      </w:r>
      <w:hyperlink w:anchor="ref-Lund">
        <w:r>
          <w:rPr>
            <w:rStyle w:val="Hyperlink"/>
          </w:rPr>
          <w:t xml:space="preserve">C. Särndal y Lundstrom</w:t>
        </w:r>
      </w:hyperlink>
      <w:r>
        <w:t xml:space="preserve"> </w:t>
      </w:r>
      <w:r>
        <w:t xml:space="preserve">(</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hyperlink w:anchor="ref-LR2002">
        <w:r>
          <w:rPr>
            <w:rStyle w:val="Hyperlink"/>
          </w:rPr>
          <w:t xml:space="preserve">Little y Rubin</w:t>
        </w:r>
      </w:hyperlink>
      <w:r>
        <w:t xml:space="preserve"> </w:t>
      </w:r>
      <w:r>
        <w:t xml:space="preserve">(</w:t>
      </w:r>
      <w:hyperlink w:anchor="ref-LR2002">
        <w:r>
          <w:rPr>
            <w:rStyle w:val="Hyperlink"/>
          </w:rPr>
          <w:t xml:space="preserve">2002</w:t>
        </w:r>
      </w:hyperlink>
      <w:r>
        <w:t xml:space="preserve">)</w:t>
      </w:r>
      <w:r>
        <w:t xml:space="preserve"> </w:t>
      </w:r>
      <w:r>
        <w:t xml:space="preserve">establecen tres tipos de mecanismos de ausencia de respuesta.</w:t>
      </w:r>
    </w:p>
    <w:bookmarkStart w:id="200" w:name="mcar"/>
    <w:p>
      <w:pPr>
        <w:pStyle w:val="Heading3"/>
      </w:pPr>
      <w:r>
        <w:rPr>
          <w:rStyle w:val="SectionNumber"/>
        </w:rPr>
        <w:t xml:space="preserve">13.3.1</w:t>
      </w:r>
      <w:r>
        <w:tab/>
      </w:r>
      <w:r>
        <w:t xml:space="preserve">MCAR</w:t>
      </w:r>
    </w:p>
    <w:p>
      <w:pPr>
        <w:pStyle w:val="FirstParagraph"/>
      </w:pPr>
      <w:r>
        <w:t xml:space="preserve">Este mecanismo conocido como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13.1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5334000" cy="3200400"/>
            <wp:effectExtent b="0" l="0" r="0" t="0"/>
            <wp:docPr descr="Figura 13.1: Patrón de respuesta MCAR" title="" id="1" name="Picture"/>
            <a:graphic>
              <a:graphicData uri="http://schemas.openxmlformats.org/drawingml/2006/picture">
                <pic:pic>
                  <pic:nvPicPr>
                    <pic:cNvPr descr="12Ausencia_files/figure-docx/mcar-1.png" id="0" name="Picture"/>
                    <pic:cNvPicPr>
                      <a:picLocks noChangeArrowheads="1" noChangeAspect="1"/>
                    </pic:cNvPicPr>
                  </pic:nvPicPr>
                  <pic:blipFill>
                    <a:blip r:embed="rId199"/>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13.1: Patrón de respuesta MCAR</w:t>
      </w:r>
    </w:p>
    <w:bookmarkEnd w:id="200"/>
    <w:bookmarkStart w:id="202" w:name="mar"/>
    <w:p>
      <w:pPr>
        <w:pStyle w:val="Heading3"/>
      </w:pPr>
      <w:r>
        <w:rPr>
          <w:rStyle w:val="SectionNumber"/>
        </w:rPr>
        <w:t xml:space="preserve">13.3.2</w:t>
      </w:r>
      <w:r>
        <w:tab/>
      </w:r>
      <w:r>
        <w:t xml:space="preserve">MAR</w:t>
      </w:r>
    </w:p>
    <w:p>
      <w:pPr>
        <w:pStyle w:val="FirstParagraph"/>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13.2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5334000" cy="3200400"/>
            <wp:effectExtent b="0" l="0" r="0" t="0"/>
            <wp:docPr descr="Figura 13.2: Patrón de respuesta MAR" title="" id="1" name="Picture"/>
            <a:graphic>
              <a:graphicData uri="http://schemas.openxmlformats.org/drawingml/2006/picture">
                <pic:pic>
                  <pic:nvPicPr>
                    <pic:cNvPr descr="12Ausencia_files/figure-docx/mar-1.png" id="0" name="Picture"/>
                    <pic:cNvPicPr>
                      <a:picLocks noChangeArrowheads="1" noChangeAspect="1"/>
                    </pic:cNvPicPr>
                  </pic:nvPicPr>
                  <pic:blipFill>
                    <a:blip r:embed="rId201"/>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13.2: Patrón de respuesta MAR</w:t>
      </w:r>
    </w:p>
    <w:bookmarkEnd w:id="202"/>
    <w:bookmarkStart w:id="204" w:name="nmar"/>
    <w:p>
      <w:pPr>
        <w:pStyle w:val="Heading3"/>
      </w:pPr>
      <w:r>
        <w:rPr>
          <w:rStyle w:val="SectionNumber"/>
        </w:rPr>
        <w:t xml:space="preserve">13.3.3</w:t>
      </w:r>
      <w:r>
        <w:tab/>
      </w:r>
      <w:r>
        <w:t xml:space="preserve">NMAR</w:t>
      </w:r>
    </w:p>
    <w:p>
      <w:pPr>
        <w:pStyle w:val="FirstParagraph"/>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13.3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5334000" cy="3200400"/>
            <wp:effectExtent b="0" l="0" r="0" t="0"/>
            <wp:docPr descr="Figura 13.3: Patrón de respuesta MNAR" title="" id="1" name="Picture"/>
            <a:graphic>
              <a:graphicData uri="http://schemas.openxmlformats.org/drawingml/2006/picture">
                <pic:pic>
                  <pic:nvPicPr>
                    <pic:cNvPr descr="12Ausencia_files/figure-docx/nmar-1.png" id="0" name="Picture"/>
                    <pic:cNvPicPr>
                      <a:picLocks noChangeArrowheads="1" noChangeAspect="1"/>
                    </pic:cNvPicPr>
                  </pic:nvPicPr>
                  <pic:blipFill>
                    <a:blip r:embed="rId203"/>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13.3: Patrón de respuesta MNAR</w:t>
      </w:r>
    </w:p>
    <w:bookmarkEnd w:id="204"/>
    <w:bookmarkEnd w:id="205"/>
    <w:bookmarkStart w:id="206" w:name="X0d652247a596744ce0bc7de6d7aa4d5537fea52"/>
    <w:p>
      <w:pPr>
        <w:pStyle w:val="Heading2"/>
      </w:pPr>
      <w:r>
        <w:rPr>
          <w:rStyle w:val="SectionNumber"/>
        </w:rPr>
        <w:t xml:space="preserve">13.4</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hyperlink w:anchor="ref-Heeringa_West_Berglund_2010">
        <w:r>
          <w:rPr>
            <w:rStyle w:val="Hyperlink"/>
          </w:rPr>
          <w:t xml:space="preserve">Heeringa, West, y Berglund</w:t>
        </w:r>
      </w:hyperlink>
      <w:r>
        <w:t xml:space="preserve"> </w:t>
      </w:r>
      <w:r>
        <w:t xml:space="preserve">(</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 La siguiente figura representa el impacto de estos escenarios en la base de datos inicial.</w:t>
      </w:r>
    </w:p>
    <w:p>
      <w:pPr>
        <w:pStyle w:val="BodyText"/>
      </w:pPr>
      <w:r>
        <w:t xml:space="preserve">Nótese que, el primer escenario se evidencia porque en la base de datos inicial falta toda la unidad de observación y sus correspondientes registros. Suele suceder porque el encuestador no pudo establecer contacto con el hogar, o porque la persona seleccionada está enferma o simplemente porque se rehúsa a participar. En esta etapa es recomendable que el encuestador pueda determinar algunas características demográficas del hogar para poder realizar los ajustes pertinentes en el proceso de análisis. El segundo escenario puede deberse a muchas más causas y se evidencia en la base de datos inicial porque faltan algunos registros de la unidad de observación, aunque otros si están efectivamente respondidos. Suele suceder porque el respondiente se sintió agotado en algún momento del cuestionario, o porque alguna pregunta en particular no fue respondida por considerarse sensible.</w:t>
      </w:r>
    </w:p>
    <w:bookmarkEnd w:id="206"/>
    <w:bookmarkStart w:id="207" w:name="Xb7a822a86899f2cd9449d434737fc101ff0b070"/>
    <w:p>
      <w:pPr>
        <w:pStyle w:val="Heading2"/>
      </w:pPr>
      <w:r>
        <w:rPr>
          <w:rStyle w:val="SectionNumber"/>
        </w:rPr>
        <w:t xml:space="preserve">13.5</w:t>
      </w:r>
      <w:r>
        <w:tab/>
      </w:r>
      <w:r>
        <w:t xml:space="preserve">Efectos y consecuencias de la ausencia de respuesta</w:t>
      </w:r>
    </w:p>
    <w:p>
      <w:pPr>
        <w:pStyle w:val="FirstParagraph"/>
      </w:pPr>
      <w:r>
        <w:t xml:space="preserve">En general, es posible hacer frente a este fenómeno indeseado desde varias perspectiva. Los siguientes son algunos puntos de vista para enfrentar la ausencia de respuesta:</w:t>
      </w:r>
    </w:p>
    <w:p>
      <w:pPr>
        <w:numPr>
          <w:ilvl w:val="0"/>
          <w:numId w:val="1089"/>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89"/>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89"/>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07"/>
    <w:bookmarkStart w:id="217" w:name="posibles-soluciones"/>
    <w:p>
      <w:pPr>
        <w:pStyle w:val="Heading2"/>
      </w:pPr>
      <w:r>
        <w:rPr>
          <w:rStyle w:val="SectionNumber"/>
        </w:rPr>
        <w:t xml:space="preserve">13.6</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90"/>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90"/>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90"/>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90"/>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13.4</w:t>
      </w:r>
      <w:r>
        <w:t xml:space="preserve"> </w:t>
      </w:r>
      <w:r>
        <w:t xml:space="preserve">ilustra 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91"/>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91"/>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d>
          <m:dPr>
            <m:begChr m:val="("/>
            <m:endChr m:val=")"/>
            <m:sepChr m:val=""/>
            <m:grow/>
          </m:dPr>
          <m:e>
            <m:r>
              <m:t>s</m:t>
            </m:r>
          </m:e>
        </m:d>
        <m:r>
          <m:rPr>
            <m:sty m:val="p"/>
          </m:rPr>
          <m:t>=</m:t>
        </m:r>
        <m:r>
          <m:t>14</m:t>
        </m:r>
      </m:oMath>
      <w:r>
        <w:t xml:space="preserve">.</w:t>
      </w:r>
    </w:p>
    <w:p>
      <w:pPr>
        <w:numPr>
          <w:ilvl w:val="0"/>
          <w:numId w:val="1091"/>
        </w:numPr>
        <w:pStyle w:val="Compact"/>
      </w:pPr>
      <w:r>
        <w:t xml:space="preserve">El número de respondientes efectivos en la primera variable es</w:t>
      </w:r>
      <w:r>
        <w:t xml:space="preserve"> </w:t>
      </w:r>
      <m:oMath>
        <m:r>
          <m:rPr>
            <m:sty m:val="p"/>
          </m:rPr>
          <m:t>#</m:t>
        </m:r>
        <m:d>
          <m:dPr>
            <m:begChr m:val="("/>
            <m:endChr m:val=")"/>
            <m:sepChr m:val=""/>
            <m:grow/>
          </m:dPr>
          <m:e>
            <m:sSub>
              <m:e>
                <m:r>
                  <m:t>r</m:t>
                </m:r>
              </m:e>
              <m:sub>
                <m:r>
                  <m:t>1</m:t>
                </m:r>
              </m:sub>
            </m:sSub>
          </m:e>
        </m:d>
        <m:r>
          <m:rPr>
            <m:sty m:val="p"/>
          </m:rPr>
          <m:t>=</m:t>
        </m:r>
        <m:r>
          <m:t>10</m:t>
        </m:r>
      </m:oMath>
      <w:r>
        <w:t xml:space="preserve">, en la segunda variable es</w:t>
      </w:r>
      <w:r>
        <w:t xml:space="preserve"> </w:t>
      </w:r>
      <m:oMath>
        <m:r>
          <m:rPr>
            <m:sty m:val="p"/>
          </m:rPr>
          <m:t>#</m:t>
        </m:r>
        <m:d>
          <m:dPr>
            <m:begChr m:val="("/>
            <m:endChr m:val=")"/>
            <m:sepChr m:val=""/>
            <m:grow/>
          </m:dPr>
          <m:e>
            <m:sSub>
              <m:e>
                <m:r>
                  <m:t>r</m:t>
                </m:r>
              </m:e>
              <m:sub>
                <m:r>
                  <m:t>2</m:t>
                </m:r>
              </m:sub>
            </m:sSub>
          </m:e>
        </m:d>
        <m:r>
          <m:rPr>
            <m:sty m:val="p"/>
          </m:rPr>
          <m:t>=</m:t>
        </m:r>
        <m:r>
          <m:t>9</m:t>
        </m:r>
      </m:oMath>
      <w:r>
        <w:t xml:space="preserve">, y así sucesivamente hasta notar que el número de respondientes efectivos en la última variable de la base de datos es de</w:t>
      </w:r>
      <w:r>
        <w:t xml:space="preserve"> </w:t>
      </w:r>
      <m:oMath>
        <m:r>
          <m:rPr>
            <m:sty m:val="p"/>
          </m:rPr>
          <m:t>#</m:t>
        </m:r>
        <m:d>
          <m:dPr>
            <m:begChr m:val="("/>
            <m:endChr m:val=")"/>
            <m:sepChr m:val=""/>
            <m:grow/>
          </m:dPr>
          <m:e>
            <m:sSub>
              <m:e>
                <m:r>
                  <m:t>r</m:t>
                </m:r>
              </m:e>
              <m:sub>
                <m:r>
                  <m:t>8</m:t>
                </m:r>
              </m:sub>
            </m:sSub>
          </m:e>
        </m:d>
        <m:r>
          <m:rPr>
            <m:sty m:val="p"/>
          </m:rPr>
          <m:t>=</m:t>
        </m:r>
        <m:r>
          <m:t>8</m:t>
        </m:r>
      </m:oMath>
      <w:r>
        <w:t xml:space="preserve">.</w:t>
      </w:r>
    </w:p>
    <w:p>
      <w:pPr>
        <w:pStyle w:val="CaptionedFigure"/>
      </w:pPr>
      <w:r>
        <w:drawing>
          <wp:inline>
            <wp:extent cx="5334000" cy="4006297"/>
            <wp:effectExtent b="0" l="0" r="0" t="0"/>
            <wp:docPr descr="Figura 13.4: Un conjunto de datos después del proceso de observación." title="" id="1" name="Picture"/>
            <a:graphic>
              <a:graphicData uri="http://schemas.openxmlformats.org/drawingml/2006/picture">
                <pic:pic>
                  <pic:nvPicPr>
                    <pic:cNvPr descr="Pics/j1.png" id="0" name="Picture"/>
                    <pic:cNvPicPr>
                      <a:picLocks noChangeArrowheads="1" noChangeAspect="1"/>
                    </pic:cNvPicPr>
                  </pic:nvPicPr>
                  <pic:blipFill>
                    <a:blip r:embed="rId208"/>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13.4: Un conjunto de datos después del proceso de observación.</w:t>
      </w:r>
    </w:p>
    <w:bookmarkStart w:id="210" w:name="imputación-total"/>
    <w:p>
      <w:pPr>
        <w:pStyle w:val="Heading3"/>
      </w:pPr>
      <w:r>
        <w:rPr>
          <w:rStyle w:val="SectionNumber"/>
        </w:rPr>
        <w:t xml:space="preserve">13.6.1</w:t>
      </w:r>
      <w:r>
        <w:tab/>
      </w: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sep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13.5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3996156"/>
            <wp:effectExtent b="0" l="0" r="0" t="0"/>
            <wp:docPr descr="Figura 13.5: Imputación total: todas las unidades que no respondieron son imputadas (las celdas en gris indican los valores que fueron imputados)." title="" id="1" name="Picture"/>
            <a:graphic>
              <a:graphicData uri="http://schemas.openxmlformats.org/drawingml/2006/picture">
                <pic:pic>
                  <pic:nvPicPr>
                    <pic:cNvPr descr="Pics/j2.png" id="0" name="Picture"/>
                    <pic:cNvPicPr>
                      <a:picLocks noChangeArrowheads="1" noChangeAspect="1"/>
                    </pic:cNvPicPr>
                  </pic:nvPicPr>
                  <pic:blipFill>
                    <a:blip r:embed="rId209"/>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13.5: Imputación total: todas las unidades que no respondieron son imputadas (las celdas en gris indican los valores que fueron imputados).</w:t>
      </w:r>
    </w:p>
    <w:bookmarkEnd w:id="210"/>
    <w:bookmarkStart w:id="212" w:name="ponderación-total"/>
    <w:p>
      <w:pPr>
        <w:pStyle w:val="Heading3"/>
      </w:pPr>
      <w:r>
        <w:rPr>
          <w:rStyle w:val="SectionNumber"/>
        </w:rPr>
        <w:t xml:space="preserve">13.6.2</w:t>
      </w:r>
      <w:r>
        <w:tab/>
      </w: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y</m:t>
                  </m:r>
                </m:e>
              </m:acc>
            </m:e>
            <m:sub>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d>
              <m:dPr>
                <m:begChr m:val="("/>
                <m:endChr m:val=")"/>
                <m:sepChr m:val=""/>
                <m:grow/>
              </m:dPr>
              <m:e>
                <m:r>
                  <m:t>i</m:t>
                </m:r>
              </m:e>
            </m:d>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13.6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d>
              <m:dPr>
                <m:begChr m:val="("/>
                <m:endChr m:val=")"/>
                <m:sepChr m:val=""/>
                <m:grow/>
              </m:dPr>
              <m:e>
                <m:r>
                  <m:t>1</m:t>
                </m:r>
              </m:e>
            </m:d>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d>
              <m:dPr>
                <m:begChr m:val="("/>
                <m:endChr m:val=")"/>
                <m:sepChr m:val=""/>
                <m:grow/>
              </m:dPr>
              <m:e>
                <m:r>
                  <m:t>2</m:t>
                </m:r>
              </m:e>
            </m:d>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d>
              <m:dPr>
                <m:begChr m:val="("/>
                <m:endChr m:val=")"/>
                <m:sepChr m:val=""/>
                <m:grow/>
              </m:dPr>
              <m:e>
                <m:r>
                  <m:t>1</m:t>
                </m:r>
              </m:e>
            </m:d>
          </m:sup>
        </m:sSubSup>
        <m:r>
          <m:rPr>
            <m:sty m:val="p"/>
          </m:rPr>
          <m:t>≠</m:t>
        </m:r>
        <m:sSubSup>
          <m:e>
            <m:r>
              <m:t>w</m:t>
            </m:r>
          </m:e>
          <m:sub>
            <m:r>
              <m:t>k</m:t>
            </m:r>
          </m:sub>
          <m:sup>
            <m:d>
              <m:dPr>
                <m:begChr m:val="("/>
                <m:endChr m:val=")"/>
                <m:sepChr m:val=""/>
                <m:grow/>
              </m:dPr>
              <m:e>
                <m:r>
                  <m:t>2</m:t>
                </m:r>
              </m:e>
            </m:d>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07739"/>
            <wp:effectExtent b="0" l="0" r="0" t="0"/>
            <wp:docPr descr="Figura 13.6: Ponderación total: cada variable tendrá un conjunto de pesos diferente. No se utiliza ningún método de imputación." title="" id="1" name="Picture"/>
            <a:graphic>
              <a:graphicData uri="http://schemas.openxmlformats.org/drawingml/2006/picture">
                <pic:pic>
                  <pic:nvPicPr>
                    <pic:cNvPr descr="Pics/j3.png" id="0" name="Picture"/>
                    <pic:cNvPicPr>
                      <a:picLocks noChangeArrowheads="1" noChangeAspect="1"/>
                    </pic:cNvPicPr>
                  </pic:nvPicPr>
                  <pic:blipFill>
                    <a:blip r:embed="rId211"/>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13.6: Ponderación total: cada variable tendrá un conjunto de pesos diferente. No se utiliza ningún método de imputación.</w:t>
      </w:r>
    </w:p>
    <w:bookmarkEnd w:id="212"/>
    <w:bookmarkStart w:id="214" w:name="eliminación-total"/>
    <w:p>
      <w:pPr>
        <w:pStyle w:val="Heading3"/>
      </w:pPr>
      <w:r>
        <w:rPr>
          <w:rStyle w:val="SectionNumber"/>
        </w:rPr>
        <w:t xml:space="preserve">13.6.3</w:t>
      </w:r>
      <w:r>
        <w:tab/>
      </w:r>
      <w:r>
        <w:t xml:space="preserve">Eliminación total</w:t>
      </w:r>
    </w:p>
    <w:p>
      <w:pPr>
        <w:pStyle w:val="FirstParagraph"/>
      </w:pPr>
      <w:r>
        <w:t xml:space="preserve">En este enfoque se eliminarán de la base de datos todas las unidades que contengan al menos un registro perdido. En este caso, tendríamos una pérdida considerable del tamaño de muestra, aunque induciría un solo conjunto de ponderadores. Se recomienda fuertemente abstenerse de tomar este camino.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nary>
            <m:naryPr>
              <m:chr m:val="⋂"/>
              <m:limLoc m:val="undOvr"/>
              <m:subHide m:val="0"/>
              <m:supHide m:val="0"/>
            </m:naryPr>
            <m:sub>
              <m:r>
                <m:t>i</m:t>
              </m:r>
              <m:r>
                <m:rPr>
                  <m:sty m:val="p"/>
                </m:rPr>
                <m:t>=</m:t>
              </m:r>
              <m:r>
                <m:t>1</m:t>
              </m:r>
            </m:sub>
            <m:sup>
              <m:r>
                <m:t>I</m:t>
              </m:r>
            </m:sup>
            <m:e>
              <m:sSub>
                <m:e>
                  <m:r>
                    <m:t>r</m:t>
                  </m:r>
                </m:e>
                <m:sub>
                  <m:r>
                    <m:t>i</m:t>
                  </m:r>
                </m:sub>
              </m:sSub>
            </m:e>
          </m:nary>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13.7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4010657"/>
            <wp:effectExtent b="0" l="0" r="0" t="0"/>
            <wp:docPr descr="Figura 13.7: Enfoque de eliminación: únicamente se consideran las unidades que respondedieron a todas las varaibles." title="" id="1" name="Picture"/>
            <a:graphic>
              <a:graphicData uri="http://schemas.openxmlformats.org/drawingml/2006/picture">
                <pic:pic>
                  <pic:nvPicPr>
                    <pic:cNvPr descr="Pics/j4.png" id="0" name="Picture"/>
                    <pic:cNvPicPr>
                      <a:picLocks noChangeArrowheads="1" noChangeAspect="1"/>
                    </pic:cNvPicPr>
                  </pic:nvPicPr>
                  <pic:blipFill>
                    <a:blip r:embed="rId213"/>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13.7: Enfoque de eliminación: únicamente se consideran las unidades que respondedieron a todas las varaibles.</w:t>
      </w:r>
    </w:p>
    <w:bookmarkEnd w:id="214"/>
    <w:bookmarkStart w:id="216" w:name="enfoque-combinado"/>
    <w:p>
      <w:pPr>
        <w:pStyle w:val="Heading3"/>
      </w:pPr>
      <w:r>
        <w:rPr>
          <w:rStyle w:val="SectionNumber"/>
        </w:rPr>
        <w:t xml:space="preserve">13.6.4</w:t>
      </w:r>
      <w:r>
        <w:tab/>
      </w: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sep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13.8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3.8: Enfoque combinado: las unidades que no respondieron a ningún ítem son eliminadas del análisis y los respondientes parciales son imputados." title="" id="1" name="Picture"/>
            <a:graphic>
              <a:graphicData uri="http://schemas.openxmlformats.org/drawingml/2006/picture">
                <pic:pic>
                  <pic:nvPicPr>
                    <pic:cNvPr descr="Pics/j5.png" id="0" name="Picture"/>
                    <pic:cNvPicPr>
                      <a:picLocks noChangeArrowheads="1" noChangeAspect="1"/>
                    </pic:cNvPicPr>
                  </pic:nvPicPr>
                  <pic:blipFill>
                    <a:blip r:embed="rId215"/>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13.8: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16"/>
    <w:bookmarkEnd w:id="217"/>
    <w:bookmarkEnd w:id="218"/>
    <w:bookmarkStart w:id="234" w:name="ausencia-de-respuesta-de-unidad"/>
    <w:p>
      <w:pPr>
        <w:pStyle w:val="Heading1"/>
      </w:pPr>
      <w:r>
        <w:rPr>
          <w:rStyle w:val="SectionNumber"/>
        </w:rPr>
        <w:t xml:space="preserve">14</w:t>
      </w:r>
      <w:r>
        <w:tab/>
      </w:r>
      <w:r>
        <w:t xml:space="preserve">Ausencia de respuesta de unidad</w:t>
      </w:r>
    </w:p>
    <w:p>
      <w:pPr>
        <w:pStyle w:val="FirstParagraph"/>
      </w:pPr>
      <w:r>
        <w:t xml:space="preserve">En una encuesta la información auxiliar puede utilizarse en dos etapas: en la planeación del diseño de muestreo y en la escogencia del estimador. En el primer caso, es posible utilizar la información auxiliar para construir estratos, definir conglomerados, asignar los tamaños de muestra dentro de los estratos, o incluso construir probabilidades de selección desiguales. De la misma forma, en el segundo caso, la información auxiliar puede utilizarse en la estimación de los parámetros de interés al definir nuevos ajustes de ponderación, al imponer restricciones de consistencia con la información auxiliar disponible a nivel de censos, registros o encuestas para que la distribución de la muestra expandida coincida plenamente con algunas características poblacionales. En este capítulo se aborda el uso de la información auxiliar en el estimador para corregir los sesgos generados por la ausencia de respuesta.</w:t>
      </w:r>
    </w:p>
    <w:p>
      <w:pPr>
        <w:pStyle w:val="BodyText"/>
      </w:pPr>
      <w:r>
        <w:t xml:space="preserve">Como se ha expuesto anteriormente, la ausencia de respuesta a nivel de unidad puede tener consecuencias muy graves en la inferencia resultante de las encuestas de hogares, puesto que si el conjunto de respondientes tiene características distintas al conjunto de no respondientes, entonces se introducirá sesgo en la estimación de los parámetros de interés.</w:t>
      </w:r>
    </w:p>
    <w:bookmarkStart w:id="219" w:name="sesgo-sobre-los-estimadores"/>
    <w:p>
      <w:pPr>
        <w:pStyle w:val="Heading2"/>
      </w:pPr>
      <w:r>
        <w:rPr>
          <w:rStyle w:val="SectionNumber"/>
        </w:rPr>
        <w:t xml:space="preserve">14.1</w:t>
      </w:r>
      <w:r>
        <w:tab/>
      </w:r>
      <w:r>
        <w:t xml:space="preserve">Sesgo sobre los estimadores</w:t>
      </w:r>
    </w:p>
    <w:p>
      <w:pPr>
        <w:pStyle w:val="FirstParagraph"/>
      </w:pPr>
      <w:r>
        <w:t xml:space="preserve">Asumiendo que existe ausencia de respuesta en la muestra, considere la siguiente forma de estimar (ingenuamente) el promedio poblacional</w:t>
      </w:r>
      <w:r>
        <w:t xml:space="preserve"> </w:t>
      </w:r>
      <m:oMath>
        <m:sSub>
          <m:e>
            <m:acc>
              <m:accPr>
                <m:chr m:val="‾"/>
              </m:accPr>
              <m:e>
                <m:r>
                  <m:t>y</m:t>
                </m:r>
              </m:e>
            </m:acc>
          </m:e>
          <m:sub>
            <m:r>
              <m:t>U</m:t>
            </m:r>
          </m:sub>
        </m:sSub>
      </m:oMath>
      <w:r>
        <w:t xml:space="preserve"> </w:t>
      </w:r>
      <w:r>
        <w:t xml:space="preserve">mediante el estimador de Hájek</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0"/>
                  <m:supHide m:val="1"/>
                </m:naryPr>
                <m:sub>
                  <m:sSub>
                    <m:e>
                      <m:r>
                        <m:t>s</m:t>
                      </m:r>
                    </m:e>
                    <m:sub>
                      <m:r>
                        <m:t>r</m:t>
                      </m:r>
                    </m:sub>
                  </m:sSub>
                </m:sub>
                <m:sup>
                  <m:r>
                    <m:t>​</m:t>
                  </m:r>
                </m:sup>
                <m:e>
                  <m:sSub>
                    <m:e>
                      <m:r>
                        <m:t>d</m:t>
                      </m:r>
                    </m:e>
                    <m:sub>
                      <m:r>
                        <m:t>k</m:t>
                      </m:r>
                    </m:sub>
                  </m:sSub>
                </m:e>
              </m:nary>
              <m:sSub>
                <m:e>
                  <m:r>
                    <m:t>y</m:t>
                  </m:r>
                </m:e>
                <m:sub>
                  <m:r>
                    <m:t>k</m:t>
                  </m:r>
                </m:sub>
              </m:sSub>
            </m:num>
            <m:den>
              <m:nary>
                <m:naryPr>
                  <m:chr m:val="∑"/>
                  <m:limLoc m:val="undOvr"/>
                  <m:subHide m:val="0"/>
                  <m:supHide m:val="1"/>
                </m:naryPr>
                <m:sub>
                  <m:sSub>
                    <m:e>
                      <m:r>
                        <m:t>s</m:t>
                      </m:r>
                    </m:e>
                    <m:sub>
                      <m:r>
                        <m:t>r</m:t>
                      </m:r>
                    </m:sub>
                  </m:sSub>
                </m:sub>
                <m:sup>
                  <m:r>
                    <m:t>​</m:t>
                  </m:r>
                </m:sup>
                <m:e>
                  <m:sSub>
                    <m:e>
                      <m:r>
                        <m:t>d</m:t>
                      </m:r>
                    </m:e>
                    <m:sub>
                      <m:r>
                        <m:t>k</m:t>
                      </m:r>
                    </m:sub>
                  </m:sSub>
                </m:e>
              </m:nary>
            </m:den>
          </m:f>
          <m:r>
            <m:rPr>
              <m:sty m:val="p"/>
            </m:rPr>
            <m:t>=</m:t>
          </m:r>
          <m:f>
            <m:fPr>
              <m:type m:val="bar"/>
            </m:fPr>
            <m:num>
              <m:sSub>
                <m:e>
                  <m:acc>
                    <m:accPr>
                      <m:chr m:val="̂"/>
                    </m:accPr>
                    <m:e>
                      <m:r>
                        <m:t>t</m:t>
                      </m:r>
                    </m:e>
                  </m:acc>
                </m:e>
                <m:sub>
                  <m:r>
                    <m:t>y</m:t>
                  </m:r>
                </m:sub>
              </m:sSub>
            </m:num>
            <m:den>
              <m:acc>
                <m:accPr>
                  <m:chr m:val="̂"/>
                </m:accPr>
                <m:e>
                  <m:r>
                    <m:t>N</m:t>
                  </m:r>
                </m:e>
              </m:acc>
            </m:den>
          </m:f>
        </m:oMath>
      </m:oMathPara>
    </w:p>
    <w:p>
      <w:pPr>
        <w:pStyle w:val="FirstParagraph"/>
      </w:pPr>
      <w:r>
        <w:t xml:space="preserve">Siendo</w:t>
      </w:r>
      <w:r>
        <w:t xml:space="preserve"> </w:t>
      </w:r>
      <m:oMath>
        <m:acc>
          <m:accPr>
            <m:chr m:val="‾"/>
          </m:accPr>
          <m:e>
            <m:r>
              <m:t>ϕ</m:t>
            </m:r>
          </m:e>
        </m:acc>
      </m:oMath>
      <w:r>
        <w:t xml:space="preserve"> </w:t>
      </w:r>
      <w:r>
        <w:t xml:space="preserve">el promedio de las probabilidades de respuesta, el sesgo generado por la ausencia de respuesta puede cuantificarse de la siguiente manera:</w:t>
      </w:r>
    </w:p>
    <w:p>
      <w:pPr>
        <w:pStyle w:val="BodyText"/>
      </w:pPr>
      <m:oMathPara>
        <m:oMathParaPr>
          <m:jc m:val="center"/>
        </m:oMathParaPr>
        <m:oMath>
          <m:r>
            <m:t>B</m:t>
          </m:r>
          <m:d>
            <m:dPr>
              <m:begChr m:val="("/>
              <m:endChr m:val=")"/>
              <m:sepChr m:val=""/>
              <m:grow/>
            </m:dPr>
            <m:e>
              <m:sSub>
                <m:e>
                  <m:acc>
                    <m:accPr>
                      <m:chr m:val="̃"/>
                    </m:accPr>
                    <m:e>
                      <m:r>
                        <m:t>y</m:t>
                      </m:r>
                    </m:e>
                  </m:acc>
                </m:e>
                <m:sub>
                  <m:r>
                    <m:t>s</m:t>
                  </m:r>
                </m:sub>
              </m:sSub>
            </m:e>
          </m:d>
          <m:r>
            <m:rPr>
              <m:sty m:val="p"/>
            </m:rPr>
            <m:t>=</m:t>
          </m:r>
          <m:f>
            <m:fPr>
              <m:type m:val="bar"/>
            </m:fPr>
            <m:num>
              <m:r>
                <m:t>1</m:t>
              </m:r>
            </m:num>
            <m:den>
              <m:r>
                <m:t>N</m:t>
              </m:r>
              <m:acc>
                <m:accPr>
                  <m:chr m:val="‾"/>
                </m:accPr>
                <m:e>
                  <m:r>
                    <m:t>ϕ</m:t>
                  </m:r>
                </m:e>
              </m:acc>
            </m:den>
          </m:f>
          <m:nary>
            <m:naryPr>
              <m:chr m:val="∑"/>
              <m:limLoc m:val="undOvr"/>
              <m:subHide m:val="0"/>
              <m:supHide m:val="1"/>
            </m:naryPr>
            <m:sub>
              <m:r>
                <m:t>U</m:t>
              </m:r>
            </m:sub>
            <m:sup>
              <m:r>
                <m:t>​</m:t>
              </m:r>
            </m:sup>
            <m:e>
              <m:d>
                <m:dPr>
                  <m:begChr m:val="("/>
                  <m:endChr m:val=")"/>
                  <m:sepChr m:val=""/>
                  <m:grow/>
                </m:dPr>
                <m:e>
                  <m:sSub>
                    <m:e>
                      <m:r>
                        <m:t>y</m:t>
                      </m:r>
                    </m:e>
                    <m:sub>
                      <m:r>
                        <m:t>k</m:t>
                      </m:r>
                    </m:sub>
                  </m:sSub>
                  <m:r>
                    <m:rPr>
                      <m:sty m:val="p"/>
                    </m:rPr>
                    <m:t>−</m:t>
                  </m:r>
                  <m:sSub>
                    <m:e>
                      <m:acc>
                        <m:accPr>
                          <m:chr m:val="‾"/>
                        </m:accPr>
                        <m:e>
                          <m:r>
                            <m:t>y</m:t>
                          </m:r>
                        </m:e>
                      </m:acc>
                    </m:e>
                    <m:sub>
                      <m:r>
                        <m:t>U</m:t>
                      </m:r>
                    </m:sub>
                  </m:sSub>
                </m:e>
              </m:d>
            </m:e>
          </m:nary>
          <m:d>
            <m:dPr>
              <m:begChr m:val="("/>
              <m:endChr m:val=")"/>
              <m:sepChr m:val=""/>
              <m:grow/>
            </m:dPr>
            <m:e>
              <m:sSub>
                <m:e>
                  <m:r>
                    <m:t>ϕ</m:t>
                  </m:r>
                </m:e>
                <m:sub>
                  <m:r>
                    <m:t>k</m:t>
                  </m:r>
                </m:sub>
              </m:sSub>
              <m:r>
                <m:rPr>
                  <m:sty m:val="p"/>
                </m:rPr>
                <m:t>−</m:t>
              </m:r>
              <m:acc>
                <m:accPr>
                  <m:chr m:val="‾"/>
                </m:accPr>
                <m:e>
                  <m:r>
                    <m:t>ϕ</m:t>
                  </m:r>
                </m:e>
              </m:acc>
            </m:e>
          </m:d>
          <m:r>
            <m:rPr>
              <m:sty m:val="p"/>
            </m:rPr>
            <m:t>=</m:t>
          </m:r>
          <m:f>
            <m:fPr>
              <m:type m:val="bar"/>
            </m:fPr>
            <m:num>
              <m:r>
                <m:t>C</m:t>
              </m:r>
              <m:r>
                <m:t>o</m:t>
              </m:r>
              <m:r>
                <m:t>v</m:t>
              </m:r>
              <m:d>
                <m:dPr>
                  <m:begChr m:val="("/>
                  <m:endChr m:val=")"/>
                  <m:sepChr m:val=""/>
                  <m:grow/>
                </m:dPr>
                <m:e>
                  <m:acc>
                    <m:accPr>
                      <m:chr m:val="‾"/>
                    </m:accPr>
                    <m:e>
                      <m:r>
                        <m:t>y</m:t>
                      </m:r>
                    </m:e>
                  </m:acc>
                  <m:r>
                    <m:rPr>
                      <m:sty m:val="p"/>
                    </m:rPr>
                    <m:t>,</m:t>
                  </m:r>
                  <m:r>
                    <m:t>ϕ</m:t>
                  </m:r>
                </m:e>
              </m:d>
            </m:num>
            <m:den>
              <m:acc>
                <m:accPr>
                  <m:chr m:val="‾"/>
                </m:accPr>
                <m:e>
                  <m:r>
                    <m:t>ϕ</m:t>
                  </m:r>
                </m:e>
              </m:acc>
            </m:den>
          </m:f>
          <m:r>
            <m:rPr>
              <m:sty m:val="p"/>
            </m:rPr>
            <m:t>=</m:t>
          </m:r>
          <m:f>
            <m:fPr>
              <m:type m:val="bar"/>
            </m:fPr>
            <m:num>
              <m:r>
                <m:t>C</m:t>
              </m:r>
              <m:r>
                <m:t>o</m:t>
              </m:r>
              <m:r>
                <m:t>r</m:t>
              </m:r>
              <m:d>
                <m:dPr>
                  <m:begChr m:val="("/>
                  <m:endChr m:val=")"/>
                  <m:sepChr m:val=""/>
                  <m:grow/>
                </m:dPr>
                <m:e>
                  <m:r>
                    <m:t>Y</m:t>
                  </m:r>
                  <m:r>
                    <m:rPr>
                      <m:sty m:val="p"/>
                    </m:rPr>
                    <m:t>,</m:t>
                  </m:r>
                  <m:r>
                    <m:t>ϕ</m:t>
                  </m:r>
                </m:e>
              </m:d>
              <m:r>
                <m:t>S</m:t>
              </m:r>
              <m:d>
                <m:dPr>
                  <m:begChr m:val="("/>
                  <m:endChr m:val=")"/>
                  <m:sepChr m:val=""/>
                  <m:grow/>
                </m:dPr>
                <m:e>
                  <m:r>
                    <m:t>Y</m:t>
                  </m:r>
                </m:e>
              </m:d>
              <m:r>
                <m:t>S</m:t>
              </m:r>
              <m:d>
                <m:dPr>
                  <m:begChr m:val="("/>
                  <m:endChr m:val=")"/>
                  <m:sepChr m:val=""/>
                  <m:grow/>
                </m:dPr>
                <m:e>
                  <m:r>
                    <m:t>ϕ</m:t>
                  </m:r>
                </m:e>
              </m:d>
            </m:num>
            <m:den>
              <m:acc>
                <m:accPr>
                  <m:chr m:val="‾"/>
                </m:accPr>
                <m:e>
                  <m:r>
                    <m:t>ϕ</m:t>
                  </m:r>
                </m:e>
              </m:acc>
            </m:den>
          </m:f>
        </m:oMath>
      </m:oMathPara>
    </w:p>
    <w:p>
      <w:pPr>
        <w:pStyle w:val="FirstParagraph"/>
      </w:pPr>
      <w:r>
        <w:t xml:space="preserve">En donde</w:t>
      </w:r>
      <w:r>
        <w:t xml:space="preserve"> </w:t>
      </w:r>
      <m:oMath>
        <m:r>
          <m:t>C</m:t>
        </m:r>
        <m:r>
          <m:t>o</m:t>
        </m:r>
        <m:r>
          <m:t>v</m:t>
        </m:r>
        <m:d>
          <m:dPr>
            <m:begChr m:val="("/>
            <m:endChr m:val=")"/>
            <m:sepChr m:val=""/>
            <m:grow/>
          </m:dPr>
          <m:e>
            <m:r>
              <m:t>Y</m:t>
            </m:r>
            <m:r>
              <m:rPr>
                <m:sty m:val="p"/>
              </m:rPr>
              <m:t>,</m:t>
            </m:r>
            <m:r>
              <m:t>ϕ</m:t>
            </m:r>
          </m:e>
        </m:d>
      </m:oMath>
      <w:r>
        <w:t xml:space="preserve"> </w:t>
      </w:r>
      <w:r>
        <w:t xml:space="preserve">es la covarianza poblacional entre</w:t>
      </w:r>
      <w:r>
        <w:t xml:space="preserve"> </w:t>
      </w:r>
      <w:r>
        <w:t xml:space="preserve">los valores de la característica de interés y las probabilidades de respuesta,</w:t>
      </w:r>
      <w:r>
        <w:t xml:space="preserve"> </w:t>
      </w:r>
      <m:oMath>
        <m:r>
          <m:t>c</m:t>
        </m:r>
        <m:r>
          <m:t>o</m:t>
        </m:r>
        <m:r>
          <m:t>r</m:t>
        </m:r>
        <m:d>
          <m:dPr>
            <m:begChr m:val="("/>
            <m:endChr m:val=")"/>
            <m:sepChr m:val=""/>
            <m:grow/>
          </m:dPr>
          <m:e>
            <m:r>
              <m:t>Y</m:t>
            </m:r>
            <m:r>
              <m:rPr>
                <m:sty m:val="p"/>
              </m:rPr>
              <m:t>,</m:t>
            </m:r>
            <m:r>
              <m:t>ϕ</m:t>
            </m:r>
          </m:e>
        </m:d>
      </m:oMath>
      <w:r>
        <w:t xml:space="preserve"> </w:t>
      </w:r>
      <w:r>
        <w:t xml:space="preserve">es el coeficiente de correlación poblacional</w:t>
      </w:r>
      <w:r>
        <w:t xml:space="preserve"> </w:t>
      </w:r>
      <w:r>
        <w:t xml:space="preserve">y</w:t>
      </w:r>
      <w:r>
        <w:t xml:space="preserve"> </w:t>
      </w:r>
      <m:oMath>
        <m:r>
          <m:t>S</m:t>
        </m:r>
        <m:d>
          <m:dPr>
            <m:begChr m:val="("/>
            <m:endChr m:val=")"/>
            <m:sepChr m:val=""/>
            <m:grow/>
          </m:dPr>
          <m:e>
            <m:r>
              <m:t>Y</m:t>
            </m:r>
          </m:e>
        </m:d>
      </m:oMath>
      <w:r>
        <w:t xml:space="preserve"> </w:t>
      </w:r>
      <w:r>
        <w:t xml:space="preserve">es la desviación estandar poblacional de la variable objetivo. Dado que el valor del coeficiente de correlación está restringido</w:t>
      </w:r>
      <w:r>
        <w:t xml:space="preserve"> </w:t>
      </w:r>
      <w:r>
        <w:t xml:space="preserve">al intervalo</w:t>
      </w:r>
      <w:r>
        <w:t xml:space="preserve"> </w:t>
      </w:r>
      <m:oMath>
        <m:d>
          <m:dPr>
            <m:begChr m:val="["/>
            <m:endChr m:val="]"/>
            <m:sepChr m:val=""/>
            <m:grow/>
          </m:dPr>
          <m:e>
            <m:r>
              <m:rPr>
                <m:sty m:val="p"/>
              </m:rPr>
              <m:t>−</m:t>
            </m:r>
            <m:r>
              <m:t>1</m:t>
            </m:r>
            <m:r>
              <m:rPr>
                <m:sty m:val="p"/>
              </m:rPr>
              <m:t>,</m:t>
            </m:r>
            <m:r>
              <m:t>1</m:t>
            </m:r>
          </m:e>
        </m:d>
      </m:oMath>
      <w:r>
        <w:t xml:space="preserve">, el valor máximo del sesgo absoluto será igual a</w:t>
      </w:r>
    </w:p>
    <w:p>
      <w:pPr>
        <w:pStyle w:val="BodyText"/>
      </w:pPr>
      <m:oMathPara>
        <m:oMathParaPr>
          <m:jc m:val="center"/>
        </m:oMathParaPr>
        <m:oMath>
          <m:d>
            <m:dPr>
              <m:begChr m:val="|"/>
              <m:endChr m:val="|"/>
              <m:sepChr m:val=""/>
              <m:grow/>
            </m:dPr>
            <m:e>
              <m:r>
                <m:t>B</m:t>
              </m:r>
              <m:d>
                <m:dPr>
                  <m:begChr m:val="("/>
                  <m:endChr m:val=")"/>
                  <m:sepChr m:val=""/>
                  <m:grow/>
                </m:dPr>
                <m:e>
                  <m:sSub>
                    <m:e>
                      <m:acc>
                        <m:accPr>
                          <m:chr m:val="̃"/>
                        </m:accPr>
                        <m:e>
                          <m:r>
                            <m:t>y</m:t>
                          </m:r>
                        </m:e>
                      </m:acc>
                    </m:e>
                    <m:sub>
                      <m:r>
                        <m:t>s</m:t>
                      </m:r>
                    </m:sub>
                  </m:sSub>
                </m:e>
              </m:d>
            </m:e>
          </m:d>
          <m:r>
            <m:rPr>
              <m:sty m:val="p"/>
            </m:rPr>
            <m:t>≤</m:t>
          </m:r>
          <m:f>
            <m:fPr>
              <m:type m:val="bar"/>
            </m:fPr>
            <m:num>
              <m:r>
                <m:t>S</m:t>
              </m:r>
              <m:d>
                <m:dPr>
                  <m:begChr m:val="("/>
                  <m:endChr m:val=")"/>
                  <m:sepChr m:val=""/>
                  <m:grow/>
                </m:dPr>
                <m:e>
                  <m:r>
                    <m:t>ϕ</m:t>
                  </m:r>
                </m:e>
              </m:d>
              <m:r>
                <m:t>S</m:t>
              </m:r>
              <m:d>
                <m:dPr>
                  <m:begChr m:val="("/>
                  <m:endChr m:val=")"/>
                  <m:sepChr m:val=""/>
                  <m:grow/>
                </m:dPr>
                <m:e>
                  <m:r>
                    <m:t>y</m:t>
                  </m:r>
                </m:e>
              </m:d>
            </m:num>
            <m:den>
              <m:acc>
                <m:accPr>
                  <m:chr m:val="‾"/>
                </m:accPr>
                <m:e>
                  <m:r>
                    <m:t>ϕ</m:t>
                  </m:r>
                </m:e>
              </m:acc>
            </m:den>
          </m:f>
          <m:r>
            <m:rPr>
              <m:sty m:val="p"/>
            </m:rPr>
            <m:t>=</m:t>
          </m:r>
          <m:f>
            <m:fPr>
              <m:type m:val="bar"/>
            </m:fPr>
            <m:num>
              <m:d>
                <m:dPr>
                  <m:begChr m:val="("/>
                  <m:endChr m:val=")"/>
                  <m:sepChr m:val=""/>
                  <m:grow/>
                </m:dPr>
                <m:e>
                  <m:r>
                    <m:t>1</m:t>
                  </m:r>
                  <m:r>
                    <m:rPr>
                      <m:sty m:val="p"/>
                    </m:rPr>
                    <m:t>−</m:t>
                  </m:r>
                  <m:r>
                    <m:t>R</m:t>
                  </m:r>
                  <m:d>
                    <m:dPr>
                      <m:begChr m:val="("/>
                      <m:endChr m:val=")"/>
                      <m:sepChr m:val=""/>
                      <m:grow/>
                    </m:dPr>
                    <m:e>
                      <m:r>
                        <m:t>ϕ</m:t>
                      </m:r>
                    </m:e>
                  </m:d>
                </m:e>
              </m:d>
              <m:r>
                <m:t>S</m:t>
              </m:r>
              <m:d>
                <m:dPr>
                  <m:begChr m:val="("/>
                  <m:endChr m:val=")"/>
                  <m:sepChr m:val=""/>
                  <m:grow/>
                </m:dPr>
                <m:e>
                  <m:r>
                    <m:t>y</m:t>
                  </m:r>
                </m:e>
              </m:d>
            </m:num>
            <m:den>
              <m:r>
                <m:t>2</m:t>
              </m:r>
              <m:acc>
                <m:accPr>
                  <m:chr m:val="‾"/>
                </m:accPr>
                <m:e>
                  <m:r>
                    <m:t>ϕ</m:t>
                  </m:r>
                </m:e>
              </m:acc>
            </m:den>
          </m:f>
        </m:oMath>
      </m:oMathPara>
    </w:p>
    <w:p>
      <w:pPr>
        <w:pStyle w:val="FirstParagraph"/>
      </w:pPr>
      <w:r>
        <w:t xml:space="preserve">A pesar de que este límite superior no se puede calcular en situaciones prácticas, sí es posible estimarlo utilizando los datos de la muestra y las probabilidades</w:t>
      </w:r>
      <w:r>
        <w:t xml:space="preserve"> </w:t>
      </w:r>
      <w:r>
        <w:t xml:space="preserve">de respuesta estimadas. Nótese que si el mecanismo de ausencia de respuesta fuese MCAR, entonces el valor de</w:t>
      </w:r>
      <w:r>
        <w:t xml:space="preserve"> </w:t>
      </w:r>
      <m:oMath>
        <m:r>
          <m:t>R</m:t>
        </m:r>
        <m:d>
          <m:dPr>
            <m:begChr m:val="("/>
            <m:endChr m:val=")"/>
            <m:sepChr m:val=""/>
            <m:grow/>
          </m:dPr>
          <m:e>
            <m:r>
              <m:t>ϕ</m:t>
            </m:r>
          </m:e>
        </m:d>
      </m:oMath>
      <w:r>
        <w:t xml:space="preserve"> </w:t>
      </w:r>
      <w:r>
        <w:t xml:space="preserve">sería uno, y por consiguiente no habría sesgo. De la misma forma, en el caso extremo en el que la característica de interés fuese homogénea en toda la población, tampoco habría sesgo en el estimador, y bastaría con utilizar los datos de la muestra de respondientes efectivos, sin ningún tipo de corrección.</w:t>
      </w:r>
    </w:p>
    <w:p>
      <w:pPr>
        <w:pStyle w:val="BodyText"/>
      </w:pPr>
      <w:r>
        <w:t xml:space="preserve">Además de las anteriores consideraciones, es posible evaluar las propuestas de escogencia de variables para calibración de</w:t>
      </w:r>
      <w:r>
        <w:t xml:space="preserve"> </w:t>
      </w:r>
      <w:hyperlink w:anchor="ref-KaltonFloresCervantes_2003">
        <w:r>
          <w:rPr>
            <w:rStyle w:val="Hyperlink"/>
          </w:rPr>
          <w:t xml:space="preserve">Graham Kalton y Flores-Cervantes</w:t>
        </w:r>
      </w:hyperlink>
      <w:r>
        <w:t xml:space="preserve"> </w:t>
      </w:r>
      <w:r>
        <w:t xml:space="preserve">(</w:t>
      </w:r>
      <w:hyperlink w:anchor="ref-KaltonFloresCervantes_2003">
        <w:r>
          <w:rPr>
            <w:rStyle w:val="Hyperlink"/>
          </w:rPr>
          <w:t xml:space="preserve">2003</w:t>
        </w:r>
      </w:hyperlink>
      <w:r>
        <w:t xml:space="preserve">)</w:t>
      </w:r>
      <w:r>
        <w:t xml:space="preserve"> </w:t>
      </w:r>
      <w:r>
        <w:t xml:space="preserve">y de</w:t>
      </w:r>
      <w:r>
        <w:t xml:space="preserve"> </w:t>
      </w:r>
      <w:hyperlink w:anchor="ref-Sarndal_2011">
        <w:r>
          <w:rPr>
            <w:rStyle w:val="Hyperlink"/>
          </w:rPr>
          <w:t xml:space="preserve">Sarndal</w:t>
        </w:r>
      </w:hyperlink>
      <w:r>
        <w:t xml:space="preserve"> </w:t>
      </w:r>
      <w:r>
        <w:t xml:space="preserve">(</w:t>
      </w:r>
      <w:hyperlink w:anchor="ref-Sarndal_2011">
        <w:r>
          <w:rPr>
            <w:rStyle w:val="Hyperlink"/>
          </w:rPr>
          <w:t xml:space="preserve">2011</w:t>
        </w:r>
      </w:hyperlink>
      <w:r>
        <w:t xml:space="preserve">)</w:t>
      </w:r>
      <w:r>
        <w:t xml:space="preserve">. En particular, este último autor considera un indicador del sesgo por ausencia de respuesta sobre los estimadores de calibración, cuya lógica se basa en que, en el mejor de los casos, en el que no hubiese errores de cobertura ni ausencia de respuesta, el estimador de expansión</w:t>
      </w:r>
      <w:r>
        <w:t xml:space="preserve"> </w:t>
      </w:r>
      <m:oMath>
        <m:sSub>
          <m:e>
            <m:acc>
              <m:accPr>
                <m:chr m:val="̂"/>
              </m:accPr>
              <m:e>
                <m:r>
                  <m:t>t</m:t>
                </m:r>
              </m:e>
            </m:acc>
          </m:e>
          <m:sub>
            <m:r>
              <m:t>y</m:t>
            </m:r>
          </m:sub>
        </m:sSub>
      </m:oMath>
      <w:r>
        <w:t xml:space="preserve"> </w:t>
      </w:r>
      <w:r>
        <w:t xml:space="preserve">sería insesgado y la distancia que habría entre este y el estimador de calibración</w:t>
      </w:r>
      <w:r>
        <w:t xml:space="preserve"> </w:t>
      </w:r>
      <m:oMath>
        <m:sSub>
          <m:e>
            <m:acc>
              <m:accPr>
                <m:chr m:val="̂"/>
              </m:accPr>
              <m:e>
                <m:r>
                  <m:t>t</m:t>
                </m:r>
              </m:e>
            </m:acc>
          </m:e>
          <m:sub>
            <m:r>
              <m:t>y</m:t>
            </m:r>
            <m:r>
              <m:rPr>
                <m:sty m:val="p"/>
              </m:rPr>
              <m:t>,</m:t>
            </m:r>
            <m:r>
              <m:t>c</m:t>
            </m:r>
            <m:r>
              <m:t>a</m:t>
            </m:r>
            <m:r>
              <m:t>l</m:t>
            </m:r>
          </m:sub>
        </m:sSub>
      </m:oMath>
      <w:r>
        <w:t xml:space="preserve"> </w:t>
      </w:r>
      <w:r>
        <w:t xml:space="preserve">se podría cuantificar como</w:t>
      </w:r>
      <w:r>
        <w:t xml:space="preserve"> </w:t>
      </w:r>
      <m:oMath>
        <m:sSub>
          <m:e>
            <m:r>
              <m:t>Δ</m:t>
            </m:r>
          </m:e>
          <m:sub>
            <m:r>
              <m:t>A</m:t>
            </m:r>
          </m:sub>
        </m:sSub>
        <m:r>
          <m:rPr>
            <m:sty m:val="p"/>
          </m:rPr>
          <m:t>=</m:t>
        </m:r>
        <m:f>
          <m:fPr>
            <m:type m:val="bar"/>
          </m:fPr>
          <m:num>
            <m:d>
              <m:dPr>
                <m:begChr m:val="("/>
                <m:endChr m:val=")"/>
                <m:sepChr m:val=""/>
                <m:grow/>
              </m:dPr>
              <m:e>
                <m:sSub>
                  <m:e>
                    <m:acc>
                      <m:accPr>
                        <m:chr m:val="̂"/>
                      </m:accPr>
                      <m:e>
                        <m:r>
                          <m:t>t</m:t>
                        </m:r>
                      </m:e>
                    </m:acc>
                  </m:e>
                  <m:sub>
                    <m:r>
                      <m:t>y</m:t>
                    </m:r>
                    <m:r>
                      <m:rPr>
                        <m:sty m:val="p"/>
                      </m:rPr>
                      <m:t>,</m:t>
                    </m:r>
                    <m:r>
                      <m:t>c</m:t>
                    </m:r>
                    <m:r>
                      <m:t>a</m:t>
                    </m:r>
                    <m:r>
                      <m:t>l</m:t>
                    </m:r>
                  </m:sub>
                </m:sSub>
                <m:r>
                  <m:rPr>
                    <m:sty m:val="p"/>
                  </m:rPr>
                  <m:t>−</m:t>
                </m:r>
                <m:sSub>
                  <m:e>
                    <m:acc>
                      <m:accPr>
                        <m:chr m:val="̂"/>
                      </m:accPr>
                      <m:e>
                        <m:r>
                          <m:t>t</m:t>
                        </m:r>
                      </m:e>
                    </m:acc>
                  </m:e>
                  <m:sub>
                    <m:r>
                      <m:t>y</m:t>
                    </m:r>
                  </m:sub>
                </m:sSub>
              </m:e>
            </m:d>
          </m:num>
          <m:den>
            <m:r>
              <m:t>N</m:t>
            </m:r>
          </m:den>
        </m:f>
      </m:oMath>
      <w:r>
        <w:t xml:space="preserve">. Este indicador se sugiere como una posible herramienta para comparar potenciales variables de calibración, de tal forma que cuando el valor de</w:t>
      </w:r>
      <w:r>
        <w:t xml:space="preserve"> </w:t>
      </w:r>
      <m:oMath>
        <m:d>
          <m:dPr>
            <m:begChr m:val="|"/>
            <m:endChr m:val="|"/>
            <m:sepChr m:val=""/>
            <m:grow/>
          </m:dPr>
          <m:e>
            <m:sSub>
              <m:e>
                <m:r>
                  <m:t>Δ</m:t>
                </m:r>
              </m:e>
              <m:sub>
                <m:r>
                  <m:t>A</m:t>
                </m:r>
              </m:sub>
            </m:sSub>
          </m:e>
        </m:d>
      </m:oMath>
      <w:r>
        <w:t xml:space="preserve"> </w:t>
      </w:r>
      <w:r>
        <w:t xml:space="preserve">sea grande habría un indicio para preferir un vector de calibración sobre otro. Además, al estandarizarla, esta medida puede ser descompuesta en los siguiente tres factores:</w:t>
      </w:r>
    </w:p>
    <w:p>
      <w:pPr>
        <w:pStyle w:val="BodyText"/>
      </w:pPr>
      <m:oMathPara>
        <m:oMathParaPr>
          <m:jc m:val="center"/>
        </m:oMathParaPr>
        <m:oMath>
          <m:f>
            <m:fPr>
              <m:type m:val="bar"/>
            </m:fPr>
            <m:num>
              <m:sSub>
                <m:e>
                  <m:r>
                    <m:t>Δ</m:t>
                  </m:r>
                </m:e>
                <m:sub>
                  <m:r>
                    <m:t>A</m:t>
                  </m:r>
                </m:sub>
              </m:sSub>
            </m:num>
            <m:den>
              <m:sSub>
                <m:e>
                  <m:r>
                    <m:t>S</m:t>
                  </m:r>
                </m:e>
                <m:sub>
                  <m:r>
                    <m:t>y</m:t>
                  </m:r>
                </m:sub>
              </m:sSub>
            </m:den>
          </m:f>
          <m:r>
            <m:rPr>
              <m:sty m:val="p"/>
            </m:rPr>
            <m:t>=</m:t>
          </m:r>
          <m:r>
            <m:t>c</m:t>
          </m:r>
          <m:sSub>
            <m:e>
              <m:r>
                <m:t>v</m:t>
              </m:r>
            </m:e>
            <m:sub>
              <m:r>
                <m:t>g</m:t>
              </m:r>
            </m:sub>
          </m:sSub>
          <m:r>
            <m:t> </m:t>
          </m:r>
          <m:r>
            <m:rPr>
              <m:sty m:val="p"/>
            </m:rPr>
            <m:t>×</m:t>
          </m:r>
          <m:sSub>
            <m:e>
              <m:r>
                <m:t>R</m:t>
              </m:r>
            </m:e>
            <m:sub>
              <m:r>
                <m:t>y</m:t>
              </m:r>
              <m:r>
                <m:rPr>
                  <m:sty m:val="p"/>
                </m:rPr>
                <m:t>,</m:t>
              </m:r>
              <m:r>
                <m:rPr>
                  <m:sty m:val="b"/>
                </m:rPr>
                <m:t>x</m:t>
              </m:r>
            </m:sub>
          </m:sSub>
          <m:r>
            <m:t> </m:t>
          </m:r>
          <m:r>
            <m:rPr>
              <m:sty m:val="p"/>
            </m:rPr>
            <m:t>×</m:t>
          </m:r>
          <m:sSub>
            <m:e>
              <m:r>
                <m:t>R</m:t>
              </m:r>
            </m:e>
            <m:sub>
              <m:r>
                <m:t>D</m:t>
              </m:r>
              <m:r>
                <m:rPr>
                  <m:sty m:val="p"/>
                </m:rPr>
                <m:t>,</m:t>
              </m:r>
              <m:r>
                <m:t>C</m:t>
              </m:r>
            </m:sub>
          </m:sSub>
        </m:oMath>
      </m:oMathPara>
    </w:p>
    <w:p>
      <w:pPr>
        <w:pStyle w:val="FirstParagraph"/>
      </w:pPr>
      <w:r>
        <w:t xml:space="preserve">De esta forma, el primer factor representa el coeficiente de variación de los pesos</w:t>
      </w:r>
      <w:r>
        <w:t xml:space="preserve"> </w:t>
      </w:r>
      <m:oMath>
        <m:sSub>
          <m:e>
            <m:r>
              <m:t>g</m:t>
            </m:r>
          </m:e>
          <m:sub>
            <m:r>
              <m:t>k</m:t>
            </m:r>
          </m:sub>
        </m:sSub>
      </m:oMath>
      <w:r>
        <w:t xml:space="preserve">; el segundo factor al cuadrado es el coeficiente de determinación de una regresión múltiple entre la variable de estudio y las variables del vector de calibración; el último factor al cuadrado es el coeficiente de determinación (proporción de varianza explicada) en una regresión ponderada que pasa por el origen entre las desviaciones de las covariables</w:t>
      </w:r>
      <w:r>
        <w:t xml:space="preserve"> </w:t>
      </w:r>
      <m:oMath>
        <m:sSub>
          <m:e>
            <m:r>
              <m:t>D</m:t>
            </m:r>
          </m:e>
          <m:sub>
            <m:r>
              <m:t>j</m:t>
            </m:r>
          </m:sub>
        </m:sSub>
        <m:r>
          <m:rPr>
            <m:sty m:val="p"/>
          </m:rPr>
          <m:t>=</m:t>
        </m:r>
        <m:sSub>
          <m:e>
            <m:acc>
              <m:accPr>
                <m:chr m:val="̂"/>
              </m:accPr>
              <m:e>
                <m:r>
                  <m:t>t</m:t>
                </m:r>
              </m:e>
            </m:acc>
          </m:e>
          <m:sub>
            <m:r>
              <m:t>x</m:t>
            </m:r>
            <m:r>
              <m:rPr>
                <m:sty m:val="p"/>
              </m:rPr>
              <m:t>,</m:t>
            </m:r>
            <m:r>
              <m:t>j</m:t>
            </m:r>
          </m:sub>
        </m:sSub>
        <m:r>
          <m:rPr>
            <m:sty m:val="p"/>
          </m:rPr>
          <m:t>−</m:t>
        </m:r>
        <m:sSub>
          <m:e>
            <m:r>
              <m:t>t</m:t>
            </m:r>
          </m:e>
          <m:sub>
            <m:r>
              <m:t>x</m:t>
            </m:r>
            <m:r>
              <m:rPr>
                <m:sty m:val="p"/>
              </m:rPr>
              <m:t>,</m:t>
            </m:r>
            <m:r>
              <m:t>j</m:t>
            </m:r>
          </m:sub>
        </m:sSub>
      </m:oMath>
      <w:r>
        <w:t xml:space="preserve"> </w:t>
      </w:r>
      <w:r>
        <w:t xml:space="preserve">y las covarianzas de la variable de estudio y las covariables</w:t>
      </w:r>
      <w:r>
        <w:t xml:space="preserve"> </w:t>
      </w:r>
      <m:oMath>
        <m:sSub>
          <m:e>
            <m:r>
              <m:t>C</m:t>
            </m:r>
          </m:e>
          <m:sub>
            <m:r>
              <m:t>j</m:t>
            </m:r>
          </m:sub>
        </m:sSub>
        <m:r>
          <m:rPr>
            <m:sty m:val="p"/>
          </m:rPr>
          <m:t>=</m:t>
        </m:r>
        <m:r>
          <m:t>c</m:t>
        </m:r>
        <m:r>
          <m:t>o</m:t>
        </m:r>
        <m:r>
          <m:t>v</m:t>
        </m:r>
        <m:d>
          <m:dPr>
            <m:begChr m:val="("/>
            <m:endChr m:val=")"/>
            <m:sepChr m:val=""/>
            <m:grow/>
          </m:dPr>
          <m:e>
            <m:r>
              <m:t>y</m:t>
            </m:r>
            <m:r>
              <m:rPr>
                <m:sty m:val="p"/>
              </m:rPr>
              <m:t>,</m:t>
            </m:r>
            <m:sSub>
              <m:e>
                <m:r>
                  <m:t>x</m:t>
                </m:r>
              </m:e>
              <m:sub>
                <m:r>
                  <m:t>j</m:t>
                </m:r>
              </m:sub>
            </m:sSub>
          </m:e>
        </m:d>
      </m:oMath>
      <w:r>
        <w:t xml:space="preserve">.</w:t>
      </w:r>
    </w:p>
    <w:bookmarkEnd w:id="219"/>
    <w:bookmarkStart w:id="227" w:name="soluciones"/>
    <w:p>
      <w:pPr>
        <w:pStyle w:val="Heading2"/>
      </w:pPr>
      <w:r>
        <w:rPr>
          <w:rStyle w:val="SectionNumber"/>
        </w:rPr>
        <w:t xml:space="preserve">14.2</w:t>
      </w:r>
      <w:r>
        <w:tab/>
      </w:r>
      <w:r>
        <w:t xml:space="preserve">Soluciones</w:t>
      </w:r>
    </w:p>
    <w:p>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homogénea (representatividad fuerte) o pudiera modelarse (representatividad débil) para todos los individuos, entonces el sesgo se podría eliminar. En esta sección se explorarán dos caminos que, al incorporar información auxiliar, eliminan el sesgo causado por el fenómeno de la ausencia de respuesta.</w:t>
      </w:r>
    </w:p>
    <w:p>
      <w:pPr>
        <w:pStyle w:val="BodyText"/>
      </w:pPr>
      <w:r>
        <w:t xml:space="preserve">Ambas opciones, ajuste de factores de expansión mediante modelos de</w:t>
      </w:r>
      <w:r>
        <w:t xml:space="preserve"> </w:t>
      </w:r>
      <w:r>
        <w:rPr>
          <w:iCs/>
          <w:i/>
        </w:rPr>
        <w:t xml:space="preserve">propensity score</w:t>
      </w:r>
      <w:r>
        <w:t xml:space="preserve"> </w:t>
      </w:r>
      <w:r>
        <w:t xml:space="preserve">y estimadores de calibración, descansan en el paradigma de la inferencia basada en el diseño de muestreo y por ende se contemplan como dos posibilidades atractivas que mantienen la buenas propiedades de la estimación directa en encuestas de hogares.</w:t>
      </w:r>
    </w:p>
    <w:bookmarkStart w:id="222" w:name="propensity-score"/>
    <w:p>
      <w:pPr>
        <w:pStyle w:val="Heading3"/>
      </w:pPr>
      <w:r>
        <w:rPr>
          <w:rStyle w:val="SectionNumber"/>
        </w:rPr>
        <w:t xml:space="preserve">14.2.1</w:t>
      </w:r>
      <w:r>
        <w:tab/>
      </w:r>
      <w:r>
        <w:t xml:space="preserve">Propensity Score</w:t>
      </w:r>
    </w:p>
    <w:p>
      <w:pPr>
        <w:pStyle w:val="FirstParagraph"/>
      </w:pPr>
      <w:r>
        <w:t xml:space="preserve">Como se mencionó anteriormente, uno de los ajustes que se debe realizar en la generación de los ponderadores finales es la corrección por ausencia de respuesta. 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oMath>
      </m:oMathPara>
    </w:p>
    <w:p>
      <w:pPr>
        <w:pStyle w:val="FirstParagraph"/>
      </w:pPr>
      <w:r>
        <w:t xml:space="preserve">Como ya se había mencionado en los capítulos anteriores, si el patrón de ausencia de respuesta es NMAR, entonces</w:t>
      </w:r>
      <w:r>
        <w:t xml:space="preserve"> </w:t>
      </w:r>
      <m:oMath>
        <m:sSub>
          <m:e>
            <m:r>
              <m:t>ϕ</m:t>
            </m:r>
          </m:e>
          <m:sub>
            <m:r>
              <m:t>k</m:t>
            </m:r>
          </m:sub>
        </m:sSub>
        <m:r>
          <m:rPr>
            <m:sty m:val="p"/>
          </m:rPr>
          <m:t>=</m:t>
        </m:r>
        <m:r>
          <m:t>f</m:t>
        </m:r>
        <m:d>
          <m:dPr>
            <m:begChr m:val="("/>
            <m:endChr m:val=")"/>
            <m:sepChr m:val=""/>
            <m:grow/>
          </m:dPr>
          <m:e>
            <m:sSub>
              <m:e>
                <m:r>
                  <m:rPr>
                    <m:sty m:val="b"/>
                  </m:rPr>
                  <m:t>y</m:t>
                </m:r>
              </m:e>
              <m:sub>
                <m:r>
                  <m:t>k</m:t>
                </m:r>
              </m:sub>
            </m:sSub>
            <m:r>
              <m:rPr>
                <m:sty m:val="p"/>
              </m:rPr>
              <m:t>,</m:t>
            </m:r>
            <m:r>
              <m:t>β</m:t>
            </m:r>
          </m:e>
        </m:d>
      </m:oMath>
      <w:r>
        <w:t xml:space="preserve"> </w:t>
      </w:r>
      <w:r>
        <w:t xml:space="preserve">y en este caso, como no es posible tener acceso a los determinantes de la respuesta (porque precisamente son las mismas variables de interés en la encuesta), entonces no es posible estimar el patrón de ausencia de respuesta. Por ende, en este escenario habrá sesgo siempre. Por el contrario, si el patrón de ausencia de respuesta es MCAR o MAR, entonces</w:t>
      </w:r>
      <w:r>
        <w:t xml:space="preserve"> </w:t>
      </w:r>
      <m:oMath>
        <m:sSub>
          <m:e>
            <m:r>
              <m:t>ϕ</m:t>
            </m:r>
          </m:e>
          <m:sub>
            <m:r>
              <m:t>k</m:t>
            </m:r>
          </m:sub>
        </m:sSub>
        <m:r>
          <m:rPr>
            <m:sty m:val="p"/>
          </m:rPr>
          <m:t>=</m:t>
        </m:r>
        <m:r>
          <m:t>f</m:t>
        </m:r>
        <m:d>
          <m:dPr>
            <m:begChr m:val="("/>
            <m:endChr m:val=")"/>
            <m:sepChr m:val=""/>
            <m:grow/>
          </m:dPr>
          <m:e>
            <m:sSub>
              <m:e>
                <m:r>
                  <m:rPr>
                    <m:sty m:val="b"/>
                  </m:rPr>
                  <m:t>x</m:t>
                </m:r>
              </m:e>
              <m:sub>
                <m:r>
                  <m:t>k</m:t>
                </m:r>
              </m:sub>
            </m:sSub>
            <m:r>
              <m:rPr>
                <m:sty m:val="p"/>
              </m:rPr>
              <m:t>,</m:t>
            </m:r>
            <m:r>
              <m:rPr>
                <m:sty m:val="b"/>
              </m:rPr>
              <m:t>β</m:t>
            </m:r>
          </m:e>
        </m:d>
      </m:oMath>
      <w:r>
        <w:t xml:space="preserve">; en este caso, si fuese posible tener acceso a las covariables</w:t>
      </w:r>
      <w:r>
        <w:t xml:space="preserve"> </w:t>
      </w:r>
      <m:oMath>
        <m:r>
          <m:rPr>
            <m:sty m:val="b"/>
          </m:rPr>
          <m:t>x</m:t>
        </m:r>
      </m:oMath>
      <w:r>
        <w:t xml:space="preserve"> </w:t>
      </w:r>
      <w:r>
        <w:t xml:space="preserve">que determinan el mecanismo de respuesta, entonces es posible estimar las probabilidades de respuesta mediante</w:t>
      </w:r>
      <w:r>
        <w:t xml:space="preserve"> </w:t>
      </w:r>
      <m:oMath>
        <m:sSub>
          <m:e>
            <m:acc>
              <m:accPr>
                <m:chr m:val="̂"/>
              </m:accPr>
              <m:e>
                <m:r>
                  <m:t>ϕ</m:t>
                </m:r>
              </m:e>
            </m:acc>
          </m:e>
          <m:sub>
            <m:r>
              <m:t>k</m:t>
            </m:r>
          </m:sub>
        </m:sSub>
        <m:r>
          <m:rPr>
            <m:sty m:val="p"/>
          </m:rPr>
          <m:t>=</m:t>
        </m:r>
        <m:r>
          <m:t>f</m:t>
        </m:r>
        <m:d>
          <m:dPr>
            <m:begChr m:val="("/>
            <m:endChr m:val=")"/>
            <m:sepChr m:val=""/>
            <m:grow/>
          </m:dPr>
          <m:e>
            <m:sSub>
              <m:e>
                <m:r>
                  <m:rPr>
                    <m:sty m:val="b"/>
                  </m:rPr>
                  <m:t>x</m:t>
                </m:r>
              </m:e>
              <m:sub>
                <m:r>
                  <m:t>k</m:t>
                </m:r>
              </m:sub>
            </m:sSub>
            <m:r>
              <m:rPr>
                <m:sty m:val="p"/>
              </m:rPr>
              <m:t>,</m:t>
            </m:r>
            <m:acc>
              <m:accPr>
                <m:chr m:val="̂"/>
              </m:accPr>
              <m:e>
                <m:r>
                  <m:rPr>
                    <m:sty m:val="b"/>
                  </m:rPr>
                  <m:t>β</m:t>
                </m:r>
              </m:e>
            </m:acc>
          </m:e>
        </m:d>
      </m:oMath>
      <w:r>
        <w:t xml:space="preserve">. Efectivamente, en el caso del estimador de Horvitz-Thompson, el sesgo del estimador se anula puesto que</w:t>
      </w:r>
    </w:p>
    <w:p>
      <w:pPr>
        <w:pStyle w:val="BodyText"/>
      </w:pPr>
      <m:oMathPara>
        <m:oMathParaPr>
          <m:jc m:val="center"/>
        </m:oMathParaPr>
        <m:oMath>
          <m:m>
            <m:mPr>
              <m:baseJc m:val="center"/>
              <m:plcHide m:val="1"/>
              <m:mcs>
                <m:mc>
                  <m:mcPr>
                    <m:mcJc m:val="right"/>
                    <m:count m:val="1"/>
                  </m:mcPr>
                </m:mc>
                <m:mc>
                  <m:mcPr>
                    <m:mcJc m:val="left"/>
                    <m:count m:val="1"/>
                  </m:mcPr>
                </m:mc>
              </m:mcs>
            </m:mPr>
            <m:mr>
              <m:e>
                <m:r>
                  <m:t>E</m:t>
                </m:r>
                <m:d>
                  <m:dPr>
                    <m:begChr m:val="("/>
                    <m:endChr m:val=")"/>
                    <m:sepChr m:val=""/>
                    <m:grow/>
                  </m:dPr>
                  <m:e>
                    <m:sSub>
                      <m:e>
                        <m:acc>
                          <m:accPr>
                            <m:chr m:val="̂"/>
                          </m:accPr>
                          <m:e>
                            <m:r>
                              <m:t>t</m:t>
                            </m:r>
                          </m:e>
                        </m:acc>
                      </m:e>
                      <m:sub>
                        <m:r>
                          <m:t>y</m:t>
                        </m:r>
                      </m:sub>
                    </m:sSub>
                  </m:e>
                </m:d>
              </m:e>
              <m:e>
                <m:r>
                  <m:rPr>
                    <m:sty m:val="p"/>
                  </m:rPr>
                  <m:t>=</m:t>
                </m:r>
                <m:r>
                  <m:t>E</m:t>
                </m:r>
                <m:d>
                  <m:dPr>
                    <m:begChr m:val="("/>
                    <m:endChr m:val=")"/>
                    <m:sepChr m:val=""/>
                    <m:grow/>
                  </m:dPr>
                  <m:e>
                    <m:nary>
                      <m:naryPr>
                        <m:chr m:val="∑"/>
                        <m:limLoc m:val="undOvr"/>
                        <m:subHide m:val="0"/>
                        <m:supHide m:val="1"/>
                      </m:naryPr>
                      <m:sub>
                        <m:r>
                          <m:t>k</m:t>
                        </m:r>
                        <m:r>
                          <m:rPr>
                            <m:sty m:val="p"/>
                          </m:rPr>
                          <m:t>∈</m:t>
                        </m:r>
                        <m:sSub>
                          <m:e>
                            <m:r>
                              <m:t>s</m:t>
                            </m:r>
                          </m:e>
                          <m:sub>
                            <m:r>
                              <m:t>r</m:t>
                            </m:r>
                          </m:sub>
                        </m:sSub>
                      </m:sub>
                      <m:sup>
                        <m:r>
                          <m:t>​</m:t>
                        </m:r>
                      </m:sup>
                      <m:e>
                        <m:sSub>
                          <m:e>
                            <m:r>
                              <m:t>d</m:t>
                            </m:r>
                          </m:e>
                          <m:sub>
                            <m:r>
                              <m:t>3</m:t>
                            </m:r>
                            <m:r>
                              <m:t>k</m:t>
                            </m:r>
                          </m:sub>
                        </m:sSub>
                      </m:e>
                    </m:nary>
                    <m:sSub>
                      <m:e>
                        <m:r>
                          <m:t>y</m:t>
                        </m:r>
                      </m:e>
                      <m:sub>
                        <m:r>
                          <m:t>k</m:t>
                        </m:r>
                      </m:sub>
                    </m:sSub>
                  </m:e>
                </m:d>
              </m:e>
            </m:mr>
            <m:mr>
              <m:e/>
              <m:e>
                <m:r>
                  <m:rPr>
                    <m:sty m:val="p"/>
                  </m:rPr>
                  <m:t>=</m:t>
                </m:r>
                <m:r>
                  <m:t>E</m:t>
                </m:r>
                <m:d>
                  <m:dPr>
                    <m:begChr m:val="("/>
                    <m:endChr m:val=")"/>
                    <m:sepChr m:val=""/>
                    <m:grow/>
                  </m:dPr>
                  <m:e>
                    <m:nary>
                      <m:naryPr>
                        <m:chr m:val="∑"/>
                        <m:limLoc m:val="undOvr"/>
                        <m:subHide m:val="0"/>
                        <m:supHide m:val="1"/>
                      </m:naryPr>
                      <m:sub>
                        <m:r>
                          <m:t>k</m:t>
                        </m:r>
                        <m:r>
                          <m:rPr>
                            <m:sty m:val="p"/>
                          </m:rPr>
                          <m:t>∈</m:t>
                        </m:r>
                        <m:sSub>
                          <m:e>
                            <m:r>
                              <m:t>s</m:t>
                            </m:r>
                          </m:e>
                          <m:sub>
                            <m:r>
                              <m:t>r</m:t>
                            </m:r>
                          </m:sub>
                        </m:sSub>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e>
                </m:d>
              </m:e>
            </m:mr>
            <m:mr>
              <m:e/>
              <m:e>
                <m:r>
                  <m:rPr>
                    <m:sty m:val="p"/>
                  </m:rPr>
                  <m:t>=</m:t>
                </m:r>
                <m:r>
                  <m:t>E</m:t>
                </m:r>
                <m:d>
                  <m:dPr>
                    <m:begChr m:val="("/>
                    <m:endChr m:val=")"/>
                    <m:sepChr m:val=""/>
                    <m:grow/>
                  </m:dPr>
                  <m:e>
                    <m:r>
                      <m:t>E</m:t>
                    </m:r>
                    <m:d>
                      <m:dPr>
                        <m:begChr m:val="("/>
                        <m:endChr m:val=")"/>
                        <m:sepChr m:val=""/>
                        <m:grow/>
                      </m:dPr>
                      <m:e>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I</m:t>
                            </m:r>
                          </m:e>
                          <m:sub>
                            <m:r>
                              <m:t>k</m:t>
                            </m:r>
                          </m:sub>
                        </m:sSub>
                        <m:sSub>
                          <m:e>
                            <m:r>
                              <m:t>D</m:t>
                            </m:r>
                          </m:e>
                          <m:sub>
                            <m:r>
                              <m:t>k</m:t>
                            </m:r>
                          </m:sub>
                        </m:sSub>
                        <m:r>
                          <m:rPr>
                            <m:sty m:val="p"/>
                          </m:rPr>
                          <m:t>|</m:t>
                        </m:r>
                        <m:sSub>
                          <m:e>
                            <m:r>
                              <m:t>I</m:t>
                            </m:r>
                          </m:e>
                          <m:sub>
                            <m:r>
                              <m:t>k</m:t>
                            </m:r>
                          </m:sub>
                        </m:sSub>
                      </m:e>
                    </m:d>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r>
                  <m:t>E</m:t>
                </m:r>
                <m:d>
                  <m:dPr>
                    <m:begChr m:val="("/>
                    <m:endChr m:val=")"/>
                    <m:sepChr m:val=""/>
                    <m:grow/>
                  </m:dPr>
                  <m:e>
                    <m:sSub>
                      <m:e>
                        <m:r>
                          <m:t>I</m:t>
                        </m:r>
                      </m:e>
                      <m:sub>
                        <m:r>
                          <m:t>k</m:t>
                        </m:r>
                      </m:sub>
                    </m:sSub>
                  </m:e>
                </m:d>
                <m:r>
                  <m:t>E</m:t>
                </m:r>
                <m:d>
                  <m:dPr>
                    <m:begChr m:val="("/>
                    <m:endChr m:val=")"/>
                    <m:sepChr m:val=""/>
                    <m:grow/>
                  </m:dPr>
                  <m:e>
                    <m:sSub>
                      <m:e>
                        <m:r>
                          <m:t>D</m:t>
                        </m:r>
                      </m:e>
                      <m:sub>
                        <m:r>
                          <m:t>k</m:t>
                        </m:r>
                      </m:sub>
                    </m:sSub>
                    <m:r>
                      <m:rPr>
                        <m:sty m:val="p"/>
                      </m:rPr>
                      <m:t>|</m:t>
                    </m:r>
                    <m:sSub>
                      <m:e>
                        <m:r>
                          <m:t>I</m:t>
                        </m:r>
                      </m:e>
                      <m:sub>
                        <m:r>
                          <m:t>k</m:t>
                        </m:r>
                      </m:sub>
                    </m:sSub>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π</m:t>
                    </m:r>
                  </m:e>
                  <m:sub>
                    <m:r>
                      <m:t>k</m:t>
                    </m:r>
                  </m:sub>
                </m:sSub>
                <m:sSub>
                  <m:e>
                    <m:r>
                      <m:t>ϕ</m:t>
                    </m:r>
                  </m:e>
                  <m:sub>
                    <m:r>
                      <m:t>k</m:t>
                    </m:r>
                  </m:sub>
                </m:sSub>
                <m:r>
                  <m:rPr>
                    <m:sty m:val="p"/>
                  </m:rPr>
                  <m:t>=</m:t>
                </m:r>
                <m:sSub>
                  <m:e>
                    <m:r>
                      <m:t>t</m:t>
                    </m:r>
                  </m:e>
                  <m:sub>
                    <m:r>
                      <m:t>y</m:t>
                    </m:r>
                  </m:sub>
                </m:sSub>
              </m:e>
            </m:mr>
          </m:m>
        </m:oMath>
      </m:oMathPara>
    </w:p>
    <w:p>
      <w:pPr>
        <w:pStyle w:val="FirstParagraph"/>
      </w:pPr>
      <w:r>
        <w:t xml:space="preserve">Asumiendo que el modelo está bien establecido, entonces se tendrá una concordancia directa entre</w:t>
      </w:r>
      <w:r>
        <w:t xml:space="preserve"> </w:t>
      </w:r>
      <m:oMath>
        <m:acc>
          <m:accPr>
            <m:chr m:val="̂"/>
          </m:accPr>
          <m:e>
            <m:sSub>
              <m:e>
                <m:r>
                  <m:t>ϕ</m:t>
                </m:r>
              </m:e>
              <m:sub>
                <m:r>
                  <m:t>k</m:t>
                </m:r>
              </m:sub>
            </m:sSub>
          </m:e>
        </m:acc>
      </m:oMath>
      <w:r>
        <w:t xml:space="preserve"> </w:t>
      </w:r>
      <w:r>
        <w:t xml:space="preserve">y</w:t>
      </w:r>
      <w:r>
        <w:t xml:space="preserve"> </w:t>
      </w:r>
      <m:oMath>
        <m:sSub>
          <m:e>
            <m:r>
              <m:t>ϕ</m:t>
            </m:r>
          </m:e>
          <m:sub>
            <m:r>
              <m:t>k</m:t>
            </m:r>
          </m:sub>
        </m:sSub>
      </m:oMath>
      <w:r>
        <w:t xml:space="preserve">; por lo tanto se anularían en la última igualdad de la ecuación anterior. Además, el insesgamiento viene supeditado puesto que,</w:t>
      </w:r>
    </w:p>
    <w:p>
      <w:pPr>
        <w:pStyle w:val="BodyText"/>
      </w:pPr>
      <m:oMathPara>
        <m:oMathParaPr>
          <m:jc m:val="center"/>
        </m:oMathParaPr>
        <m:oMath>
          <m:r>
            <m:t>E</m:t>
          </m:r>
          <m:d>
            <m:dPr>
              <m:begChr m:val="("/>
              <m:endChr m:val=")"/>
              <m:sepChr m:val=""/>
              <m:grow/>
            </m:dPr>
            <m:e>
              <m:sSub>
                <m:e>
                  <m:r>
                    <m:t>I</m:t>
                  </m:r>
                </m:e>
                <m:sub>
                  <m:r>
                    <m:t>k</m:t>
                  </m:r>
                </m:sub>
              </m:sSub>
              <m:sSub>
                <m:e>
                  <m:r>
                    <m:t>D</m:t>
                  </m:r>
                </m:e>
                <m:sub>
                  <m:r>
                    <m:t>k</m:t>
                  </m:r>
                </m:sub>
              </m:sSub>
            </m:e>
          </m:d>
          <m:r>
            <m:rPr>
              <m:sty m:val="p"/>
            </m:rPr>
            <m:t>=</m:t>
          </m:r>
          <m:r>
            <m:t>E</m:t>
          </m:r>
          <m:d>
            <m:dPr>
              <m:begChr m:val="("/>
              <m:endChr m:val=")"/>
              <m:sepChr m:val=""/>
              <m:grow/>
            </m:dPr>
            <m:e>
              <m:r>
                <m:t>E</m:t>
              </m:r>
              <m:d>
                <m:dPr>
                  <m:begChr m:val="("/>
                  <m:endChr m:val=")"/>
                  <m:sepChr m:val=""/>
                  <m:grow/>
                </m:dPr>
                <m:e>
                  <m:sSub>
                    <m:e>
                      <m:r>
                        <m:t>I</m:t>
                      </m:r>
                    </m:e>
                    <m:sub>
                      <m:r>
                        <m:t>k</m:t>
                      </m:r>
                    </m:sub>
                  </m:sSub>
                  <m:sSub>
                    <m:e>
                      <m:r>
                        <m:t>D</m:t>
                      </m:r>
                    </m:e>
                    <m:sub>
                      <m:r>
                        <m:t>k</m:t>
                      </m:r>
                    </m:sub>
                  </m:sSub>
                  <m:r>
                    <m:rPr>
                      <m:sty m:val="p"/>
                    </m:rPr>
                    <m:t>|</m:t>
                  </m:r>
                  <m:sSub>
                    <m:e>
                      <m:r>
                        <m:t>I</m:t>
                      </m:r>
                    </m:e>
                    <m:sub>
                      <m:r>
                        <m:t>k</m:t>
                      </m:r>
                    </m:sub>
                  </m:sSub>
                </m:e>
              </m:d>
            </m:e>
          </m:d>
          <m:r>
            <m:rPr>
              <m:sty m:val="p"/>
            </m:rPr>
            <m:t>=</m:t>
          </m:r>
          <m:r>
            <m:t>E</m:t>
          </m:r>
          <m:d>
            <m:dPr>
              <m:begChr m:val="("/>
              <m:endChr m:val=")"/>
              <m:sepChr m:val=""/>
              <m:grow/>
            </m:dPr>
            <m:e>
              <m:sSub>
                <m:e>
                  <m:r>
                    <m:t>I</m:t>
                  </m:r>
                </m:e>
                <m:sub>
                  <m:r>
                    <m:t>k</m:t>
                  </m:r>
                </m:sub>
              </m:sSub>
            </m:e>
          </m:d>
          <m:r>
            <m:t>E</m:t>
          </m:r>
          <m:d>
            <m:dPr>
              <m:begChr m:val="("/>
              <m:endChr m:val=")"/>
              <m:sepChr m:val=""/>
              <m:grow/>
            </m:dPr>
            <m:e>
              <m:sSub>
                <m:e>
                  <m:r>
                    <m:t>D</m:t>
                  </m:r>
                </m:e>
                <m:sub>
                  <m:r>
                    <m:t>k</m:t>
                  </m:r>
                </m:sub>
              </m:sSub>
              <m:r>
                <m:rPr>
                  <m:sty m:val="p"/>
                </m:rPr>
                <m:t>|</m:t>
              </m:r>
              <m:sSub>
                <m:e>
                  <m:r>
                    <m:t>I</m:t>
                  </m:r>
                </m:e>
                <m:sub>
                  <m:r>
                    <m:t>k</m:t>
                  </m:r>
                </m:sub>
              </m:sSub>
            </m:e>
          </m:d>
          <m:r>
            <m:rPr>
              <m:sty m:val="p"/>
            </m:rPr>
            <m:t>=</m:t>
          </m:r>
          <m:sSub>
            <m:e>
              <m:r>
                <m:t>π</m:t>
              </m:r>
            </m:e>
            <m:sub>
              <m:r>
                <m:t>k</m:t>
              </m:r>
            </m:sub>
          </m:sSub>
          <m:sSub>
            <m:e>
              <m:r>
                <m:t>ϕ</m:t>
              </m:r>
            </m:e>
            <m:sub>
              <m:r>
                <m:t>k</m:t>
              </m:r>
            </m:sub>
          </m:sSub>
        </m:oMath>
      </m:oMathPara>
    </w:p>
    <w:p>
      <w:pPr>
        <w:pStyle w:val="FirstParagraph"/>
      </w:pPr>
      <w:r>
        <w:t xml:space="preserve">En resumen, si se tiene acceso a información auxiliar (contenida en el marco de muestreo o en otras preguntas de la encuesta), y si se considera que el mecanismo que genera la ausencia de respuesta en la encuesta de hogares es MAR o MCAR, es posible ajustar un modelo de</w:t>
      </w:r>
      <w:r>
        <w:t xml:space="preserve"> </w:t>
      </w:r>
      <w:r>
        <w:rPr>
          <w:iCs/>
          <w:i/>
        </w:rPr>
        <w:t xml:space="preserve">propensity score</w:t>
      </w:r>
      <w:r>
        <w:t xml:space="preserve"> </w:t>
      </w:r>
      <w:r>
        <w:t xml:space="preserve">para la ausencia de respuesta (en donde la variable dependiente es una variable indicadora de la respuesta del individuo por lo general supeditado a una distribución Bernoulli o Binomial). En resumen,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Siempre es muy importante realizar una validación exhaustiva de los modelos utilizados para estimar la probabilidad de respuesta. En general, es necesario que el modelo satisfaga las siguientes dos condiciones:</w:t>
      </w:r>
    </w:p>
    <w:p>
      <w:pPr>
        <w:numPr>
          <w:ilvl w:val="0"/>
          <w:numId w:val="1092"/>
        </w:numPr>
        <w:pStyle w:val="Compact"/>
      </w:pPr>
      <w:r>
        <w:rPr>
          <w:iCs/>
          <w:i/>
        </w:rPr>
        <w:t xml:space="preserve">Soporte común</w:t>
      </w:r>
      <w:r>
        <w:t xml:space="preserve">: al igual que en un experimento aleatorizado, es necesario garantizar que ninguna combinación de las covariables induzca un estado (respuesta o ausencia de respuesta) de forma determinística. Es decir sobre todas las combinaciones en las covariables deben existir respondientes y no respondientes. Esta condición se puede escribir como:</w:t>
      </w:r>
    </w:p>
    <w:p>
      <w:pPr>
        <w:pStyle w:val="Compact"/>
      </w:pPr>
      <m:oMathPara>
        <m:oMathParaPr>
          <m:jc m:val="center"/>
        </m:oMathParaPr>
        <m:oMath>
          <m:r>
            <m:t>0</m:t>
          </m:r>
          <m:r>
            <m:rPr>
              <m:sty m:val="p"/>
            </m:rPr>
            <m:t>&lt;</m:t>
          </m:r>
          <m:r>
            <m:t>P</m:t>
          </m:r>
          <m:r>
            <m:t>r</m:t>
          </m:r>
          <m:d>
            <m:dPr>
              <m:begChr m:val="("/>
              <m:endChr m:val=")"/>
              <m:sepChr m:val=""/>
              <m:grow/>
            </m:dPr>
            <m:e>
              <m:sSub>
                <m:e>
                  <m:r>
                    <m:t>D</m:t>
                  </m:r>
                </m:e>
                <m:sub>
                  <m:r>
                    <m:t>1</m:t>
                  </m:r>
                  <m:r>
                    <m:rPr>
                      <m:sty m:val="p"/>
                    </m:rPr>
                    <m:t>,</m:t>
                  </m:r>
                  <m:r>
                    <m:t>k</m:t>
                  </m:r>
                </m:sub>
              </m:sSub>
              <m:r>
                <m:rPr>
                  <m:sty m:val="p"/>
                </m:rPr>
                <m:t>=</m:t>
              </m:r>
              <m:r>
                <m:t>1</m:t>
              </m:r>
              <m:r>
                <m:rPr>
                  <m:sty m:val="p"/>
                </m:rPr>
                <m:t>|</m:t>
              </m:r>
              <m:sSub>
                <m:e>
                  <m:r>
                    <m:rPr>
                      <m:sty m:val="b"/>
                    </m:rPr>
                    <m:t>x</m:t>
                  </m:r>
                </m:e>
                <m:sub>
                  <m:r>
                    <m:t>1</m:t>
                  </m:r>
                </m:sub>
              </m:sSub>
            </m:e>
          </m:d>
          <m:r>
            <m:rPr>
              <m:sty m:val="p"/>
            </m:rPr>
            <m:t>&lt;</m:t>
          </m:r>
          <m:r>
            <m:t>1</m:t>
          </m:r>
        </m:oMath>
      </m:oMathPara>
    </w:p>
    <w:p>
      <w:pPr>
        <w:numPr>
          <w:ilvl w:val="0"/>
          <w:numId w:val="1092"/>
        </w:numPr>
        <w:pStyle w:val="Compact"/>
      </w:pPr>
      <w:r>
        <w:rPr>
          <w:iCs/>
          <w:i/>
        </w:rPr>
        <w:t xml:space="preserve">Balanceo</w:t>
      </w:r>
      <w:r>
        <w:t xml:space="preserve">: como la respuesta de las unidades de muestreo no provienen de un estudio aleatorizado, es necesario garantizar que la distribución de las</w:t>
      </w:r>
      <w:r>
        <w:t xml:space="preserve"> </w:t>
      </w:r>
      <m:oMath>
        <m:sSub>
          <m:e>
            <m:acc>
              <m:accPr>
                <m:chr m:val="̂"/>
              </m:accPr>
              <m:e>
                <m:r>
                  <m:t>ϕ</m:t>
                </m:r>
              </m:e>
            </m:acc>
          </m:e>
          <m:sub>
            <m:r>
              <m:t>k</m:t>
            </m:r>
          </m:sub>
        </m:sSub>
      </m:oMath>
      <w:r>
        <w:t xml:space="preserve"> </w:t>
      </w:r>
      <w:r>
        <w:t xml:space="preserve">sea similar entre respondientes y no respondientes. De esta forma, es posible expandir el subconjunto de respondientes efectivos a la muestra original (que incluye a las unidades no respondientes), la cual a su vez expande a toda la población de interés. Esta condición se puede escribir como:</w:t>
      </w:r>
    </w:p>
    <w:p>
      <w:pPr>
        <w:pStyle w:val="FirstParagraph"/>
      </w:pPr>
      <m:oMathPara>
        <m:oMathParaPr>
          <m:jc m:val="center"/>
        </m:oMathParaPr>
        <m:oMath>
          <m:m>
            <m:mPr>
              <m:baseJc m:val="center"/>
              <m:plcHide m:val="1"/>
              <m:mcs>
                <m:mc>
                  <m:mcPr>
                    <m:mcJc m:val="right"/>
                    <m:count m:val="1"/>
                  </m:mcPr>
                </m:mc>
                <m:mc>
                  <m:mcPr>
                    <m:mcJc m:val="left"/>
                    <m:count m:val="1"/>
                  </m:mcPr>
                </m:mc>
              </m:mcs>
            </m:mPr>
            <m:mr>
              <m:e>
                <m:sSub>
                  <m:e>
                    <m:acc>
                      <m:accPr>
                        <m:chr m:val="̂"/>
                      </m:accPr>
                      <m:e>
                        <m:r>
                          <m:t>ϕ</m:t>
                        </m:r>
                      </m:e>
                    </m:acc>
                  </m:e>
                  <m:sub>
                    <m:r>
                      <m:t>1</m:t>
                    </m:r>
                    <m:r>
                      <m:rPr>
                        <m:sty m:val="p"/>
                      </m:rPr>
                      <m:t>,</m:t>
                    </m:r>
                    <m:r>
                      <m:t>k</m:t>
                    </m:r>
                  </m:sub>
                </m:sSub>
              </m:e>
              <m:e>
                <m:r>
                  <m:rPr>
                    <m:sty m:val="p"/>
                  </m:rPr>
                  <m:t>=</m:t>
                </m:r>
                <m:r>
                  <m:t>P</m:t>
                </m:r>
                <m:r>
                  <m:t>r</m:t>
                </m:r>
                <m:d>
                  <m:dPr>
                    <m:begChr m:val="["/>
                    <m:endChr m:val="]"/>
                    <m:sepChr m:val=""/>
                    <m:grow/>
                  </m:dPr>
                  <m:e>
                    <m:sSub>
                      <m:e>
                        <m:r>
                          <m:t>D</m:t>
                        </m:r>
                      </m:e>
                      <m:sub>
                        <m:r>
                          <m:t>1</m:t>
                        </m:r>
                        <m:r>
                          <m:rPr>
                            <m:sty m:val="p"/>
                          </m:rPr>
                          <m:t>,</m:t>
                        </m:r>
                        <m:r>
                          <m:t>k</m:t>
                        </m:r>
                      </m:sub>
                    </m:sSub>
                    <m:r>
                      <m:rPr>
                        <m:sty m:val="p"/>
                      </m:rPr>
                      <m:t>|</m:t>
                    </m:r>
                    <m:sSub>
                      <m:e>
                        <m:r>
                          <m:t>I</m:t>
                        </m:r>
                      </m:e>
                      <m:sub>
                        <m:r>
                          <m:t>1</m:t>
                        </m:r>
                        <m:r>
                          <m:rPr>
                            <m:sty m:val="p"/>
                          </m:rPr>
                          <m:t>,</m:t>
                        </m:r>
                        <m:r>
                          <m:t>k</m:t>
                        </m:r>
                      </m:sub>
                    </m:sSub>
                    <m:r>
                      <m:rPr>
                        <m:sty m:val="p"/>
                      </m:rPr>
                      <m:t>=</m:t>
                    </m:r>
                    <m:r>
                      <m:t>1</m:t>
                    </m:r>
                    <m:r>
                      <m:rPr>
                        <m:sty m:val="p"/>
                      </m:rPr>
                      <m:t>,</m:t>
                    </m:r>
                    <m:r>
                      <m:rPr>
                        <m:sty m:val="b"/>
                      </m:rPr>
                      <m:t>x</m:t>
                    </m:r>
                  </m:e>
                </m:d>
              </m:e>
            </m:mr>
            <m:mr>
              <m:e/>
              <m:e>
                <m:r>
                  <m:rPr>
                    <m:sty m:val="p"/>
                  </m:rPr>
                  <m:t>=</m:t>
                </m:r>
                <m:r>
                  <m:t>P</m:t>
                </m:r>
                <m:r>
                  <m:t>r</m:t>
                </m:r>
                <m:d>
                  <m:dPr>
                    <m:begChr m:val="["/>
                    <m:endChr m:val="]"/>
                    <m:sepChr m:val=""/>
                    <m:grow/>
                  </m:dPr>
                  <m:e>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e>
                </m:d>
              </m:e>
            </m:mr>
            <m:mr>
              <m:e/>
              <m:e>
                <m:r>
                  <m:rPr>
                    <m:sty m:val="p"/>
                  </m:rPr>
                  <m:t>=</m:t>
                </m:r>
                <m:r>
                  <m:t>P</m:t>
                </m:r>
                <m:r>
                  <m:t>r</m:t>
                </m:r>
                <m:d>
                  <m:dPr>
                    <m:begChr m:val="["/>
                    <m:endChr m:val="]"/>
                    <m:sepChr m:val=""/>
                    <m:grow/>
                  </m:dPr>
                  <m:e>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e>
                </m:d>
              </m:e>
            </m:mr>
          </m:m>
        </m:oMath>
      </m:oMathPara>
    </w:p>
    <w:p>
      <w:pPr>
        <w:pStyle w:val="FirstParagraph"/>
      </w:pPr>
      <w:r>
        <w:t xml:space="preserve">Por último, se debe corroborar que la suma de los pesos ajustados por la ausencia de respuesta esté cercana al tamaño de la población que se quiere representar. La figura</w:t>
      </w:r>
      <w:r>
        <w:t xml:space="preserve"> </w:t>
      </w:r>
      <w:r>
        <w:t xml:space="preserve">14.1</w:t>
      </w:r>
      <w:r>
        <w:t xml:space="preserve"> </w:t>
      </w:r>
      <w:r>
        <w:t xml:space="preserve">permite ilustrar el soporte común entre respondientes y no respodientes para un modelo de</w:t>
      </w:r>
      <w:r>
        <w:t xml:space="preserve"> </w:t>
      </w:r>
      <w:r>
        <w:rPr>
          <w:iCs/>
          <w:i/>
        </w:rPr>
        <w:t xml:space="preserve">propensity score</w:t>
      </w:r>
      <w:r>
        <w:t xml:space="preserve">; notese que ambas distribuciones son similiares, por lo que es posible concluir que efectivamente las covariables usadas están representando bien la estructura estocástica en respondientes y no respondientes.</w:t>
      </w:r>
    </w:p>
    <w:p>
      <w:pPr>
        <w:pStyle w:val="CaptionedFigure"/>
      </w:pPr>
      <w:r>
        <w:drawing>
          <wp:inline>
            <wp:extent cx="4680704" cy="2481029"/>
            <wp:effectExtent b="0" l="0" r="0" t="0"/>
            <wp:docPr descr="Figura 14.1: Distribución de las probabilidades estimadas de respuesta: respondientes (arriba), no respondientes (medio), ambos (abajo)." title="" id="1" name="Picture"/>
            <a:graphic>
              <a:graphicData uri="http://schemas.openxmlformats.org/drawingml/2006/picture">
                <pic:pic>
                  <pic:nvPicPr>
                    <pic:cNvPr descr="Pics/el3a.png" id="0" name="Picture"/>
                    <pic:cNvPicPr>
                      <a:picLocks noChangeArrowheads="1" noChangeAspect="1"/>
                    </pic:cNvPicPr>
                  </pic:nvPicPr>
                  <pic:blipFill>
                    <a:blip r:embed="rId220"/>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14.1: Distribución de las probabilidades estimadas de respuesta: respondientes (arriba), no respondientes (medio), ambos (abajo).</w:t>
      </w:r>
    </w:p>
    <w:p>
      <w:pPr>
        <w:pStyle w:val="BodyText"/>
      </w:pPr>
      <w:r>
        <w:t xml:space="preserve">Además, la figura</w:t>
      </w:r>
      <w:r>
        <w:t xml:space="preserve"> </w:t>
      </w:r>
      <w:r>
        <w:t xml:space="preserve">14.2</w:t>
      </w:r>
      <w:r>
        <w:t xml:space="preserve"> </w:t>
      </w:r>
      <w:r>
        <w:t xml:space="preserve">muestra la propiedad de balanceo en el modelo; véase cómo ambas distribuciones se alejan de los extremos (ceros y uno) y presentan una caracterización similar.</w:t>
      </w:r>
    </w:p>
    <w:p>
      <w:pPr>
        <w:pStyle w:val="CaptionedFigure"/>
      </w:pPr>
      <w:r>
        <w:drawing>
          <wp:inline>
            <wp:extent cx="4680704" cy="2481029"/>
            <wp:effectExtent b="0" l="0" r="0" t="0"/>
            <wp:docPr descr="Figura 14.2: Balanceo entre respondientes y no respondientes" title="" id="1" name="Picture"/>
            <a:graphic>
              <a:graphicData uri="http://schemas.openxmlformats.org/drawingml/2006/picture">
                <pic:pic>
                  <pic:nvPicPr>
                    <pic:cNvPr descr="Pics/el3b.png" id="0" name="Picture"/>
                    <pic:cNvPicPr>
                      <a:picLocks noChangeArrowheads="1" noChangeAspect="1"/>
                    </pic:cNvPicPr>
                  </pic:nvPicPr>
                  <pic:blipFill>
                    <a:blip r:embed="rId221"/>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14.2: Balanceo entre respondientes y no respondientes</w:t>
      </w:r>
    </w:p>
    <w:bookmarkEnd w:id="222"/>
    <w:bookmarkStart w:id="226" w:name="calibración"/>
    <w:p>
      <w:pPr>
        <w:pStyle w:val="Heading3"/>
      </w:pPr>
      <w:r>
        <w:rPr>
          <w:rStyle w:val="SectionNumber"/>
        </w:rPr>
        <w:t xml:space="preserve">14.2.2</w:t>
      </w:r>
      <w:r>
        <w:tab/>
      </w:r>
      <w:r>
        <w:t xml:space="preserve">Calibración</w:t>
      </w:r>
    </w:p>
    <w:p>
      <w:pPr>
        <w:pStyle w:val="FirstParagraph"/>
      </w:pPr>
      <w:r>
        <w:t xml:space="preserve">Como lo afirma</w:t>
      </w:r>
      <w:r>
        <w:t xml:space="preserve"> </w:t>
      </w: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la calibración provee una forma sistemática para involucrar la información auxiliar. En la mayoría de aplicaciones prácticas, la calibración provee un enfoque simple para incorporar esta información dentro de la etapa de estimación. La información auxiliar fue usada para mejorar la precisión de los estimativos mucho antes que el término calibración fuera popular. La calibración puede ser usada efectivamente en encuestas donde la información auxiliar está disponible en diferentes niveles. Por ejemplo, al realizar un muestreo en dos etapas la información auxiliar puede existir para las unidades de la primera etapa (los conglomerados) y puede existir otra información para las unidades de la segunda etapa (elementos o conglomerados).</w:t>
      </w:r>
    </w:p>
    <w:p>
      <w:pPr>
        <w:pStyle w:val="BodyText"/>
      </w:pPr>
      <w:r>
        <w:t xml:space="preserve">Como se ha detallado con amplitud en este y los capítulos anteriores, la ausencia de respuesta de unidad tiene consecuencias dañinas en la inferencia con encuestas de hogares. En este caso es altamente recomendable que se implemente ajuste a los factores de ponderación de las unidades (hogares o personas). A pesar de que los modelos de</w:t>
      </w:r>
      <w:r>
        <w:t xml:space="preserve"> </w:t>
      </w:r>
      <w:r>
        <w:rPr>
          <w:iCs/>
          <w:i/>
        </w:rPr>
        <w:t xml:space="preserve">propensity score</w:t>
      </w:r>
      <w:r>
        <w:t xml:space="preserve"> </w:t>
      </w:r>
      <w:r>
        <w:t xml:space="preserve">tienen una larga trayectoria en el manejo de la ausencia de respuesta, la calibración utilizada para corregir estos sesgos ofrece una relativamente nueva perspectiva. Nótese que el estimador tradicional toma la siguiente forma:</w:t>
      </w:r>
    </w:p>
    <w:p>
      <w:pPr>
        <w:pStyle w:val="BodyText"/>
      </w:pPr>
      <m:oMathPara>
        <m:oMathParaPr>
          <m:jc m:val="center"/>
        </m:oMathParaPr>
        <m:oMath>
          <m:sSubSup>
            <m:e>
              <m:acc>
                <m:accPr>
                  <m:chr m:val="̂"/>
                </m:accPr>
                <m:e>
                  <m:r>
                    <m:t>t</m:t>
                  </m:r>
                </m:e>
              </m:acc>
            </m:e>
            <m:sub>
              <m:r>
                <m:t>y</m:t>
              </m:r>
            </m:sub>
            <m:sup>
              <m:r>
                <m:rPr>
                  <m:sty m:val="p"/>
                </m:rPr>
                <m:t>*</m:t>
              </m:r>
            </m:sup>
          </m:sSubSup>
          <m:r>
            <m:rPr>
              <m:sty m:val="p"/>
            </m:rPr>
            <m:t>=</m:t>
          </m:r>
          <m:nary>
            <m:naryPr>
              <m:chr m:val="∑"/>
              <m:limLoc m:val="undOvr"/>
              <m:subHide m:val="0"/>
              <m:supHide m:val="1"/>
            </m:naryPr>
            <m:sub>
              <m:sSub>
                <m:e>
                  <m:r>
                    <m:t>s</m:t>
                  </m:r>
                </m:e>
                <m:sub>
                  <m:r>
                    <m:t>r</m:t>
                  </m:r>
                </m:sub>
              </m:sSub>
            </m:sub>
            <m:sup>
              <m:r>
                <m:t>​</m:t>
              </m:r>
            </m:sup>
            <m:e>
              <m:sSub>
                <m:e>
                  <m:r>
                    <m:t>w</m:t>
                  </m:r>
                </m:e>
                <m:sub>
                  <m:r>
                    <m:t>k</m:t>
                  </m:r>
                </m:sub>
              </m:sSub>
            </m:e>
          </m:nary>
          <m:r>
            <m:t> </m:t>
          </m:r>
          <m:sSub>
            <m:e>
              <m:r>
                <m:t>y</m:t>
              </m:r>
            </m:e>
            <m:sub>
              <m:r>
                <m:t>k</m:t>
              </m:r>
            </m:sub>
          </m:sSub>
          <m:r>
            <m:rPr>
              <m:sty m:val="p"/>
            </m:rPr>
            <m:t>=</m:t>
          </m:r>
          <m:nary>
            <m:naryPr>
              <m:chr m:val="∑"/>
              <m:limLoc m:val="undOvr"/>
              <m:subHide m:val="0"/>
              <m:supHide m:val="1"/>
            </m:naryPr>
            <m:sub>
              <m:sSub>
                <m:e>
                  <m:r>
                    <m:t>s</m:t>
                  </m:r>
                </m:e>
                <m:sub>
                  <m:r>
                    <m:t>r</m:t>
                  </m:r>
                </m:sub>
              </m:sSub>
            </m:sub>
            <m:sup>
              <m:r>
                <m:t>​</m:t>
              </m:r>
            </m:sup>
            <m:e>
              <m:f>
                <m:fPr>
                  <m:type m:val="bar"/>
                </m:fPr>
                <m:num>
                  <m:sSub>
                    <m:e>
                      <m:r>
                        <m:t>d</m:t>
                      </m:r>
                    </m:e>
                    <m:sub>
                      <m:r>
                        <m:t>k</m:t>
                      </m:r>
                    </m:sub>
                  </m:sSub>
                </m:num>
                <m:den>
                  <m:sSub>
                    <m:e>
                      <m:r>
                        <m:t>ϕ</m:t>
                      </m:r>
                    </m:e>
                    <m:sub>
                      <m:r>
                        <m:t>k</m:t>
                      </m:r>
                    </m:sub>
                  </m:sSub>
                </m:den>
              </m:f>
            </m:e>
          </m:nary>
          <m:sSub>
            <m:e>
              <m:r>
                <m:t>y</m:t>
              </m:r>
            </m:e>
            <m:sub>
              <m:r>
                <m:t>k</m:t>
              </m:r>
            </m:sub>
          </m:sSub>
        </m:oMath>
      </m:oMathPara>
    </w:p>
    <w:p>
      <w:pPr>
        <w:pStyle w:val="FirstParagraph"/>
      </w:pPr>
      <w:r>
        <w:t xml:space="preserve">Esta anterior expresión indica que implícitamente se genera un procedimiento en dos etapas en donde, en primer lugar, se calculan lo pesos básicos inducidos por el diseño de muestreo, luego se ajusta un modelo de</w:t>
      </w:r>
      <w:r>
        <w:t xml:space="preserve"> </w:t>
      </w:r>
      <w:r>
        <w:rPr>
          <w:iCs/>
          <w:i/>
        </w:rPr>
        <w:t xml:space="preserve">propensity score</w:t>
      </w:r>
      <w:r>
        <w:t xml:space="preserve"> </w:t>
      </w:r>
      <w:r>
        <w:t xml:space="preserve">para estimar las probabilidades de respuesta</w:t>
      </w:r>
      <w:r>
        <w:t xml:space="preserve"> </w:t>
      </w:r>
      <m:oMath>
        <m:sSub>
          <m:e>
            <m:r>
              <m:t>ϕ</m:t>
            </m:r>
          </m:e>
          <m:sub>
            <m:r>
              <m:t>k</m:t>
            </m:r>
          </m:sub>
        </m:sSub>
      </m:oMath>
      <w:r>
        <w:t xml:space="preserve">. A esta estrategia generalmente se le agrega una tercera etapa en donde se crean nuevos pesos calibrados con respecto a proyecciones demográficas post-censales, como por ejemplo los cruces entre edad, sexo y región. Al ajustar los pesos para que sumen exactamente la cifra de las proyecciones censales, se reduce el sesgo de subcobertura.</w:t>
      </w:r>
    </w:p>
    <w:p>
      <w:pPr>
        <w:pStyle w:val="BodyText"/>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afirma que la práctica general es asumir que el estimador</w:t>
      </w:r>
      <w:r>
        <w:t xml:space="preserve"> </w:t>
      </w:r>
      <m:oMath>
        <m:sSubSup>
          <m:e>
            <m:acc>
              <m:accPr>
                <m:chr m:val="̂"/>
              </m:accPr>
              <m:e>
                <m:r>
                  <m:t>t</m:t>
                </m:r>
              </m:e>
            </m:acc>
          </m:e>
          <m:sub>
            <m:r>
              <m:t>y</m:t>
            </m:r>
          </m:sub>
          <m:sup>
            <m:r>
              <m:rPr>
                <m:sty m:val="p"/>
              </m:rPr>
              <m:t>*</m:t>
            </m:r>
          </m:sup>
        </m:sSubSup>
      </m:oMath>
      <w:r>
        <w:t xml:space="preserve"> </w:t>
      </w:r>
      <w:r>
        <w:t xml:space="preserve">es insesgado, cuando en realidad no lo es, puesto que no es posible conocer todos los determinantes del mecanismo de respuesta para ajustar el modelo que estima las probabilidades de respuesta. Además, de la sección anterior se deduce que este supuesto implica que se considere que</w:t>
      </w:r>
      <w:r>
        <w:t xml:space="preserve"> </w:t>
      </w:r>
      <m:oMath>
        <m:sSub>
          <m:e>
            <m:r>
              <m:t>π</m:t>
            </m:r>
          </m:e>
          <m:sub>
            <m:r>
              <m:t>k</m:t>
            </m:r>
          </m:sub>
        </m:sSub>
        <m:sSub>
          <m:e>
            <m:acc>
              <m:accPr>
                <m:chr m:val="̂"/>
              </m:accPr>
              <m:e>
                <m:r>
                  <m:t>ϕ</m:t>
                </m:r>
              </m:e>
            </m:acc>
          </m:e>
          <m:sub>
            <m:r>
              <m:t>k</m:t>
            </m:r>
          </m:sub>
        </m:sSub>
      </m:oMath>
      <w:r>
        <w:t xml:space="preserve"> </w:t>
      </w:r>
      <w:r>
        <w:t xml:space="preserve">es la verdadera probabilidad de inclusión de la unidad, cuando en realidad no es así. Por lo tanto, realizar un ajuste a los factores de expansión únicamente basados en los modelos de</w:t>
      </w:r>
      <w:r>
        <w:t xml:space="preserve"> </w:t>
      </w:r>
      <w:r>
        <w:rPr>
          <w:iCs/>
          <w:i/>
        </w:rPr>
        <w:t xml:space="preserve">propensity score</w:t>
      </w:r>
      <w:r>
        <w:t xml:space="preserve"> </w:t>
      </w:r>
      <w:r>
        <w:t xml:space="preserve">traerá inevitablemente una cierta cantidad de sesgo en la estimación de los parámetros en las encuestas de hogares.</w:t>
      </w:r>
    </w:p>
    <w:p>
      <w:pPr>
        <w:pStyle w:val="BodyText"/>
      </w:pPr>
      <w:r>
        <w:t xml:space="preserve">Bajo este escenario, el enfoque de calibración doble surge como un proceso metodológico adicional que pretende corregir estos sesgos. Para poder utilizarlo, es necesario tener información auxiliar en dos niveles: la población y la muestra. Este tipo de metodologías pueden ser usadas en las encuestas tipo panel, o panel rotativo. En este proceso es necesario contar con dos tipos de información auxiliar:</w:t>
      </w:r>
    </w:p>
    <w:p>
      <w:pPr>
        <w:numPr>
          <w:ilvl w:val="0"/>
          <w:numId w:val="1093"/>
        </w:numPr>
        <w:pStyle w:val="Compact"/>
      </w:pPr>
      <w:r>
        <w:t xml:space="preserve">Por un lado tendremos la información poblacional usual que se utiliza para calibrar los factores de expansión en un levantamiento regular. Las variables que intervienen en esta calibración las notaremos como</w:t>
      </w:r>
      <w:r>
        <w:t xml:space="preserve"> </w:t>
      </w:r>
      <m:oMath>
        <m:sSub>
          <m:e>
            <m:r>
              <m:rPr>
                <m:sty m:val="b"/>
              </m:rPr>
              <m:t>x</m:t>
            </m:r>
          </m:e>
          <m:sub>
            <m:r>
              <m:t>1</m:t>
            </m:r>
            <m:r>
              <m:t>k</m:t>
            </m:r>
          </m:sub>
        </m:sSub>
      </m:oMath>
      <w:r>
        <w:t xml:space="preserve"> </w:t>
      </w:r>
      <w:r>
        <w:t xml:space="preserve">y por lo general denotan la pertenencia de los individuos a regiones, o grupos de edad, sexo o área (urbano, rural).</w:t>
      </w:r>
    </w:p>
    <w:p>
      <w:pPr>
        <w:numPr>
          <w:ilvl w:val="0"/>
          <w:numId w:val="1093"/>
        </w:numPr>
        <w:pStyle w:val="Compact"/>
      </w:pPr>
      <w:r>
        <w:t xml:space="preserve">Por otro lado deberemos tener acceso a información auxiliar en la muestra original (que incluya a las unidades respondientes y no respondientes) y que notaremos como</w:t>
      </w:r>
      <w:r>
        <w:t xml:space="preserve"> </w:t>
      </w:r>
      <m:oMath>
        <m:sSub>
          <m:e>
            <m:r>
              <m:rPr>
                <m:sty m:val="b"/>
              </m:rPr>
              <m:t>x</m:t>
            </m:r>
          </m:e>
          <m:sub>
            <m:r>
              <m:t>2</m:t>
            </m:r>
            <m:r>
              <m:t>k</m:t>
            </m:r>
          </m:sub>
        </m:sSub>
      </m:oMath>
      <w:r>
        <w:t xml:space="preserve">. Por ejemplo, utilizando la información del panel al momento de la primera medición, sería posible contar con información concerniente a la condición de ocupación, ingresos, o cualquier otra variable medida en la primera oleada del panel.</w:t>
      </w:r>
    </w:p>
    <w:p>
      <w:pPr>
        <w:pStyle w:val="FirstParagraph"/>
      </w:pPr>
      <w:r>
        <w:t xml:space="preserve">Por lo tanto, es posible calibrar los pesos en la muestra de respondientes (</w:t>
      </w:r>
      <m:oMath>
        <m:sSub>
          <m:e>
            <m:r>
              <m:t>s</m:t>
            </m:r>
          </m:e>
          <m:sub>
            <m:r>
              <m:t>r</m:t>
            </m:r>
          </m:sub>
        </m:sSub>
      </m:oMath>
      <w:r>
        <w:t xml:space="preserve">) a nivel de la información auxiliar disponible en la muestra original (</w:t>
      </w:r>
      <m:oMath>
        <m:r>
          <m:t>s</m:t>
        </m:r>
      </m:oMath>
      <w:r>
        <w:t xml:space="preserve">), y luego a nivel nacional (</w:t>
      </w:r>
      <m:oMath>
        <m:r>
          <m:t>U</m:t>
        </m:r>
      </m:oMath>
      <w:r>
        <w:t xml:space="preserve">) o por los estratos de interés. Si el mecanismo que genera la ausencia de respuesta es MAR o MCAR, es posible que los ponderadores de calibración eliminen el sesgo en las estimaciones finales si es que las variables que generan este mecanismo se han calibrado en alguno de las dos niveles mencionados.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proponen que, para lograr este objetivo, se encuentre un primer conjunto de pesos calibrados sujetos a la siguiente restricción:</w:t>
      </w:r>
    </w:p>
    <w:p>
      <w:pPr>
        <w:pStyle w:val="BodyText"/>
      </w:pPr>
      <m:oMathPara>
        <m:oMathParaPr>
          <m:jc m:val="center"/>
        </m:oMathParaPr>
        <m:oMath>
          <m:nary>
            <m:naryPr>
              <m:chr m:val="∑"/>
              <m:limLoc m:val="undOvr"/>
              <m:subHide m:val="0"/>
              <m:supHide m:val="1"/>
            </m:naryPr>
            <m:sub>
              <m:r>
                <m:t>s</m:t>
              </m:r>
            </m:sub>
            <m:sup>
              <m:r>
                <m:t>​</m:t>
              </m:r>
            </m:sup>
            <m:e>
              <m:sSub>
                <m:e>
                  <m:r>
                    <m:t>w</m:t>
                  </m:r>
                </m:e>
                <m:sub>
                  <m:r>
                    <m:t>1</m:t>
                  </m:r>
                  <m:r>
                    <m:t>k</m:t>
                  </m:r>
                </m:sub>
              </m:sSub>
            </m:e>
          </m:nary>
          <m:sSub>
            <m:e>
              <m:r>
                <m:rPr>
                  <m:sty m:val="b"/>
                </m:rPr>
                <m:t>x</m:t>
              </m:r>
            </m:e>
            <m:sub>
              <m:r>
                <m:t>1</m:t>
              </m:r>
              <m:r>
                <m:t>k</m:t>
              </m:r>
            </m:sub>
          </m:sSub>
          <m:r>
            <m:rPr>
              <m:sty m:val="p"/>
            </m:rPr>
            <m:t>=</m:t>
          </m:r>
          <m:nary>
            <m:naryPr>
              <m:chr m:val="∑"/>
              <m:limLoc m:val="undOvr"/>
              <m:subHide m:val="0"/>
              <m:supHide m:val="1"/>
            </m:naryPr>
            <m:sub>
              <m:r>
                <m:t>U</m:t>
              </m:r>
            </m:sub>
            <m:sup>
              <m:r>
                <m:t>​</m:t>
              </m:r>
            </m:sup>
            <m:e>
              <m:sSub>
                <m:e>
                  <m:r>
                    <m:rPr>
                      <m:sty m:val="b"/>
                    </m:rPr>
                    <m:t>x</m:t>
                  </m:r>
                </m:e>
                <m:sub>
                  <m:r>
                    <m:t>1</m:t>
                  </m:r>
                  <m:r>
                    <m:t>k</m:t>
                  </m:r>
                </m:sub>
              </m:sSub>
            </m:e>
          </m:nary>
        </m:oMath>
      </m:oMathPara>
    </w:p>
    <w:p>
      <w:pPr>
        <w:pStyle w:val="FirstParagraph"/>
      </w:pPr>
      <w:r>
        <w:t xml:space="preserve">Luego, en una segunda etapa, se deben usar estos pesos intermedios</w:t>
      </w:r>
      <w:r>
        <w:t xml:space="preserve"> </w:t>
      </w:r>
      <m:oMath>
        <m:sSub>
          <m:e>
            <m:r>
              <m:t>w</m:t>
            </m:r>
          </m:e>
          <m:sub>
            <m:r>
              <m:t>1</m:t>
            </m:r>
            <m:r>
              <m:t>k</m:t>
            </m:r>
          </m:sub>
        </m:sSub>
      </m:oMath>
      <w:r>
        <w:t xml:space="preserve"> </w:t>
      </w:r>
      <w:r>
        <w:t xml:space="preserve">para calcular los pesos finales de calibración</w:t>
      </w:r>
      <w:r>
        <w:t xml:space="preserve"> </w:t>
      </w:r>
      <m:oMath>
        <m:sSub>
          <m:e>
            <m:r>
              <m:t>w</m:t>
            </m:r>
          </m:e>
          <m:sub>
            <m:r>
              <m:t>k</m:t>
            </m:r>
          </m:sub>
        </m:sSub>
      </m:oMath>
      <w:r>
        <w:t xml:space="preserve"> </w:t>
      </w:r>
      <w:r>
        <w:t xml:space="preserve">de la muestra de respondientes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r</m:t>
                  </m:r>
                </m:sub>
              </m:sSub>
            </m:sub>
            <m:sup>
              <m:r>
                <m:t>​</m:t>
              </m:r>
            </m:sup>
            <m:e>
              <m:sSub>
                <m:e>
                  <m:r>
                    <m:t>w</m:t>
                  </m:r>
                </m:e>
                <m:sub>
                  <m:r>
                    <m:t>k</m:t>
                  </m:r>
                </m:sub>
              </m:sSub>
            </m:e>
          </m:nary>
          <m:sSub>
            <m:e>
              <m:r>
                <m:rPr>
                  <m:sty m:val="b"/>
                </m:rPr>
                <m:t>x</m:t>
              </m:r>
            </m:e>
            <m:sub>
              <m:r>
                <m:t>2</m:t>
              </m:r>
              <m:r>
                <m:t>k</m:t>
              </m:r>
            </m:sub>
          </m:sSub>
          <m:r>
            <m:rPr>
              <m:sty m:val="p"/>
            </m:rPr>
            <m:t>=</m:t>
          </m:r>
          <m:nary>
            <m:naryPr>
              <m:chr m:val="∑"/>
              <m:limLoc m:val="undOvr"/>
              <m:subHide m:val="0"/>
              <m:supHide m:val="1"/>
            </m:naryPr>
            <m:sub>
              <m:r>
                <m:t>s</m:t>
              </m:r>
            </m:sub>
            <m:sup>
              <m:r>
                <m:t>​</m:t>
              </m:r>
            </m:sup>
            <m:e>
              <m:sSub>
                <m:e>
                  <m:r>
                    <m:t>w</m:t>
                  </m:r>
                </m:e>
                <m:sub>
                  <m:r>
                    <m:t>1</m:t>
                  </m:r>
                  <m:r>
                    <m:t>k</m:t>
                  </m:r>
                </m:sub>
              </m:sSub>
            </m:e>
          </m:nary>
          <m:sSub>
            <m:e>
              <m:r>
                <m:rPr>
                  <m:sty m:val="b"/>
                </m:rPr>
                <m:t>x</m:t>
              </m:r>
            </m:e>
            <m:sub>
              <m:r>
                <m:t>k</m:t>
              </m:r>
            </m:sub>
          </m:sSub>
          <m:r>
            <m:rPr>
              <m:sty m:val="p"/>
            </m:rPr>
            <m:t>=</m:t>
          </m:r>
          <m:d>
            <m:dPr>
              <m:begChr m:val="("/>
              <m:endChr m:val=")"/>
              <m:sep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1</m:t>
                            </m:r>
                            <m:r>
                              <m:t>k</m:t>
                            </m:r>
                          </m:sub>
                        </m:sSub>
                      </m:e>
                    </m:nary>
                  </m:e>
                </m:mr>
                <m:mr>
                  <m:e>
                    <m:nary>
                      <m:naryPr>
                        <m:chr m:val="∑"/>
                        <m:limLoc m:val="undOvr"/>
                        <m:subHide m:val="0"/>
                        <m:supHide m:val="1"/>
                      </m:naryPr>
                      <m:sub>
                        <m:sSub>
                          <m:e>
                            <m:r>
                              <m:t>s</m:t>
                            </m:r>
                          </m:e>
                          <m:sub>
                            <m:r>
                              <m:t>r</m:t>
                            </m:r>
                          </m:sub>
                        </m:sSub>
                      </m:sub>
                      <m:sup>
                        <m:r>
                          <m:t>​</m:t>
                        </m:r>
                      </m:sup>
                      <m:e>
                        <m:sSub>
                          <m:e>
                            <m:r>
                              <m:t>w</m:t>
                            </m:r>
                          </m:e>
                          <m:sub>
                            <m:r>
                              <m:t>1</m:t>
                            </m:r>
                            <m:r>
                              <m:t>k</m:t>
                            </m:r>
                          </m:sub>
                        </m:sSub>
                      </m:e>
                    </m:nary>
                    <m:sSub>
                      <m:e>
                        <m:r>
                          <m:rPr>
                            <m:sty m:val="b"/>
                          </m:rPr>
                          <m:t>x</m:t>
                        </m:r>
                      </m:e>
                      <m:sub>
                        <m:r>
                          <m:t>2</m:t>
                        </m:r>
                        <m:r>
                          <m:t>k</m:t>
                        </m:r>
                      </m:sub>
                    </m:sSub>
                  </m:e>
                </m:mr>
              </m:m>
            </m:e>
          </m:d>
        </m:oMath>
      </m:oMathPara>
    </w:p>
    <w:p>
      <w:pPr>
        <w:pStyle w:val="FirstParagraph"/>
      </w:pPr>
      <w:r>
        <w:t xml:space="preserve">En este sentido, nótese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sSub>
            <m:e>
              <m:r>
                <m:t>g</m:t>
              </m:r>
            </m:e>
            <m:sub>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ende, bajo el raciocinio de la calibración, los pesos</w:t>
      </w:r>
      <w:r>
        <w:t xml:space="preserve"> </w:t>
      </w:r>
      <m:oMath>
        <m:sSub>
          <m:e>
            <m:r>
              <m:t>g</m:t>
            </m:r>
          </m:e>
          <m:sub>
            <m:r>
              <m:t>k</m:t>
            </m:r>
          </m:sub>
        </m:sSub>
      </m:oMath>
      <w:r>
        <w:t xml:space="preserve"> </w:t>
      </w:r>
      <w:r>
        <w:t xml:space="preserve">se pueden ver como una estimación de las probabilidades de respuesta</w:t>
      </w:r>
      <w:r>
        <w:t xml:space="preserve"> </w:t>
      </w:r>
      <m:oMath>
        <m:sSub>
          <m:e>
            <m:r>
              <m:t>ϕ</m:t>
            </m:r>
          </m:e>
          <m:sub>
            <m:r>
              <m:t>k</m:t>
            </m:r>
          </m:sub>
        </m:sSub>
      </m:oMath>
      <w:r>
        <w:t xml:space="preserve">. Por otra parte, de las expresiones, sobre el sesgo de los estimadores que no contienen ningún tipo de corrección, se puede notar que el sesgo se propaga a través de las variables de la encuesta y se propaga con más fuerza en las variables correlacionadas con los determinantes de la ausencia de respuesta.</w:t>
      </w:r>
    </w:p>
    <w:p>
      <w:pPr>
        <w:pStyle w:val="BodyText"/>
      </w:pPr>
      <w:r>
        <w:t xml:space="preserve">Para mostrar cómo el ajuste a los factores de expansión, con las dos metodologías anteriormente mencionadas, inducen menor sesgo que los estimadores comunes, se planeó el siguiente experimento:</w:t>
      </w:r>
    </w:p>
    <w:p>
      <w:pPr>
        <w:numPr>
          <w:ilvl w:val="0"/>
          <w:numId w:val="1094"/>
        </w:numPr>
        <w:pStyle w:val="Compact"/>
      </w:pPr>
      <w:r>
        <w:t xml:space="preserve">Se generó una población compuesta por individuos con diferente propensión de respuesta MCAR.</w:t>
      </w:r>
    </w:p>
    <w:p>
      <w:pPr>
        <w:numPr>
          <w:ilvl w:val="0"/>
          <w:numId w:val="1094"/>
        </w:numPr>
        <w:pStyle w:val="Compact"/>
      </w:pPr>
      <w:r>
        <w:t xml:space="preserve">Se utilizaron metodologías de calibración y se comparó, de forma empírica, el efecto de la ausencia de respuesta sobre las estimaciones finales.</w:t>
      </w:r>
    </w:p>
    <w:p>
      <w:pPr>
        <w:pStyle w:val="FirstParagraph"/>
      </w:pPr>
      <w:r>
        <w:t xml:space="preserve">En primera instancia, cabe mencionar que la población se definió a partir del ingreso del hogar, y se creó usando variables auxiliares disponibles (sexo). De esta forma, se le dio una probabilidad de respuesta diferencial entre los grupos correspondientes al cruce de las categorías de estas dos variables. Como resultado de las simulaciones, se generaron estimaciones para el estimador de Horvitz-Thompson sin ajuste de ningún tipo y para un estimador de calibración que tuvo en cuenta los conteos poblacionales censales para cada las dos categorías de la variables sexo. La figura</w:t>
      </w:r>
      <w:r>
        <w:t xml:space="preserve"> </w:t>
      </w:r>
      <w:r>
        <w:t xml:space="preserve">14.3</w:t>
      </w:r>
      <w:r>
        <w:t xml:space="preserve"> </w:t>
      </w:r>
      <w:r>
        <w:t xml:space="preserve">muestra el comportamiento de ambas estimaciones. La línea roja refleja el parámetro desconocido, los puntos negros indican las estimaciones del estimador de calibración en cada iteración de la simulación, mientras que los puntos grises muestran las estimaciones del estimador de Horvitz-Thompson en cada iteración de la simulación</w:t>
      </w:r>
    </w:p>
    <w:p>
      <w:pPr>
        <w:pStyle w:val="CaptionedFigure"/>
      </w:pPr>
      <w:r>
        <w:drawing>
          <wp:inline>
            <wp:extent cx="5334000" cy="3170766"/>
            <wp:effectExtent b="0" l="0" r="0" t="0"/>
            <wp:docPr descr="Figura 14.3: Estimaciones de Horvtiz-Thompson y de calibración." title="" id="1" name="Picture"/>
            <a:graphic>
              <a:graphicData uri="http://schemas.openxmlformats.org/drawingml/2006/picture">
                <pic:pic>
                  <pic:nvPicPr>
                    <pic:cNvPr descr="Pics/c9.png" id="0" name="Picture"/>
                    <pic:cNvPicPr>
                      <a:picLocks noChangeArrowheads="1" noChangeAspect="1"/>
                    </pic:cNvPicPr>
                  </pic:nvPicPr>
                  <pic:blipFill>
                    <a:blip r:embed="rId22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t xml:space="preserve">Figura 14.3: Estimaciones de Horvtiz-Thompson y de calibración.</w:t>
      </w:r>
    </w:p>
    <w:p>
      <w:pPr>
        <w:pStyle w:val="BodyText"/>
      </w:pPr>
      <w:r>
        <w:t xml:space="preserve">En conjunto con la gráfica anterior, la figura</w:t>
      </w:r>
      <w:r>
        <w:t xml:space="preserve"> </w:t>
      </w:r>
      <w:r>
        <w:t xml:space="preserve">14.4</w:t>
      </w:r>
      <w:r>
        <w:t xml:space="preserve"> </w:t>
      </w:r>
      <w:r>
        <w:t xml:space="preserve">muestra la distribución sesgada del estimador de Horvitz-Thompson (gris) en comparación con el insesgamiento del estimador de calibración (negro). Bajo este esquema de respuesta, incluir en la calibración las variables pertinentes corrige el sesgo generado por la ausencia de respuesta. En este estudió se encontró que el estimador ingenuo (HT) produjo sesgo para la estimación de los tamaños de hombres y mujeres, para el tamaño de la población, para los ingresos de hombres y mujeres y para los ingresos de la población.</w:t>
      </w:r>
    </w:p>
    <w:p>
      <w:pPr>
        <w:pStyle w:val="CaptionedFigure"/>
      </w:pPr>
      <w:r>
        <w:drawing>
          <wp:inline>
            <wp:extent cx="5334000" cy="3167062"/>
            <wp:effectExtent b="0" l="0" r="0" t="0"/>
            <wp:docPr descr="Figura 14.4: Distribuciones del estimador de Horvtiz-Thompson y del estimador de calibración" title="" id="1" name="Picture"/>
            <a:graphic>
              <a:graphicData uri="http://schemas.openxmlformats.org/drawingml/2006/picture">
                <pic:pic>
                  <pic:nvPicPr>
                    <pic:cNvPr descr="Pics/c10.png" id="0" name="Picture"/>
                    <pic:cNvPicPr>
                      <a:picLocks noChangeArrowheads="1" noChangeAspect="1"/>
                    </pic:cNvPicPr>
                  </pic:nvPicPr>
                  <pic:blipFill>
                    <a:blip r:embed="rId224"/>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14.4: Distribuciones del estimador de Horvtiz-Thompson y del estimador de calibración</w:t>
      </w:r>
    </w:p>
    <w:p>
      <w:pPr>
        <w:pStyle w:val="BodyText"/>
      </w:pPr>
      <w:r>
        <w:t xml:space="preserve">Como se mencionó anteriormente, hay mejores formas de calibrar, puesto que el problema de la calibración se reduce a cómo introducir la información auxiliar en la estructura de estimación de la encuesta, es posible que existan variables que reduzcan el sesgo, pero no todas las variables inducirán el mismo nivel de precisión. Al momento de escoger, se deberían seleccionar aquellas variables que reduzcan el sesgo y que además reduzcan la varianza. Por tanto, las variables auxiliares que se usen como insumo en los procesos de calibración deben:</w:t>
      </w:r>
    </w:p>
    <w:p>
      <w:pPr>
        <w:numPr>
          <w:ilvl w:val="0"/>
          <w:numId w:val="1095"/>
        </w:numPr>
        <w:pStyle w:val="Compact"/>
      </w:pPr>
      <w:r>
        <w:t xml:space="preserve">Ser capaces de explicar la variación de la probabilidad de respuesta.</w:t>
      </w:r>
    </w:p>
    <w:p>
      <w:pPr>
        <w:numPr>
          <w:ilvl w:val="0"/>
          <w:numId w:val="1095"/>
        </w:numPr>
        <w:pStyle w:val="Compact"/>
      </w:pPr>
      <w:r>
        <w:t xml:space="preserve">Estar correlacionadas con las variables de interés.</w:t>
      </w:r>
    </w:p>
    <w:p>
      <w:pPr>
        <w:numPr>
          <w:ilvl w:val="0"/>
          <w:numId w:val="1095"/>
        </w:numPr>
        <w:pStyle w:val="Compact"/>
      </w:pPr>
      <w:r>
        <w:t xml:space="preserve">Identificar los dominios de estimación más importantes.</w:t>
      </w:r>
    </w:p>
    <w:p>
      <w:pPr>
        <w:pStyle w:val="FirstParagraph"/>
      </w:pPr>
      <w:r>
        <w:t xml:space="preserve">En particular al introducir otras covariables en la calibración (grupo de edad, escolaridad, región, área), además de la corrección del sesgo se evidencia un aumento de la precisión en las nuevas estimaciones, tal como lo muestra las distribuciones de los estimadores en la figura</w:t>
      </w:r>
      <w:r>
        <w:t xml:space="preserve"> </w:t>
      </w:r>
      <w:r>
        <w:t xml:space="preserve">14.5</w:t>
      </w:r>
      <w:r>
        <w:t xml:space="preserve">, en donde se consideran tres estimadores: el estimador de Horvitz-Thompson (gris claro), el estimador de calibración con restricción de sexo (negro) y el estimador de calibración con todas las restricciones (gris oscuro).</w:t>
      </w:r>
    </w:p>
    <w:p>
      <w:pPr>
        <w:pStyle w:val="CaptionedFigure"/>
      </w:pPr>
      <w:r>
        <w:drawing>
          <wp:inline>
            <wp:extent cx="5334000" cy="3167062"/>
            <wp:effectExtent b="0" l="0" r="0" t="0"/>
            <wp:docPr descr="Figura 14.5: Distribuciones del estimador de Horvtiz-Thompson y de dos estimadores de calibración" title="" id="1" name="Picture"/>
            <a:graphic>
              <a:graphicData uri="http://schemas.openxmlformats.org/drawingml/2006/picture">
                <pic:pic>
                  <pic:nvPicPr>
                    <pic:cNvPr descr="Pics/c12.png" id="0" name="Picture"/>
                    <pic:cNvPicPr>
                      <a:picLocks noChangeArrowheads="1" noChangeAspect="1"/>
                    </pic:cNvPicPr>
                  </pic:nvPicPr>
                  <pic:blipFill>
                    <a:blip r:embed="rId225"/>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14.5: Distribuciones del estimador de Horvtiz-Thompson y de dos estimadores de calibración</w:t>
      </w:r>
    </w:p>
    <w:bookmarkEnd w:id="226"/>
    <w:bookmarkEnd w:id="227"/>
    <w:bookmarkStart w:id="233" w:name="X0109905fd0d74db7c42549740756c77b3cfd388"/>
    <w:p>
      <w:pPr>
        <w:pStyle w:val="Heading2"/>
      </w:pPr>
      <w:r>
        <w:rPr>
          <w:rStyle w:val="SectionNumber"/>
        </w:rPr>
        <w:t xml:space="preserve">14.3</w:t>
      </w:r>
      <w:r>
        <w:tab/>
      </w:r>
      <w:r>
        <w:t xml:space="preserve">Las consecuencias de la pandemia por COVID-19 en las encuestas de la región</w:t>
      </w:r>
    </w:p>
    <w:p>
      <w:pPr>
        <w:pStyle w:val="FirstParagraph"/>
      </w:pPr>
      <w:r>
        <w:t xml:space="preserve">En su intento por frenar la velocidad de contagio del COVID-19, los gobiernos de la región determinaron la imposición de restricciones de movilidad que truncaron la recolección presencial de las encuestas de hogares. Para hacer frente a este inconveniente y poder seguir produciendo estadísticas oficiales pertinentes y oportunas, la mayoría de INE en la región decidieron realizar el seguimiento continuo a un panel seleccionado de un periodo reciente y mediante contacto telefónico seguir con la recolección de la información primaria. Uno de los retos más importantes que esta pandemia le impuso a los INE fue la corrección del sesgo de selección en las encuestas de hogares. A pesar de los ingentes esfuerzos que se hicieron por minimizarlo durante la recolección, el cambio de un modo presencial a un modo telefónico trajo consigo consecuencias indeseadas que se pudieron enfrentar con algunas de las metodologías que se explicaron en esta sección.</w:t>
      </w:r>
    </w:p>
    <w:p>
      <w:pPr>
        <w:pStyle w:val="BodyText"/>
      </w:pPr>
      <w:r>
        <w:t xml:space="preserve">Un buen punto de partida para los INE fue poder contar con una muestra probabilística de meses anteriores y conformar con ella un panel de seguimiento durante el periodo en el que se tuvieron estas restricciones de movilidad. En términos de notación, llamémosla la muestra maestra. Sin embargo, se debe tener en cuenta los siguientes dos aspectos importantes:</w:t>
      </w:r>
    </w:p>
    <w:p>
      <w:pPr>
        <w:numPr>
          <w:ilvl w:val="0"/>
          <w:numId w:val="1096"/>
        </w:numPr>
        <w:pStyle w:val="Compact"/>
      </w:pPr>
      <w:r>
        <w:t xml:space="preserve">No todos los hogares seleccionados de forma probabilística proveyeron su información de contacto telefónico.</w:t>
      </w:r>
    </w:p>
    <w:p>
      <w:pPr>
        <w:numPr>
          <w:ilvl w:val="0"/>
          <w:numId w:val="1096"/>
        </w:numPr>
        <w:pStyle w:val="Compact"/>
      </w:pPr>
      <w:r>
        <w:t xml:space="preserve">No todos los hogares contactables respondieron el cuestionario de la encuesta.</w:t>
      </w:r>
    </w:p>
    <w:p>
      <w:pPr>
        <w:pStyle w:val="FirstParagraph"/>
      </w:pPr>
      <w:r>
        <w:t xml:space="preserve">Haciendo cálculos gruesos, si suponemos que la cobertura de la submuestra que sí proveyó datos de contacto asciende al 85 % y que la probabilidad de que un hogar contactado responda toda la encuesta es del 80 %, entonces contaríamos solamente con un 68% de la muestra original. A estas cuentas habría que ajustarlas con el efecto de la atrición en el panel, que crece a medida que se siga utilizando. En estos términos, sería un grave error y una suposición poco plausible asumir que los hogares respondientes efectivos se comportan de manera similar a los hogares no respondientes y a los hogares no cubiertos. El mejor escenario que puede plantearse es considerar que la muestra efectiva no está libre de sesgos, hacer una búsqueda exploratoria de su magnitud con los datos recolectados y tratar de minimizarlo (o incluso eliminarlo) utilizando alguna de las técnicas estadísticas que mencionamos en este documento.</w:t>
      </w:r>
    </w:p>
    <w:p>
      <w:pPr>
        <w:pStyle w:val="BodyText"/>
      </w:pPr>
      <w:r>
        <w:t xml:space="preserve">La figura</w:t>
      </w:r>
      <w:r>
        <w:t xml:space="preserve"> </w:t>
      </w:r>
      <w:r>
        <w:t xml:space="preserve">14.6</w:t>
      </w:r>
      <w:r>
        <w:t xml:space="preserve"> </w:t>
      </w:r>
      <w:r>
        <w:t xml:space="preserve">presenta tres posibles escenarios que los INE pudieron encontrar en esta búsqueda. En el diagrama de la izquierda se verifica la ausencia de sesgo, en el diagrama del centro y en el de la derecha se confirma que la magnitud del sesgo es significativa. Nótese que la línea horizontal azul correspondería a la estimación publicada en el mes en el que se seleccionó la muestra maestra, mientras que la línea roja horizontal representa el promedio de las simulaciones con la muestra efectiva. Cada uno de los resultados de las simulaciones está representado por las fluctuaciones punteadas.</w:t>
      </w:r>
    </w:p>
    <w:p>
      <w:pPr>
        <w:pStyle w:val="CaptionedFigure"/>
      </w:pPr>
      <w:r>
        <w:drawing>
          <wp:inline>
            <wp:extent cx="5334000" cy="3498095"/>
            <wp:effectExtent b="0" l="0" r="0" t="0"/>
            <wp:docPr descr="Figura 14.6: Distribuciones del estimador de Horvtiz-Thompson en tres escenarios de interés." title="" id="1" name="Picture"/>
            <a:graphic>
              <a:graphicData uri="http://schemas.openxmlformats.org/drawingml/2006/picture">
                <pic:pic>
                  <pic:nvPicPr>
                    <pic:cNvPr descr="Pics/calnr1.png" id="0" name="Picture"/>
                    <pic:cNvPicPr>
                      <a:picLocks noChangeArrowheads="1" noChangeAspect="1"/>
                    </pic:cNvPicPr>
                  </pic:nvPicPr>
                  <pic:blipFill>
                    <a:blip r:embed="rId228"/>
                    <a:stretch>
                      <a:fillRect/>
                    </a:stretch>
                  </pic:blipFill>
                  <pic:spPr bwMode="auto">
                    <a:xfrm>
                      <a:off x="0" y="0"/>
                      <a:ext cx="5334000" cy="3498095"/>
                    </a:xfrm>
                    <a:prstGeom prst="rect">
                      <a:avLst/>
                    </a:prstGeom>
                    <a:noFill/>
                    <a:ln w="9525">
                      <a:noFill/>
                      <a:headEnd/>
                      <a:tailEnd/>
                    </a:ln>
                  </pic:spPr>
                </pic:pic>
              </a:graphicData>
            </a:graphic>
          </wp:inline>
        </w:drawing>
      </w:r>
    </w:p>
    <w:p>
      <w:pPr>
        <w:pStyle w:val="ImageCaption"/>
      </w:pPr>
      <w:r>
        <w:t xml:space="preserve">Figura 14.6: Distribuciones del estimador de Horvtiz-Thompson en tres escenarios de interés.</w:t>
      </w:r>
    </w:p>
    <w:p>
      <w:pPr>
        <w:pStyle w:val="BodyText"/>
      </w:pPr>
      <w:r>
        <w:t xml:space="preserve">La figura</w:t>
      </w:r>
      <w:r>
        <w:t xml:space="preserve"> </w:t>
      </w:r>
      <w:r>
        <w:t xml:space="preserve">14.7</w:t>
      </w:r>
      <w:r>
        <w:t xml:space="preserve"> </w:t>
      </w:r>
      <w:r>
        <w:t xml:space="preserve">muestra un escenario simulado en donde se contempla el uso del estimador ajustado con la técnica de</w:t>
      </w:r>
      <w:r>
        <w:t xml:space="preserve"> </w:t>
      </w:r>
      <w:r>
        <w:rPr>
          <w:iCs/>
          <w:i/>
        </w:rPr>
        <w:t xml:space="preserve">propensity score</w:t>
      </w:r>
      <w:r>
        <w:t xml:space="preserve"> </w:t>
      </w:r>
      <w:r>
        <w:t xml:space="preserve">(línea verde) y el estimador de calibración en dos etapas (línea azul) comparado con el estimador sin ningún tipo de ajuste (línea negra). Lo que se esperaría es que es estimador ingenuo subestime los tamaños poblacionales y los indicadores de interés; mientras que los estimadores ajustados, siempre que el mecanismo de ausencia de respuesta sea MAR o MCAR, elimina este sesgo.</w:t>
      </w:r>
    </w:p>
    <w:p>
      <w:pPr>
        <w:pStyle w:val="CaptionedFigure"/>
      </w:pPr>
      <w:r>
        <w:drawing>
          <wp:inline>
            <wp:extent cx="5334000" cy="3384776"/>
            <wp:effectExtent b="0" l="0" r="0" t="0"/>
            <wp:docPr descr="Figura 14.7: Distribuciones del estimador de Horvtiz-Thompson y de dos estimadores ajustados." title="" id="1" name="Picture"/>
            <a:graphic>
              <a:graphicData uri="http://schemas.openxmlformats.org/drawingml/2006/picture">
                <pic:pic>
                  <pic:nvPicPr>
                    <pic:cNvPr descr="Pics/calnr2.png" id="0" name="Picture"/>
                    <pic:cNvPicPr>
                      <a:picLocks noChangeArrowheads="1" noChangeAspect="1"/>
                    </pic:cNvPicPr>
                  </pic:nvPicPr>
                  <pic:blipFill>
                    <a:blip r:embed="rId229"/>
                    <a:stretch>
                      <a:fillRect/>
                    </a:stretch>
                  </pic:blipFill>
                  <pic:spPr bwMode="auto">
                    <a:xfrm>
                      <a:off x="0" y="0"/>
                      <a:ext cx="5334000" cy="3384776"/>
                    </a:xfrm>
                    <a:prstGeom prst="rect">
                      <a:avLst/>
                    </a:prstGeom>
                    <a:noFill/>
                    <a:ln w="9525">
                      <a:noFill/>
                      <a:headEnd/>
                      <a:tailEnd/>
                    </a:ln>
                  </pic:spPr>
                </pic:pic>
              </a:graphicData>
            </a:graphic>
          </wp:inline>
        </w:drawing>
      </w:r>
    </w:p>
    <w:p>
      <w:pPr>
        <w:pStyle w:val="ImageCaption"/>
      </w:pPr>
      <w:r>
        <w:t xml:space="preserve">Figura 14.7: Distribuciones del estimador de Horvtiz-Thompson y de dos estimadores ajustados.</w:t>
      </w:r>
    </w:p>
    <w:p>
      <w:pPr>
        <w:pStyle w:val="BodyText"/>
      </w:pPr>
      <w:r>
        <w:t xml:space="preserve">Los caminos que se deben seguir luego de corroborar la presencia (o ausencia) de sesgo dependerán de la estrategia de levantamiento de información que los países hayan decidido hacer. En el escenario más optimista, ante la ausencia de sesgo, se estaría en una buena posición para replicar los procesos usuales de inferencia. Sin embargo, ante la sospecha de que sí existe sesgo - posición parsimoniosa y recomendada por</w:t>
      </w:r>
      <w:r>
        <w:t xml:space="preserve"> </w:t>
      </w:r>
      <w:hyperlink w:anchor="ref-CEPAL_sesgos2020">
        <w:r>
          <w:rPr>
            <w:rStyle w:val="Hyperlink"/>
          </w:rPr>
          <w:t xml:space="preserve">CEPAL</w:t>
        </w:r>
      </w:hyperlink>
      <w:r>
        <w:t xml:space="preserve"> </w:t>
      </w:r>
      <w:r>
        <w:t xml:space="preserve">(</w:t>
      </w:r>
      <w:hyperlink w:anchor="ref-CEPAL_sesgos2020">
        <w:r>
          <w:rPr>
            <w:rStyle w:val="Hyperlink"/>
          </w:rPr>
          <w:t xml:space="preserve">2020</w:t>
        </w:r>
      </w:hyperlink>
      <w:r>
        <w:t xml:space="preserve">)</w:t>
      </w:r>
      <w:r>
        <w:t xml:space="preserve"> </w:t>
      </w:r>
      <w:r>
        <w:t xml:space="preserve">-, y dependiendo de la información auxiliar disponible, los INE pudieron disponer de las dos alternativas metodológicas que se describieron anteriormente.</w:t>
      </w:r>
    </w:p>
    <w:p>
      <w:pPr>
        <w:pStyle w:val="BodyText"/>
      </w:pPr>
      <w:r>
        <w:t xml:space="preserve">Muchos países de la región decidieron realizar un seguimiento mensual telefónico a la muestra maestra como alternativa a las restricciones de movilidad que se han impuesto en los países y que impiden la recolección presencial de la información. En este caso, partiendo de una muestra probabilística se pueden realizar ajustes a los factores de expansión de manera diferencial.</w:t>
      </w:r>
    </w:p>
    <w:p>
      <w:pPr>
        <w:pStyle w:val="BodyText"/>
      </w:pPr>
      <w:r>
        <w:t xml:space="preserve">En particular, dado que se tuvo acceso a todo un conjunto de covariables</w:t>
      </w:r>
      <w:r>
        <w:t xml:space="preserve"> </w:t>
      </w:r>
      <m:oMath>
        <m:r>
          <m:rPr>
            <m:sty m:val="b"/>
          </m:rPr>
          <m:t>x</m:t>
        </m:r>
      </m:oMath>
      <w:r>
        <w:t xml:space="preserve"> </w:t>
      </w:r>
      <w:r>
        <w:t xml:space="preserve">en la muestra maestra, fue posible determinar el mejor modelo para estimar el patrón de ausencia de respuesta en la muestra de respondientes efectivos. En este paso se asumió que la probabilidad de respuesta dependía de alguna combinación lineal de las covariables en la muestra maestra; es decir que el mecanismo que genera esa ausencia de respuesta se pudo describir mediante</w:t>
      </w:r>
      <w:r>
        <w:t xml:space="preserve"> </w:t>
      </w:r>
      <m:oMath>
        <m:r>
          <m:rPr>
            <m:sty m:val="b"/>
          </m:rPr>
          <m:t>x</m:t>
        </m:r>
      </m:oMath>
      <w:r>
        <w:t xml:space="preserve">. Teniendo en cuenta que los pesos originales de la encuesta telefónica se denotan como</w:t>
      </w:r>
      <w:r>
        <w:t xml:space="preserve"> </w:t>
      </w:r>
      <m:oMath>
        <m:sSub>
          <m:e>
            <m:r>
              <m:t>d</m:t>
            </m:r>
          </m:e>
          <m:sub>
            <m:r>
              <m:t>k</m:t>
            </m:r>
          </m:sub>
        </m:sSub>
      </m:oMath>
      <w:r>
        <w:t xml:space="preserve">, y habiendo estimado</w:t>
      </w:r>
      <w:r>
        <w:t xml:space="preserve"> </w:t>
      </w:r>
      <m:oMath>
        <m:sSub>
          <m:e>
            <m:acc>
              <m:accPr>
                <m:chr m:val="̂"/>
              </m:accPr>
              <m:e>
                <m:r>
                  <m:t>ϕ</m:t>
                </m:r>
              </m:e>
            </m:acc>
          </m:e>
          <m:sub>
            <m:r>
              <m:t>k</m:t>
            </m:r>
          </m:sub>
        </m:sSub>
      </m:oMath>
      <w:r>
        <w:t xml:space="preserve"> </w:t>
      </w:r>
      <w:r>
        <w:t xml:space="preserve">para respondientes y no respondientes de la muestra telefónica, entonces el factor de expansión ajustado tomó forma</w:t>
      </w:r>
      <w:r>
        <w:t xml:space="preserve"> </w:t>
      </w:r>
      <m:oMath>
        <m:sSub>
          <m:e>
            <m:r>
              <m:t>w</m:t>
            </m:r>
          </m:e>
          <m:sub>
            <m:r>
              <m:t>k</m:t>
            </m:r>
          </m:sub>
        </m:sSub>
        <m:r>
          <m:rPr>
            <m:sty m:val="p"/>
          </m:rPr>
          <m:t>=</m:t>
        </m:r>
        <m:f>
          <m:fPr>
            <m:type m:val="bar"/>
          </m:fPr>
          <m:num>
            <m:sSub>
              <m:e>
                <m:r>
                  <m:t>d</m:t>
                </m:r>
              </m:e>
              <m:sub>
                <m:r>
                  <m:t>k</m:t>
                </m:r>
              </m:sub>
            </m:sSub>
          </m:num>
          <m:den>
            <m:sSub>
              <m:e>
                <m:acc>
                  <m:accPr>
                    <m:chr m:val="̂"/>
                  </m:accPr>
                  <m:e>
                    <m:r>
                      <m:t>ϕ</m:t>
                    </m:r>
                  </m:e>
                </m:acc>
              </m:e>
              <m:sub>
                <m:r>
                  <m:t>k</m:t>
                </m:r>
              </m:sub>
            </m:sSub>
          </m:den>
        </m:f>
      </m:oMath>
      <w:r>
        <w:t xml:space="preserve">.</w:t>
      </w:r>
    </w:p>
    <w:p>
      <w:pPr>
        <w:pStyle w:val="BodyText"/>
      </w:pPr>
      <w:r>
        <w:t xml:space="preserve">En este sentido, utilizar el factor de expansión</w:t>
      </w:r>
      <w:r>
        <w:t xml:space="preserve"> </w:t>
      </w:r>
      <m:oMath>
        <m:sSub>
          <m:e>
            <m:r>
              <m:t>w</m:t>
            </m:r>
          </m:e>
          <m:sub>
            <m:r>
              <m:t>k</m:t>
            </m:r>
          </m:sub>
        </m:sSub>
      </m:oMath>
      <w:r>
        <w:t xml:space="preserve"> </w:t>
      </w:r>
      <w:r>
        <w:t xml:space="preserve">minimizaría el sesgo de selección que se generó por el cambio de modo en la recolección de la información. Por ejemplo, podría considerarse que un buen modelo de</w:t>
      </w:r>
      <w:r>
        <w:t xml:space="preserve"> </w:t>
      </w:r>
      <w:r>
        <w:rPr>
          <w:iCs/>
          <w:i/>
        </w:rPr>
        <w:t xml:space="preserve">propensity score</w:t>
      </w:r>
      <w:r>
        <w:t xml:space="preserve"> </w:t>
      </w:r>
      <w:r>
        <w:t xml:space="preserve">contemplase la edad, el nivel educativo, el área de residencia (rural/urbano), el sexo del respondiente, la región geográfica, el estado de ocupación en el mes de observación de la muestra maestra y el ingreso percápita del hogar. Nótese que todas las covariables en el modelo, salvo el área y la región geográfica, necesariamente provienen de las observaciones obtenidas en la muestra maestra.</w:t>
      </w:r>
    </w:p>
    <w:p>
      <w:pPr>
        <w:pStyle w:val="BodyText"/>
      </w:pPr>
      <w:r>
        <w:t xml:space="preserve">Por otro lado, al imponer una cierta coherencia entre las cifras oficiales ya publicadas y las que la encuesta telefónica pudo producir, es preferible el uso de los estimadores de calibración. Al usar este enfoque se asegura una estructura inferencial robusta en presencia de la información disponible puesto que se reduce tanto el error de muestreo (aumentando la precisión) como el error debido a la ausencia de respuesta (eliminando el sesgo). A manera de ejemplo, podríamos considerar que las siguientes dos etapas de la calibración son suficientes para eliminar el sesgo generado por el cambio de modo de recolección:</w:t>
      </w:r>
    </w:p>
    <w:p>
      <w:pPr>
        <w:numPr>
          <w:ilvl w:val="0"/>
          <w:numId w:val="1097"/>
        </w:numPr>
        <w:pStyle w:val="Compact"/>
      </w:pPr>
      <w:r>
        <w:t xml:space="preserve">En la primera etapa se calibran los pesos de la muestra maestra usando las variables de edad, región, área y sexo, definidas convenientemente en</w:t>
      </w:r>
      <w:r>
        <w:t xml:space="preserve"> </w:t>
      </w:r>
      <m:oMath>
        <m:sSub>
          <m:e>
            <m:r>
              <m:rPr>
                <m:sty m:val="b"/>
              </m:rPr>
              <m:t>x</m:t>
            </m:r>
          </m:e>
          <m:sub>
            <m:r>
              <m:t>1</m:t>
            </m:r>
            <m:r>
              <m:t>k</m:t>
            </m:r>
          </m:sub>
        </m:sSub>
      </m:oMath>
      <w:r>
        <w:t xml:space="preserve">. Los totales de estas variables se encuentran en los conteos censales o en su defecto, en las proyecciones demográficas.</w:t>
      </w:r>
    </w:p>
    <w:p>
      <w:pPr>
        <w:numPr>
          <w:ilvl w:val="0"/>
          <w:numId w:val="1097"/>
        </w:numPr>
        <w:pStyle w:val="Compact"/>
      </w:pPr>
      <w:r>
        <w:t xml:space="preserve">En una segunda etapa se calibrarán los pesos de la muestra telefónica usando las anteriores variables</w:t>
      </w:r>
      <w:r>
        <w:t xml:space="preserve"> </w:t>
      </w:r>
      <m:oMath>
        <m:sSub>
          <m:e>
            <m:r>
              <m:rPr>
                <m:sty m:val="b"/>
              </m:rPr>
              <m:t>x</m:t>
            </m:r>
          </m:e>
          <m:sub>
            <m:r>
              <m:t>1</m:t>
            </m:r>
            <m:r>
              <m:t>k</m:t>
            </m:r>
          </m:sub>
        </m:sSub>
      </m:oMath>
      <w:r>
        <w:t xml:space="preserve"> </w:t>
      </w:r>
      <w:r>
        <w:t xml:space="preserve">y además las variables de ingreso percápita, condición de ocupación, rama de actividad y escolaridad, definidas convenientemente en en</w:t>
      </w:r>
      <w:r>
        <w:t xml:space="preserve"> </w:t>
      </w:r>
      <m:oMath>
        <m:sSub>
          <m:e>
            <m:r>
              <m:rPr>
                <m:sty m:val="b"/>
              </m:rPr>
              <m:t>x</m:t>
            </m:r>
          </m:e>
          <m:sub>
            <m:r>
              <m:t>2</m:t>
            </m:r>
            <m:r>
              <m:t>k</m:t>
            </m:r>
          </m:sub>
        </m:sSub>
      </m:oMath>
      <w:r>
        <w:t xml:space="preserve">. Los totales de estas variables fueron estimados en la misma publicación de la encuesta basada en la muestra maestra.</w:t>
      </w:r>
    </w:p>
    <w:bookmarkStart w:id="232" w:name="ejemplo"/>
    <w:p>
      <w:pPr>
        <w:pStyle w:val="Heading3"/>
      </w:pPr>
      <w:r>
        <w:rPr>
          <w:rStyle w:val="SectionNumber"/>
        </w:rPr>
        <w:t xml:space="preserve">14.3.1</w:t>
      </w:r>
      <w:r>
        <w:tab/>
      </w:r>
      <w:r>
        <w:t xml:space="preserve">Ejemplo</w:t>
      </w:r>
    </w:p>
    <w:p>
      <w:pPr>
        <w:pStyle w:val="FirstParagraph"/>
      </w:pPr>
      <w:r>
        <w:t xml:space="preserve">Esta sección revisa los pasos principales que se debieron considerar para erradicar (o al menos minimizar en la medida más considerable) el sesgo de selección de una encuesta recopilada durante la pandemia por COVID19. Los datos que se usarán son artificiales, pero sirven para mostrar y ejemplificar las diferentes etapas propuestas para la evaluación y minimización del impacto del COVID-19 en la calidad de las encuestas.</w:t>
      </w:r>
    </w:p>
    <w:p>
      <w:pPr>
        <w:pStyle w:val="BodyText"/>
      </w:pPr>
      <w:r>
        <w:t xml:space="preserve">Supongamos un conjunto de datos artificial que define una población finita</w:t>
      </w:r>
      <w:r>
        <w:t xml:space="preserve"> </w:t>
      </w:r>
      <m:oMath>
        <m:r>
          <m:t>U</m:t>
        </m:r>
      </m:oMath>
      <w:r>
        <w:t xml:space="preserve"> </w:t>
      </w:r>
      <w:r>
        <w:t xml:space="preserve">de tamaño</w:t>
      </w:r>
      <w:r>
        <w:t xml:space="preserve"> </w:t>
      </w:r>
      <m:oMath>
        <m:r>
          <m:t>N</m:t>
        </m:r>
        <m:r>
          <m:rPr>
            <m:sty m:val="p"/>
          </m:rPr>
          <m:t>=</m:t>
        </m:r>
        <m:r>
          <m:t>50000</m:t>
        </m:r>
      </m:oMath>
      <w:r>
        <w:t xml:space="preserve">, y supongamos que estamos interesados en observar la situación laboral de cada persona en</w:t>
      </w:r>
      <w:r>
        <w:t xml:space="preserve"> </w:t>
      </w:r>
      <m:oMath>
        <m:r>
          <m:t>U</m:t>
        </m:r>
      </m:oMath>
      <w:r>
        <w:t xml:space="preserve">. En aras de la simplicidad, supondremos que una persona solo puede estar</w:t>
      </w:r>
      <w:r>
        <w:t xml:space="preserve"> </w:t>
      </w:r>
      <w:r>
        <w:rPr>
          <w:iCs/>
          <w:i/>
        </w:rPr>
        <w:t xml:space="preserve">empleada</w:t>
      </w:r>
      <w:r>
        <w:t xml:space="preserve"> </w:t>
      </w:r>
      <w:r>
        <w:t xml:space="preserve">o</w:t>
      </w:r>
      <w:r>
        <w:t xml:space="preserve"> </w:t>
      </w:r>
      <w:r>
        <w:rPr>
          <w:iCs/>
          <w:i/>
        </w:rPr>
        <w:t xml:space="preserve">desempleada</w:t>
      </w:r>
      <w:r>
        <w:t xml:space="preserve">. Quisiéramos observar esta característica de interés en dos periodos diferentes</w:t>
      </w:r>
      <w:r>
        <w:t xml:space="preserve"> </w:t>
      </w:r>
      <m:oMath>
        <m:sSub>
          <m:e>
            <m:r>
              <m:t>t</m:t>
            </m:r>
          </m:e>
          <m:sub>
            <m:r>
              <m:t>0</m:t>
            </m:r>
          </m:sub>
        </m:sSub>
      </m:oMath>
      <w:r>
        <w:t xml:space="preserve"> </w:t>
      </w:r>
      <w:r>
        <w:t xml:space="preserve">y</w:t>
      </w:r>
      <w:r>
        <w:t xml:space="preserve"> </w:t>
      </w:r>
      <m:oMath>
        <m:sSub>
          <m:e>
            <m:r>
              <m:t>t</m:t>
            </m:r>
          </m:e>
          <m:sub>
            <m:r>
              <m:t>1</m:t>
            </m:r>
          </m:sub>
        </m:sSub>
      </m:oMath>
      <w:r>
        <w:t xml:space="preserve">. Por un lado, suponga que</w:t>
      </w:r>
      <w:r>
        <w:t xml:space="preserve"> </w:t>
      </w:r>
      <m:oMath>
        <m:sSub>
          <m:e>
            <m:r>
              <m:t>t</m:t>
            </m:r>
          </m:e>
          <m:sub>
            <m:r>
              <m:t>0</m:t>
            </m:r>
          </m:sub>
        </m:sSub>
      </m:oMath>
      <w:r>
        <w:t xml:space="preserve"> </w:t>
      </w:r>
      <w:r>
        <w:t xml:space="preserve">corresponde a un período de recolección regular antes de la pandemia; por otro lado, supongamos que</w:t>
      </w:r>
      <w:r>
        <w:t xml:space="preserve"> </w:t>
      </w:r>
      <m:oMath>
        <m:sSub>
          <m:e>
            <m:r>
              <m:t>t</m:t>
            </m:r>
          </m:e>
          <m:sub>
            <m:r>
              <m:t>1</m:t>
            </m:r>
          </m:sub>
        </m:sSub>
      </m:oMath>
      <w:r>
        <w:t xml:space="preserve"> </w:t>
      </w:r>
      <w:r>
        <w:t xml:space="preserve">corresponde al período donde las restricciones de movimiento debido a la pandemia afectaron la recolección estándar de encuestas por muestreo.</w:t>
      </w:r>
    </w:p>
    <w:p>
      <w:pPr>
        <w:pStyle w:val="BodyText"/>
      </w:pPr>
      <w:r>
        <w:t xml:space="preserve">Si tuviéramos acceso a toda la población, nos encontraríamos con que en</w:t>
      </w:r>
      <w:r>
        <w:t xml:space="preserve"> </w:t>
      </w:r>
      <m:oMath>
        <m:sSub>
          <m:e>
            <m:r>
              <m:t>t</m:t>
            </m:r>
          </m:e>
          <m:sub>
            <m:r>
              <m:t>0</m:t>
            </m:r>
          </m:sub>
        </m:sSub>
      </m:oMath>
      <w:r>
        <w:t xml:space="preserve">, el 80% de las personas estaría empleada, mientras que el 20% estaría desempleada. Sin embargo, debido al impacto de la pandemia en los indicadores sociales (e.g., pobreza y mercado laboral), en</w:t>
      </w:r>
      <w:r>
        <w:t xml:space="preserve"> </w:t>
      </w:r>
      <m:oMath>
        <m:sSub>
          <m:e>
            <m:r>
              <m:t>t</m:t>
            </m:r>
          </m:e>
          <m:sub>
            <m:r>
              <m:t>1</m:t>
            </m:r>
          </m:sub>
        </m:sSub>
      </m:oMath>
      <w:r>
        <w:t xml:space="preserve">, observaríamos que muchas personas perdieron su trabajo, y la mitad de la población está desempleada.</w:t>
      </w:r>
    </w:p>
    <w:p>
      <w:pPr>
        <w:pStyle w:val="BodyText"/>
      </w:pPr>
      <w:r>
        <w:t xml:space="preserve">El siguiente conjunto de datos muestra una versión reducida de 20 individuos de esta población finita.</w:t>
      </w:r>
    </w:p>
    <w:p>
      <w:pPr>
        <w:pStyle w:val="BodyText"/>
      </w:pPr>
      <w:r>
        <w:t xml:space="preserve">Las siguientes tablas muestran los flujos netos de la población finita en los dos períodos considerados. Tenga en cuenta que</w:t>
      </w:r>
      <w:r>
        <w:t xml:space="preserve"> </w:t>
      </w:r>
      <m:oMath>
        <m:sSub>
          <m:e>
            <m:r>
              <m:t>y</m:t>
            </m:r>
          </m:e>
          <m:sub>
            <m:r>
              <m:t>0</m:t>
            </m:r>
          </m:sub>
        </m:sSub>
      </m:oMath>
      <w:r>
        <w:t xml:space="preserve"> </w:t>
      </w:r>
      <w:r>
        <w:t xml:space="preserve">representa la característica de interés en el período previo a la pandemia; mientras tanto,</w:t>
      </w:r>
      <w:r>
        <w:t xml:space="preserve"> </w:t>
      </w:r>
      <m:oMath>
        <m:sSub>
          <m:e>
            <m:r>
              <m:t>y</m:t>
            </m:r>
          </m:e>
          <m:sub>
            <m:r>
              <m:t>1</m:t>
            </m:r>
          </m:sub>
        </m:sSub>
      </m:oMath>
      <w:r>
        <w:t xml:space="preserve"> </w:t>
      </w:r>
      <w:r>
        <w:t xml:space="preserve">representa la característica de interés en el período de la pandemia por COVID-19.</w:t>
      </w:r>
    </w:p>
    <w:p>
      <w:pPr>
        <w:pStyle w:val="BodyText"/>
      </w:pPr>
      <w:r>
        <w:t xml:space="preserve">La siguiente tabla muestra los flujos brutos de la población finita entre los dos periodos considerados. Como se puede observar, 25000 personas permanecieron ocupadas en los dos periodos, y 15000 personas cambiaron su situación laboral de ocupadas a desocupadas; de los desempleados en el primer período, ninguno pudo conseguir trabajo, mientras que 10000 personas permanecieron desempleadas en ambos períodos.</w:t>
      </w:r>
    </w:p>
    <w:p>
      <w:pPr>
        <w:pStyle w:val="BodyText"/>
      </w:pPr>
      <w:r>
        <w:t xml:space="preserve">La medición y observación de la situación laboral se realiza a través de una encuesta por muestreo en ambos períodos. De esta forma, supongamos que se selecciona una muestra aleatoria simple sin reemplazo</w:t>
      </w:r>
      <w:r>
        <w:t xml:space="preserve"> </w:t>
      </w:r>
      <m:oMath>
        <m:sSub>
          <m:e>
            <m:r>
              <m:t>s</m:t>
            </m:r>
          </m:e>
          <m:sub>
            <m:r>
              <m:t>0</m:t>
            </m:r>
          </m:sub>
        </m:sSub>
      </m:oMath>
      <w:r>
        <w:t xml:space="preserve"> </w:t>
      </w:r>
      <w:r>
        <w:t xml:space="preserve">de tamaño</w:t>
      </w:r>
      <w:r>
        <w:t xml:space="preserve"> </w:t>
      </w:r>
      <m:oMath>
        <m:sSub>
          <m:e>
            <m:r>
              <m:t>n</m:t>
            </m:r>
          </m:e>
          <m:sub>
            <m:r>
              <m:t>0</m:t>
            </m:r>
          </m:sub>
        </m:sSub>
        <m:r>
          <m:rPr>
            <m:sty m:val="p"/>
          </m:rPr>
          <m:t>=</m:t>
        </m:r>
        <m:r>
          <m:t>4000</m:t>
        </m:r>
      </m:oMath>
      <w:r>
        <w:t xml:space="preserve"> </w:t>
      </w:r>
      <w:r>
        <w:t xml:space="preserve">de</w:t>
      </w:r>
      <w:r>
        <w:t xml:space="preserve"> </w:t>
      </w:r>
      <m:oMath>
        <m:r>
          <m:t>U</m:t>
        </m:r>
      </m:oMath>
      <w:r>
        <w:t xml:space="preserve">. Para simplificar, supongamos que se pretende observar la misma muestra en ambos períodos (tipo panel).</w:t>
      </w:r>
    </w:p>
    <w:p>
      <w:pPr>
        <w:pStyle w:val="BodyText"/>
      </w:pPr>
      <w:r>
        <w:t xml:space="preserve">Como el lector debe considerar, la muestra anterior a la pandemia tenía un modo regular de recolección presencial. Sin embargo, dadas las restricciones de movilidad impuestas por los gobiernos para frenar la propagación de la pandemia, la modalidad de recolección del último período debió cambiar. Los INE usaron los registros de la muestra anterior (antes del COVID-19) para obtener el número de teléfono de los hogares seleccionados, tratar de hacer un contacto exitoso y administrar un cuestionario por teléfono. Por supuesto, las tasas de muestreo en ambos períodos diferirían, puesto que no todos los hogares de la primera muestra proporcionaron un número de teléfono válido y, de los válidos, no todos contestaron la encuesta telefónica.</w:t>
      </w:r>
    </w:p>
    <w:p>
      <w:pPr>
        <w:pStyle w:val="BodyText"/>
      </w:pPr>
      <w:r>
        <w:t xml:space="preserve">La muestra telefónica es más pequeña (2289) que la muestra realizada cara a cara (4000). Los investigadores sospechan que los sesgos de selección no son despreciables en la muestra telefónica. Las siguientes tablas muestran los resultados basados en las muestras (no ponderados) para la encuesta cara a cara y la encuesta telefónica, respectivamente.</w:t>
      </w:r>
    </w:p>
    <w:p>
      <w:pPr>
        <w:pStyle w:val="BodyText"/>
      </w:pPr>
      <w:r>
        <w:t xml:space="preserve">El primer paso en la búsqueda de sesgos de selección es calcular la tasa de respuesta. En este caso, de 4000 encuestados seleccionados originalmente, solo 2289 respondió a la entrevista telefónica. Lo que equivale a una tasa de respuesta de tan solo el 57 %.</w:t>
      </w:r>
    </w:p>
    <w:p>
      <w:pPr>
        <w:pStyle w:val="BodyText"/>
      </w:pPr>
      <w:r>
        <w:t xml:space="preserve">Luego, se debe evaluar la naturaleza de la ausencia de repuesta. Este paso está dedicado a reconocer si la falta de respuesta sigue una estructura MAR o MCAR. Bajo el supuesto MCAR, uno no esperaría encontrar patrones fuertes en las covariables; es decir, ninguna categoría dentro de las covariables debe mostrar una tasa de respuesta diferente. Por otro lado, bajo el supuesto MAR, uno puede encontrar patrones fuertes en una o múltiples covariables. Para verificar qué supuesto (MAR o MCAR) se ajusta mejor a las observaciones de la muestra seleccionada durante el COVID19, supongamos que sí tenemos acceso a los datos de la muestra de la muestra pre-pandemia y podemos identificar a los individuos, encuestados y no encuestados, de la última muestra.</w:t>
      </w:r>
    </w:p>
    <w:p>
      <w:pPr>
        <w:pStyle w:val="BodyText"/>
      </w:pPr>
      <w:r>
        <w:t xml:space="preserve">Como se ve en la siguiente tabla, de los 2289 encuestados en la encuesta telefónica, 96.5487112% estaban empleados en el período anterior, y aproximadamente 3.4512888% estaban desempleados, lo que indica un patrón sólido que puede indicar un proceso MAR.</w:t>
      </w:r>
    </w:p>
    <w:p>
      <w:pPr>
        <w:pStyle w:val="BodyText"/>
      </w:pPr>
      <w:r>
        <w:t xml:space="preserve">Finalmente, al examinar el estado anterior de los 1711 no encuestados, se observa que casi el 56.9257744% estaban empleados en el periodo anterior, mientras que el 43.0742256% estaban desempleados. Las proporciones no son similares en ningún aspecto, lo que apunta a un posible sesgo de selección.</w:t>
      </w:r>
    </w:p>
    <w:p>
      <w:pPr>
        <w:pStyle w:val="BodyText"/>
      </w:pPr>
      <w:r>
        <w:t xml:space="preserve">Para verificar la asociación entre la respuesta en la encuesta telefónica y la situación laboral en la encuesta presencial, se puede utilizar herramientas de inferencia clásica, como la estadística Ji-cuadrado de Pearson y el estadístico V de Cramer. La siguiente tabla resume el comportamiento de la respuesta en la encuesta telefónica dada la situación laboral en la encuesta presencial.</w:t>
      </w:r>
    </w:p>
    <w:p>
      <w:pPr>
        <w:pStyle w:val="BodyText"/>
      </w:pPr>
      <w:r>
        <w:t xml:space="preserve">De la tabla anterior se puede realizar la prueba de bondad de ajuste de Pearson entre las dos variables de interés (respuesta en la encuesta telefónica y situación laboral en la encuesta presencial) para determinar si existe una correlación significativa. El sistema de hipótesis es el siguiente:</w:t>
      </w:r>
    </w:p>
    <w:p>
      <w:pPr>
        <w:numPr>
          <w:ilvl w:val="0"/>
          <w:numId w:val="1098"/>
        </w:numPr>
        <w:pStyle w:val="Compact"/>
      </w:pPr>
      <w:r>
        <w:t xml:space="preserve">H0: Las dos variables son independientes.</w:t>
      </w:r>
    </w:p>
    <w:p>
      <w:pPr>
        <w:numPr>
          <w:ilvl w:val="0"/>
          <w:numId w:val="1098"/>
        </w:numPr>
        <w:pStyle w:val="Compact"/>
      </w:pPr>
      <w:r>
        <w:t xml:space="preserve">H1: Las dos variables se relacionan entre sí.</w:t>
      </w:r>
    </w:p>
    <w:p>
      <w:pPr>
        <w:pStyle w:val="FirstParagraph"/>
      </w:pPr>
      <w:r>
        <w:t xml:space="preserve">A partir de estos datos, la estadística de prueba toma el valor de 944 (muy grande) con un valor-p muy pequeño y cercano a cero, lo que indica una fuerte relación.</w:t>
      </w:r>
    </w:p>
    <w:p>
      <w:pPr>
        <w:pStyle w:val="SourceCode"/>
      </w:pPr>
      <w:r>
        <w:rPr>
          <w:rStyle w:val="VerbatimChar"/>
        </w:rPr>
        <w:t xml:space="preserve">## </w:t>
      </w:r>
      <w:r>
        <w:br/>
      </w:r>
      <w:r>
        <w:rPr>
          <w:rStyle w:val="VerbatimChar"/>
        </w:rPr>
        <w:t xml:space="preserve">##  Pearson's Chi-squared test with Yates' continuity correction</w:t>
      </w:r>
      <w:r>
        <w:br/>
      </w:r>
      <w:r>
        <w:rPr>
          <w:rStyle w:val="VerbatimChar"/>
        </w:rPr>
        <w:t xml:space="preserve">## </w:t>
      </w:r>
      <w:r>
        <w:br/>
      </w:r>
      <w:r>
        <w:rPr>
          <w:rStyle w:val="VerbatimChar"/>
        </w:rPr>
        <w:t xml:space="preserve">## data:  cross</w:t>
      </w:r>
      <w:r>
        <w:br/>
      </w:r>
      <w:r>
        <w:rPr>
          <w:rStyle w:val="VerbatimChar"/>
        </w:rPr>
        <w:t xml:space="preserve">## X-squared = 944.2, df = 1, p-value &lt; 2.2e-16</w:t>
      </w:r>
    </w:p>
    <w:p>
      <w:pPr>
        <w:pStyle w:val="FirstParagraph"/>
      </w:pPr>
      <w:r>
        <w:t xml:space="preserve">Finalmente, la V de Cramer mide la fuerza de la asociación entre dos variables nominales, y toma valores entre cero (sin asociación) y uno (asociación fuerte). Para este caso, el valor del estadístico es cercano a 0,5, indicando una asociación significativa que debe ser considerada en los próximos pasos para minimizar el posible sesgo de selección que puede afectar la inferencia de la encuesta telefónica.</w:t>
      </w:r>
    </w:p>
    <w:p>
      <w:pPr>
        <w:pStyle w:val="BodyText"/>
      </w:pPr>
      <w:r>
        <w:t xml:space="preserve">Como se pudo observar anteriormente, existe fuerte evidencia de que el mecanismo de respuesta de la encuesta telefónica depende de la situación laboral del individuo en el período anterior. Eso significa que las personas que estaban desempleadas tienden a responder menos que las personas que estaban empleadas. Para simplificar el ejemplo, asumimos que la probabilidad de ser un encuestado depende de la situación laboral anterior. De esta forma,</w:t>
      </w:r>
      <w:r>
        <w:t xml:space="preserve"> </w:t>
      </w:r>
      <m:oMath>
        <m:sSub>
          <m:e>
            <m:r>
              <m:t>ϕ</m:t>
            </m:r>
          </m:e>
          <m:sub>
            <m:r>
              <m:t>k</m:t>
            </m:r>
          </m:sub>
        </m:sSub>
      </m:oMath>
      <w:r>
        <w:t xml:space="preserve"> </w:t>
      </w:r>
      <w:r>
        <w:t xml:space="preserve">puede escribirse como una función de ese estado laboral anterior, incluido en las covariables</w:t>
      </w:r>
      <w:r>
        <w:t xml:space="preserve"> </w:t>
      </w:r>
      <m:oMath>
        <m:r>
          <m:rPr>
            <m:sty m:val="b"/>
          </m:rPr>
          <m:t>z</m:t>
        </m:r>
      </m:oMath>
      <w:r>
        <w:t xml:space="preserve">.</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z</m:t>
                  </m:r>
                </m:e>
                <m:sub>
                  <m:r>
                    <m:t>k</m:t>
                  </m:r>
                </m:sub>
              </m:sSub>
              <m:r>
                <m:rPr>
                  <m:sty m:val="p"/>
                </m:rPr>
                <m:t>,</m:t>
              </m:r>
              <m:r>
                <m:rPr>
                  <m:sty m:val="b"/>
                </m:rPr>
                <m:t>β</m:t>
              </m:r>
            </m:e>
          </m:d>
        </m:oMath>
      </m:oMathPara>
    </w:p>
    <w:p>
      <w:pPr>
        <w:pStyle w:val="FirstParagraph"/>
      </w:pPr>
      <w:r>
        <w:t xml:space="preserve">Como</w:t>
      </w:r>
      <w:r>
        <w:t xml:space="preserve"> </w:t>
      </w:r>
      <m:oMath>
        <m:sSub>
          <m:e>
            <m:r>
              <m:t>ϕ</m:t>
            </m:r>
          </m:e>
          <m:sub>
            <m:r>
              <m:t>k</m:t>
            </m:r>
          </m:sub>
        </m:sSub>
      </m:oMath>
      <w:r>
        <w:t xml:space="preserve"> </w:t>
      </w:r>
      <w:r>
        <w:t xml:space="preserve">se puede escribir como una función de las covariables disponibles, podemos afirmar que el mecanismo de respuesta sigue un enfoque MAR. Como el patrón de no respuesta es MAR, y es posible tener acceso a las covariables</w:t>
      </w:r>
      <w:r>
        <w:t xml:space="preserve"> </w:t>
      </w:r>
      <m:oMath>
        <m:r>
          <m:rPr>
            <m:sty m:val="b"/>
          </m:rPr>
          <m:t>z</m:t>
        </m:r>
      </m:oMath>
      <w:r>
        <w:t xml:space="preserve"> </w:t>
      </w:r>
      <w:r>
        <w:t xml:space="preserve">que determinan el mecanismo de respuesta, entonces también será posible estimar las probabilidades de respuesta por</w:t>
      </w:r>
      <w:r>
        <w:t xml:space="preserve"> </w:t>
      </w:r>
      <m:oMath>
        <m:sSub>
          <m:e>
            <m:acc>
              <m:accPr>
                <m:chr m:val="̂"/>
              </m:accPr>
              <m:e>
                <m:r>
                  <m:t>ϕ</m:t>
                </m:r>
              </m:e>
            </m:acc>
          </m:e>
          <m:sub>
            <m:r>
              <m:t>k</m:t>
            </m:r>
          </m:sub>
        </m:sSub>
        <m:r>
          <m:rPr>
            <m:sty m:val="p"/>
          </m:rPr>
          <m:t>=</m:t>
        </m:r>
        <m:r>
          <m:t>f</m:t>
        </m:r>
        <m:d>
          <m:dPr>
            <m:begChr m:val="("/>
            <m:endChr m:val=")"/>
            <m:sepChr m:val=""/>
            <m:grow/>
          </m:dPr>
          <m:e>
            <m:sSub>
              <m:e>
                <m:r>
                  <m:rPr>
                    <m:sty m:val="b"/>
                  </m:rPr>
                  <m:t>z</m:t>
                </m:r>
              </m:e>
              <m:sub>
                <m:r>
                  <m:t>k</m:t>
                </m:r>
              </m:sub>
            </m:sSub>
            <m:r>
              <m:rPr>
                <m:sty m:val="p"/>
              </m:rPr>
              <m:t>,</m:t>
            </m:r>
            <m:acc>
              <m:accPr>
                <m:chr m:val="̂"/>
              </m:accPr>
              <m:e>
                <m:r>
                  <m:rPr>
                    <m:sty m:val="b"/>
                  </m:rPr>
                  <m:t>β</m:t>
                </m:r>
              </m:e>
            </m:acc>
          </m:e>
        </m:d>
      </m:oMath>
      <w:r>
        <w:t xml:space="preserve"> </w:t>
      </w:r>
      <w:r>
        <w:t xml:space="preserve">para usarlo en la generación de nuevos pesos. Después de ajustar un modelo de</w:t>
      </w:r>
      <w:r>
        <w:t xml:space="preserve"> </w:t>
      </w:r>
      <w:r>
        <w:rPr>
          <w:iCs/>
          <w:i/>
        </w:rPr>
        <w:t xml:space="preserve">propensity-score</w:t>
      </w:r>
      <w:r>
        <w:t xml:space="preserve">, la siguiente figura muestra el histograma de laas probabilidades de respuesta estimadas, las cuales solo toman dos valores (0.6940955 y 0.0968137 ), uno para cada categoría de la situación laboral en la encuesta presencial.</w:t>
      </w:r>
    </w:p>
    <w:p>
      <w:pPr>
        <w:pStyle w:val="BodyText"/>
      </w:pPr>
      <w:r>
        <w:drawing>
          <wp:inline>
            <wp:extent cx="5334000" cy="3556000"/>
            <wp:effectExtent b="0" l="0" r="0" t="0"/>
            <wp:docPr descr="" title="" id="1" name="Picture"/>
            <a:graphic>
              <a:graphicData uri="http://schemas.openxmlformats.org/drawingml/2006/picture">
                <pic:pic>
                  <pic:nvPicPr>
                    <pic:cNvPr descr="13SesgoUnidad_files/figure-docx/unnamed-chunk-15-1.png" id="0" name="Picture"/>
                    <pic:cNvPicPr>
                      <a:picLocks noChangeArrowheads="1" noChangeAspect="1"/>
                    </pic:cNvPicPr>
                  </pic:nvPicPr>
                  <pic:blipFill>
                    <a:blip r:embed="rId230"/>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Luego, utilizando los datos telefónicos y el nuevo conjunto de ponderaciones</w:t>
      </w:r>
      <w:r>
        <w:t xml:space="preserve"> </w:t>
      </w:r>
      <m:oMath>
        <m:sSub>
          <m:e>
            <m:r>
              <m:t>d</m:t>
            </m:r>
          </m:e>
          <m:sub>
            <m:r>
              <m:t>4</m:t>
            </m:r>
            <m:r>
              <m:t>k</m:t>
            </m:r>
          </m:sub>
        </m:sSub>
      </m:oMath>
      <w:r>
        <w:t xml:space="preserve">, ajustado por el puntaje de propensión estimado, tenemos que el número estimado de empleados en el período COVID es</w:t>
      </w:r>
      <w:r>
        <w:t xml:space="preserve"> </w:t>
      </w: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1</m:t>
            </m:r>
            <m:r>
              <m:t>k</m:t>
            </m:r>
          </m:sub>
        </m:sSub>
        <m:r>
          <m:rPr>
            <m:sty m:val="p"/>
          </m:rPr>
          <m:t>=</m:t>
        </m:r>
      </m:oMath>
      <w:r>
        <w:t xml:space="preserve"> </w:t>
      </w:r>
      <w:r>
        <w:rPr>
          <w:rStyle w:val="VerbatimChar"/>
        </w:rPr>
        <w:t xml:space="preserve">format r(Tyhat.ps, scientific = F)</w:t>
      </w:r>
      <w:r>
        <w:t xml:space="preserve">.</w:t>
      </w:r>
    </w:p>
    <w:p>
      <w:pPr>
        <w:pStyle w:val="BodyText"/>
      </w:pPr>
      <w:r>
        <w:t xml:space="preserve">Por otra parte, también es posible calibrar los pesos en la muestra telefónica a nivel de la información auxiliar disponible en la muestra presencial, y luego a nivel nacional. Como el mecanismo que genera la falta de respuesta es MAR, es posible que este nuevo conjunto de pesos de calibración elimine el sesgo. Para lograr este objetivo, se encuentra un primer conjunto de pesos calibrados sujetos a la siguiente restricción:</w:t>
      </w:r>
    </w:p>
    <w:p>
      <w:pPr>
        <w:pStyle w:val="BodyText"/>
      </w:pPr>
      <m:oMathPara>
        <m:oMathParaPr>
          <m:jc m:val="center"/>
        </m:oMathParaPr>
        <m:oMath>
          <m:nary>
            <m:naryPr>
              <m:chr m:val="∑"/>
              <m:limLoc m:val="undOvr"/>
              <m:subHide m:val="0"/>
              <m:supHide m:val="1"/>
            </m:naryPr>
            <m:sub>
              <m:sSub>
                <m:e>
                  <m:r>
                    <m:t>s</m:t>
                  </m:r>
                </m:e>
                <m:sub>
                  <m:r>
                    <m:t>0</m:t>
                  </m:r>
                </m:sub>
              </m:sSub>
            </m:sub>
            <m:sup>
              <m:r>
                <m:t>​</m:t>
              </m:r>
            </m:sup>
            <m:e>
              <m:sSub>
                <m:e>
                  <m:r>
                    <m:t>w</m:t>
                  </m:r>
                </m:e>
                <m:sub>
                  <m:r>
                    <m:t>0</m:t>
                  </m:r>
                  <m:r>
                    <m:t>k</m:t>
                  </m:r>
                </m:sub>
              </m:sSub>
            </m:e>
          </m:nary>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sSub>
            <m:e>
              <m:r>
                <m:rPr>
                  <m:sty m:val="b"/>
                </m:rPr>
                <m:t>t</m:t>
              </m:r>
            </m:e>
            <m:sub>
              <m:r>
                <m:rPr>
                  <m:sty m:val="b"/>
                </m:rPr>
                <m:t>x</m:t>
              </m:r>
            </m:sub>
          </m:sSub>
        </m:oMath>
      </m:oMathPara>
    </w:p>
    <w:p>
      <w:pPr>
        <w:pStyle w:val="FirstParagraph"/>
      </w:pPr>
      <w:r>
        <w:t xml:space="preserve">Donde</w:t>
      </w:r>
      <w:r>
        <w:t xml:space="preserve"> </w:t>
      </w:r>
      <m:oMath>
        <m:sSub>
          <m:e>
            <m:r>
              <m:rPr>
                <m:sty m:val="b"/>
              </m:rPr>
              <m:t>t</m:t>
            </m:r>
          </m:e>
          <m:sub>
            <m:r>
              <m:rPr>
                <m:sty m:val="b"/>
              </m:rPr>
              <m:t>x</m:t>
            </m:r>
          </m:sub>
        </m:sSub>
      </m:oMath>
      <w:r>
        <w:t xml:space="preserve"> </w:t>
      </w:r>
      <w:r>
        <w:t xml:space="preserve">puede representar conteos nacionales provenientes de censos o proyecciones demográficas. Luego, en una segunda etapa, estos pesos intermedios</w:t>
      </w:r>
      <w:r>
        <w:t xml:space="preserve"> </w:t>
      </w:r>
      <m:oMath>
        <m:sSub>
          <m:e>
            <m:r>
              <m:t>w</m:t>
            </m:r>
          </m:e>
          <m:sub>
            <m:r>
              <m:t>0</m:t>
            </m:r>
            <m:r>
              <m:t>k</m:t>
            </m:r>
          </m:sub>
        </m:sSub>
      </m:oMath>
      <w:r>
        <w:t xml:space="preserve"> </w:t>
      </w:r>
      <w:r>
        <w:t xml:space="preserve">deben utilizarse para calcular los pesos finales de calibración</w:t>
      </w:r>
      <w:r>
        <w:t xml:space="preserve"> </w:t>
      </w:r>
      <m:oMath>
        <m:sSub>
          <m:e>
            <m:r>
              <m:t>w</m:t>
            </m:r>
          </m:e>
          <m:sub>
            <m:r>
              <m:t>1</m:t>
            </m:r>
            <m:r>
              <m:t>k</m:t>
            </m:r>
          </m:sub>
        </m:sSub>
      </m:oMath>
      <w:r>
        <w:t xml:space="preserve"> </w:t>
      </w:r>
      <w:r>
        <w:t xml:space="preserve">de la muestra de encuestados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0</m:t>
                  </m:r>
                </m:sub>
              </m:sSub>
            </m:sub>
            <m:sup>
              <m:r>
                <m:t>​</m:t>
              </m:r>
            </m:sup>
            <m:e>
              <m:sSub>
                <m:e>
                  <m:r>
                    <m:t>w</m:t>
                  </m:r>
                </m:e>
                <m:sub>
                  <m:r>
                    <m:t>1</m:t>
                  </m:r>
                  <m:r>
                    <m:t>k</m:t>
                  </m:r>
                </m:sub>
              </m:sSub>
            </m:e>
          </m:nary>
          <m:sSub>
            <m:e>
              <m:r>
                <m:rPr>
                  <m:sty m:val="b"/>
                </m:rPr>
                <m:t>x</m:t>
              </m:r>
            </m:e>
            <m:sub>
              <m:r>
                <m:t>k</m:t>
              </m:r>
            </m:sub>
          </m:sSub>
          <m:r>
            <m:rPr>
              <m:sty m:val="p"/>
            </m:rPr>
            <m:t>=</m:t>
          </m:r>
          <m:d>
            <m:dPr>
              <m:begChr m:val="("/>
              <m:endChr m:val=")"/>
              <m:sep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k</m:t>
                            </m:r>
                          </m:sub>
                        </m:sSub>
                      </m:e>
                    </m:nary>
                  </m:e>
                </m:mr>
                <m:mr>
                  <m:e>
                    <m:nary>
                      <m:naryPr>
                        <m:chr m:val="∑"/>
                        <m:limLoc m:val="undOvr"/>
                        <m:subHide m:val="0"/>
                        <m:supHide m:val="1"/>
                      </m:naryPr>
                      <m:sub>
                        <m:sSub>
                          <m:e>
                            <m:r>
                              <m:t>s</m:t>
                            </m:r>
                          </m:e>
                          <m:sub>
                            <m:r>
                              <m:t>1</m:t>
                            </m:r>
                          </m:sub>
                        </m:sSub>
                      </m:sub>
                      <m:sup>
                        <m:r>
                          <m:t>​</m:t>
                        </m:r>
                      </m:sup>
                      <m:e>
                        <m:sSub>
                          <m:e>
                            <m:r>
                              <m:t>w</m:t>
                            </m:r>
                          </m:e>
                          <m:sub>
                            <m:r>
                              <m:t>0</m:t>
                            </m:r>
                            <m:r>
                              <m:t>k</m:t>
                            </m:r>
                          </m:sub>
                        </m:sSub>
                      </m:e>
                    </m:nary>
                    <m:sSub>
                      <m:e>
                        <m:r>
                          <m:rPr>
                            <m:sty m:val="b"/>
                          </m:rPr>
                          <m:t>z</m:t>
                        </m:r>
                      </m:e>
                      <m:sub>
                        <m:r>
                          <m:t>k</m:t>
                        </m:r>
                      </m:sub>
                    </m:sSub>
                  </m:e>
                </m:mr>
              </m:m>
            </m:e>
          </m:d>
          <m:r>
            <m:rPr>
              <m:sty m:val="p"/>
            </m:rPr>
            <m:t>=</m:t>
          </m:r>
          <m:d>
            <m:dPr>
              <m:begChr m:val="("/>
              <m:endChr m:val=")"/>
              <m:sepChr m:val=""/>
              <m:grow/>
            </m:dPr>
            <m:e>
              <m:m>
                <m:mPr>
                  <m:baseJc m:val="center"/>
                  <m:plcHide m:val="1"/>
                  <m:mcs>
                    <m:mc>
                      <m:mcPr>
                        <m:mcJc m:val="center"/>
                        <m:count m:val="1"/>
                      </m:mcPr>
                    </m:mc>
                  </m:mcs>
                </m:mPr>
                <m:mr>
                  <m:e>
                    <m:sSub>
                      <m:e>
                        <m:r>
                          <m:rPr>
                            <m:sty m:val="b"/>
                          </m:rPr>
                          <m:t>t</m:t>
                        </m:r>
                      </m:e>
                      <m:sub>
                        <m:r>
                          <m:rPr>
                            <m:sty m:val="b"/>
                          </m:rPr>
                          <m:t>x</m:t>
                        </m:r>
                      </m:sub>
                    </m:sSub>
                  </m:e>
                </m:mr>
                <m:mr>
                  <m:e>
                    <m:sSub>
                      <m:e>
                        <m:acc>
                          <m:accPr>
                            <m:chr m:val="̂"/>
                          </m:accPr>
                          <m:e>
                            <m:r>
                              <m:rPr>
                                <m:sty m:val="b"/>
                              </m:rPr>
                              <m:t>t</m:t>
                            </m:r>
                          </m:e>
                        </m:acc>
                      </m:e>
                      <m:sub>
                        <m:r>
                          <m:rPr>
                            <m:sty m:val="b"/>
                          </m:rPr>
                          <m:t>z</m:t>
                        </m:r>
                      </m:sub>
                    </m:sSub>
                  </m:e>
                </m:mr>
              </m:m>
            </m:e>
          </m:d>
        </m:oMath>
      </m:oMathPara>
    </w:p>
    <w:p>
      <w:pPr>
        <w:pStyle w:val="FirstParagraph"/>
      </w:pPr>
      <w:r>
        <w:t xml:space="preserve">En donde,</w:t>
      </w:r>
      <w:r>
        <w:t xml:space="preserve"> </w:t>
      </w:r>
      <m:oMath>
        <m:sSub>
          <m:e>
            <m:acc>
              <m:accPr>
                <m:chr m:val="̂"/>
              </m:accPr>
              <m:e>
                <m:r>
                  <m:rPr>
                    <m:sty m:val="b"/>
                  </m:rPr>
                  <m:t>t</m:t>
                </m:r>
              </m:e>
            </m:acc>
          </m:e>
          <m:sub>
            <m:r>
              <m:rPr>
                <m:sty m:val="b"/>
              </m:rPr>
              <m:t>z</m:t>
            </m:r>
          </m:sub>
        </m:sSub>
      </m:oMath>
      <w:r>
        <w:t xml:space="preserve"> </w:t>
      </w:r>
      <w:r>
        <w:t xml:space="preserve">representa las cifras estimadas provenientes de la encuesta presencial. El estimador de calibración se puede escribir de la siguiente manera:</w:t>
      </w:r>
    </w:p>
    <w:p>
      <w:pPr>
        <w:pStyle w:val="BodyText"/>
      </w:pPr>
      <m:oMathPara>
        <m:oMathParaPr>
          <m:jc m:val="center"/>
        </m:oMathParaPr>
        <m:oMath>
          <m:sSubSup>
            <m:e>
              <m:acc>
                <m:accPr>
                  <m:chr m:val="̂"/>
                </m:accPr>
                <m:e>
                  <m:r>
                    <m:t>t</m:t>
                  </m:r>
                </m:e>
              </m:acc>
            </m:e>
            <m:sub>
              <m:r>
                <m:t>y</m:t>
              </m:r>
            </m:sub>
            <m:sup>
              <m:r>
                <m:t>c</m:t>
              </m:r>
              <m:r>
                <m:t>a</m:t>
              </m:r>
              <m:r>
                <m:t>l</m:t>
              </m:r>
            </m:sup>
          </m:sSubSup>
          <m:r>
            <m:rPr>
              <m:sty m:val="p"/>
            </m:rPr>
            <m:t>=</m:t>
          </m:r>
          <m:nary>
            <m:naryPr>
              <m:chr m:val="∑"/>
              <m:limLoc m:val="undOvr"/>
              <m:subHide m:val="0"/>
              <m:supHide m:val="1"/>
            </m:naryPr>
            <m:sub>
              <m:r>
                <m:t>k</m:t>
              </m:r>
              <m:r>
                <m:rPr>
                  <m:sty m:val="p"/>
                </m:rPr>
                <m:t>∈</m:t>
              </m:r>
              <m:sSub>
                <m:e>
                  <m:r>
                    <m:t>s</m:t>
                  </m:r>
                </m:e>
                <m:sub>
                  <m:r>
                    <m:t>1</m:t>
                  </m:r>
                </m:sub>
              </m:sSub>
            </m:sub>
            <m:sup>
              <m:r>
                <m:t>​</m:t>
              </m:r>
            </m:sup>
            <m:e>
              <m:sSub>
                <m:e>
                  <m:r>
                    <m:t>w</m:t>
                  </m:r>
                </m:e>
                <m:sub>
                  <m:r>
                    <m:t>1</m:t>
                  </m:r>
                  <m:r>
                    <m:t>k</m:t>
                  </m:r>
                </m:sub>
              </m:sSub>
            </m:e>
          </m:nary>
          <m:sSub>
            <m:e>
              <m:r>
                <m:t>y</m:t>
              </m:r>
            </m:e>
            <m:sub>
              <m:r>
                <m:t>1</m:t>
              </m:r>
              <m:r>
                <m:t>k</m:t>
              </m:r>
            </m:sub>
          </m:sSub>
        </m:oMath>
      </m:oMathPara>
    </w:p>
    <w:p>
      <w:pPr>
        <w:pStyle w:val="FirstParagraph"/>
      </w:pPr>
      <w:r>
        <w:t xml:space="preserve">Después de realizar la calibración en dos etapas, y utilizando los datos de la encuestas telefónica junto con el nuevo conjunto de pesos calibradas, tenemos que el número estimado de empleados en el período COVID es</w:t>
      </w:r>
      <w:r>
        <w:t xml:space="preserve"> </w:t>
      </w:r>
      <m:oMath>
        <m:sSubSup>
          <m:e>
            <m:acc>
              <m:accPr>
                <m:chr m:val="̂"/>
              </m:accPr>
              <m:e>
                <m:r>
                  <m:t>t</m:t>
                </m:r>
              </m:e>
            </m:acc>
          </m:e>
          <m:sub>
            <m:r>
              <m:t>y</m:t>
            </m:r>
          </m:sub>
          <m:sup>
            <m:r>
              <m:t>c</m:t>
            </m:r>
            <m:r>
              <m:t>a</m:t>
            </m:r>
            <m:r>
              <m:t>l</m:t>
            </m:r>
          </m:sup>
        </m:sSubSup>
        <m:r>
          <m:rPr>
            <m:sty m:val="p"/>
          </m:rPr>
          <m:t>=</m:t>
        </m:r>
        <m:nary>
          <m:naryPr>
            <m:chr m:val="∑"/>
            <m:limLoc m:val="undOvr"/>
            <m:subHide m:val="0"/>
            <m:supHide m:val="1"/>
          </m:naryPr>
          <m:sub>
            <m:r>
              <m:t>k</m:t>
            </m:r>
            <m:r>
              <m:rPr>
                <m:sty m:val="p"/>
              </m:rPr>
              <m:t>∈</m:t>
            </m:r>
            <m:sSub>
              <m:e>
                <m:r>
                  <m:t>s</m:t>
                </m:r>
              </m:e>
              <m:sub>
                <m:r>
                  <m:t>1</m:t>
                </m:r>
              </m:sub>
            </m:sSub>
          </m:sub>
          <m:sup>
            <m:r>
              <m:t>​</m:t>
            </m:r>
          </m:sup>
          <m:e>
            <m:sSub>
              <m:e>
                <m:r>
                  <m:t>w</m:t>
                </m:r>
              </m:e>
              <m:sub>
                <m:r>
                  <m:t>1</m:t>
                </m:r>
                <m:r>
                  <m:t>k</m:t>
                </m:r>
              </m:sub>
            </m:sSub>
          </m:e>
        </m:nary>
        <m:sSub>
          <m:e>
            <m:r>
              <m:t>y</m:t>
            </m:r>
          </m:e>
          <m:sub>
            <m:r>
              <m:t>1</m:t>
            </m:r>
            <m:r>
              <m:t>k</m:t>
            </m:r>
          </m:sub>
        </m:sSub>
        <m:r>
          <m:rPr>
            <m:sty m:val="p"/>
          </m:rPr>
          <m:t>=</m:t>
        </m:r>
      </m:oMath>
      <w:r>
        <w:t xml:space="preserve"> </w:t>
      </w:r>
      <w:r>
        <w:rPr>
          <w:rStyle w:val="VerbatimChar"/>
        </w:rPr>
        <w:t xml:space="preserve">format r(Tyhat.cal, scientific = F)</w:t>
      </w:r>
      <w:r>
        <w:t xml:space="preserve">. Tenga en cuenta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1</m:t>
              </m:r>
              <m:r>
                <m:t>k</m:t>
              </m:r>
            </m:sub>
          </m:sSub>
          <m:r>
            <m:rPr>
              <m:sty m:val="p"/>
            </m:rPr>
            <m:t>=</m:t>
          </m:r>
          <m:sSub>
            <m:e>
              <m:r>
                <m:t>d</m:t>
              </m:r>
            </m:e>
            <m:sub>
              <m:r>
                <m:t>k</m:t>
              </m:r>
            </m:sub>
          </m:sSub>
          <m:r>
            <m:rPr>
              <m:sty m:val="p"/>
            </m:rPr>
            <m:t>×</m:t>
          </m:r>
          <m:sSub>
            <m:e>
              <m:r>
                <m:t>g</m:t>
              </m:r>
            </m:e>
            <m:sub>
              <m:r>
                <m:t>0</m:t>
              </m:r>
              <m:r>
                <m:t>k</m:t>
              </m:r>
            </m:sub>
          </m:sSub>
          <m:r>
            <m:rPr>
              <m:sty m:val="p"/>
            </m:rPr>
            <m:t>×</m:t>
          </m:r>
          <m:sSub>
            <m:e>
              <m:r>
                <m:t>g</m:t>
              </m:r>
            </m:e>
            <m:sub>
              <m:r>
                <m:t>1</m:t>
              </m:r>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lo tanto, bajo este escenario, los pesos</w:t>
      </w:r>
      <w:r>
        <w:t xml:space="preserve"> </w:t>
      </w:r>
      <m:oMath>
        <m:sSub>
          <m:e>
            <m:r>
              <m:t>g</m:t>
            </m:r>
          </m:e>
          <m:sub>
            <m:r>
              <m:t>k</m:t>
            </m:r>
          </m:sub>
        </m:sSub>
      </m:oMath>
      <w:r>
        <w:t xml:space="preserve"> </w:t>
      </w:r>
      <w:r>
        <w:t xml:space="preserve">pueden verse como una estimación de las probabilidades de respuesta</w:t>
      </w:r>
      <w:r>
        <w:t xml:space="preserve"> </w:t>
      </w:r>
      <m:oMath>
        <m:sSub>
          <m:e>
            <m:r>
              <m:t>ϕ</m:t>
            </m:r>
          </m:e>
          <m:sub>
            <m:r>
              <m:t>k</m:t>
            </m:r>
          </m:sub>
        </m:sSub>
      </m:oMath>
      <w:r>
        <w:t xml:space="preserve">. La siguiente figura muestra el histograma de los puntajes de propensión pronosticados. Solo toman dos valores (0.690625 y 0.09875 ), uno para cada categoría del estatus laboral en la encuesta cara a cara.</w:t>
      </w:r>
    </w:p>
    <w:p>
      <w:pPr>
        <w:pStyle w:val="BodyText"/>
      </w:pPr>
      <w:r>
        <w:drawing>
          <wp:inline>
            <wp:extent cx="5334000" cy="3556000"/>
            <wp:effectExtent b="0" l="0" r="0" t="0"/>
            <wp:docPr descr="" title="" id="1" name="Picture"/>
            <a:graphic>
              <a:graphicData uri="http://schemas.openxmlformats.org/drawingml/2006/picture">
                <pic:pic>
                  <pic:nvPicPr>
                    <pic:cNvPr descr="13SesgoUnidad_files/figure-docx/unnamed-chunk-18-1.png" id="0" name="Picture"/>
                    <pic:cNvPicPr>
                      <a:picLocks noChangeArrowheads="1" noChangeAspect="1"/>
                    </pic:cNvPicPr>
                  </pic:nvPicPr>
                  <pic:blipFill>
                    <a:blip r:embed="rId23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Por último, nótese que si no se considera el mecanismo de ausencia de respuesta, sería fácil obtener estimaciones engañosas y sesgadas. Este enfoque ingenuo e incorrecto conduce al siguiente estimador sesgado</w:t>
      </w:r>
    </w:p>
    <w:p>
      <w:pPr>
        <w:pStyle w:val="BodyText"/>
      </w:pPr>
      <m:oMathPara>
        <m:oMathParaPr>
          <m:jc m:val="center"/>
        </m:oMathParaPr>
        <m:oMath>
          <m:sSubSup>
            <m:e>
              <m:acc>
                <m:accPr>
                  <m:chr m:val="̂"/>
                </m:accPr>
                <m:e>
                  <m:r>
                    <m:t>t</m:t>
                  </m:r>
                </m:e>
              </m:acc>
            </m:e>
            <m:sub>
              <m:r>
                <m:t>y</m:t>
              </m:r>
            </m:sub>
            <m:sup>
              <m:r>
                <m:t>e</m:t>
              </m:r>
              <m:r>
                <m:t>x</m:t>
              </m:r>
              <m:r>
                <m:t>p</m:t>
              </m:r>
            </m:sup>
          </m:sSubSup>
          <m:r>
            <m:rPr>
              <m:sty m:val="p"/>
            </m:rPr>
            <m:t>=</m:t>
          </m:r>
          <m:nary>
            <m:naryPr>
              <m:chr m:val="∑"/>
              <m:limLoc m:val="undOvr"/>
              <m:subHide m:val="0"/>
              <m:supHide m:val="1"/>
            </m:naryPr>
            <m:sub>
              <m:r>
                <m:t>k</m:t>
              </m:r>
              <m:r>
                <m:rPr>
                  <m:sty m:val="p"/>
                </m:rPr>
                <m:t>∈</m:t>
              </m:r>
              <m:sSub>
                <m:e>
                  <m:r>
                    <m:t>s</m:t>
                  </m:r>
                </m:e>
                <m:sub>
                  <m:r>
                    <m:t>1</m:t>
                  </m:r>
                </m:sub>
              </m:sSub>
            </m:sub>
            <m:sup>
              <m:r>
                <m:t>​</m:t>
              </m:r>
            </m:sup>
            <m:e>
              <m:sSub>
                <m:e>
                  <m:r>
                    <m:t>d</m:t>
                  </m:r>
                </m:e>
                <m:sub>
                  <m:r>
                    <m:t>3</m:t>
                  </m:r>
                  <m:r>
                    <m:t>k</m:t>
                  </m:r>
                </m:sub>
              </m:sSub>
            </m:e>
          </m:nary>
          <m:sSub>
            <m:e>
              <m:r>
                <m:t>y</m:t>
              </m:r>
            </m:e>
            <m:sub>
              <m:r>
                <m:t>1</m:t>
              </m:r>
              <m:r>
                <m:t>k</m:t>
              </m:r>
            </m:sub>
          </m:sSub>
        </m:oMath>
      </m:oMathPara>
    </w:p>
    <w:p>
      <w:pPr>
        <w:pStyle w:val="FirstParagraph"/>
      </w:pPr>
      <w:r>
        <w:t xml:space="preserve">Donde</w:t>
      </w:r>
      <w:r>
        <w:t xml:space="preserve"> </w:t>
      </w:r>
      <m:oMath>
        <m:sSub>
          <m:e>
            <m:r>
              <m:t>d</m:t>
            </m:r>
          </m:e>
          <m:sub>
            <m:r>
              <m:t>1</m:t>
            </m:r>
            <m:r>
              <m:t>k</m:t>
            </m:r>
          </m:sub>
        </m:sSub>
      </m:oMath>
      <w:r>
        <w:t xml:space="preserve"> </w:t>
      </w:r>
      <w:r>
        <w:t xml:space="preserve">se refiere a los pesos muestrales no ajustados de la encuesta telefónica. Bajo este escenario, el número estimado de empleados en el período COVID es</w:t>
      </w:r>
      <w:r>
        <w:t xml:space="preserve"> </w:t>
      </w:r>
      <m:oMath>
        <m:sSubSup>
          <m:e>
            <m:acc>
              <m:accPr>
                <m:chr m:val="̂"/>
              </m:accPr>
              <m:e>
                <m:r>
                  <m:t>t</m:t>
                </m:r>
              </m:e>
            </m:acc>
          </m:e>
          <m:sub>
            <m:r>
              <m:t>y</m:t>
            </m:r>
          </m:sub>
          <m:sup>
            <m:r>
              <m:t>e</m:t>
            </m:r>
            <m:r>
              <m:t>x</m:t>
            </m:r>
            <m:r>
              <m:t>p</m:t>
            </m:r>
          </m:sup>
        </m:sSubSup>
        <m:r>
          <m:rPr>
            <m:sty m:val="p"/>
          </m:rPr>
          <m:t>=</m:t>
        </m:r>
        <m:nary>
          <m:naryPr>
            <m:chr m:val="∑"/>
            <m:limLoc m:val="undOvr"/>
            <m:subHide m:val="0"/>
            <m:supHide m:val="1"/>
          </m:naryPr>
          <m:sub>
            <m:r>
              <m:t>k</m:t>
            </m:r>
            <m:r>
              <m:rPr>
                <m:sty m:val="p"/>
              </m:rPr>
              <m:t>∈</m:t>
            </m:r>
            <m:sSub>
              <m:e>
                <m:r>
                  <m:t>s</m:t>
                </m:r>
              </m:e>
              <m:sub>
                <m:r>
                  <m:t>1</m:t>
                </m:r>
              </m:sub>
            </m:sSub>
          </m:sub>
          <m:sup>
            <m:r>
              <m:t>​</m:t>
            </m:r>
          </m:sup>
          <m:e>
            <m:sSub>
              <m:e>
                <m:r>
                  <m:t>d</m:t>
                </m:r>
              </m:e>
              <m:sub>
                <m:r>
                  <m:t>1</m:t>
                </m:r>
                <m:r>
                  <m:t>k</m:t>
                </m:r>
              </m:sub>
            </m:sSub>
          </m:e>
        </m:nary>
        <m:sSub>
          <m:e>
            <m:r>
              <m:t>y</m:t>
            </m:r>
          </m:e>
          <m:sub>
            <m:r>
              <m:t>1</m:t>
            </m:r>
            <m:r>
              <m:t>k</m:t>
            </m:r>
          </m:sub>
        </m:sSub>
        <m:r>
          <m:rPr>
            <m:sty m:val="p"/>
          </m:rPr>
          <m:t>=</m:t>
        </m:r>
      </m:oMath>
      <w:r>
        <w:t xml:space="preserve"> </w:t>
      </w:r>
      <w:r>
        <w:t xml:space="preserve">30712.1.</w:t>
      </w:r>
    </w:p>
    <w:bookmarkEnd w:id="232"/>
    <w:bookmarkEnd w:id="233"/>
    <w:bookmarkEnd w:id="234"/>
    <w:bookmarkStart w:id="255" w:name="ausencia-de-respuesta-por-registro"/>
    <w:p>
      <w:pPr>
        <w:pStyle w:val="Heading1"/>
      </w:pPr>
      <w:r>
        <w:rPr>
          <w:rStyle w:val="SectionNumber"/>
        </w:rPr>
        <w:t xml:space="preserve">15</w:t>
      </w:r>
      <w:r>
        <w:tab/>
      </w:r>
      <w:r>
        <w:t xml:space="preserve">Ausencia de respuesta por registro</w:t>
      </w:r>
    </w:p>
    <w:p>
      <w:pPr>
        <w:pStyle w:val="FirstParagraph"/>
      </w:pPr>
      <w:r>
        <w:t xml:space="preserve">En el diseño y puesta en marcha de una encuesta puede ocurrir cierto tipo de situaciones que pueden sesgar las estimaciones finales. Este tipo de sesgos puede ocurrir antes, durante y después de la recolección de los datos. Es tarea del estadístico advertir ante todas las posibles instancias de los problemas que causan los sesgos y procurar que, en todas las etapas de la encuesta, se minimice el error humano y el error estadístico para que al final los resultados del estudio sean tan confiables como sea posible.</w:t>
      </w:r>
    </w:p>
    <w:p>
      <w:pPr>
        <w:pStyle w:val="BodyText"/>
      </w:pPr>
      <w:r>
        <w:t xml:space="preserve">Como se mencionó en los capítulos anteriores, el enfoque recomendado para hacer frente a la ausencia de respuesta es una combinación de los procedimientos de imputación y ponderación y se conoce como el</w:t>
      </w:r>
      <w:r>
        <w:t xml:space="preserve"> </w:t>
      </w:r>
      <w:r>
        <w:rPr>
          <w:bCs/>
          <w:b/>
        </w:rPr>
        <w:t xml:space="preserve">enfoque combinado</w:t>
      </w:r>
      <w:r>
        <w:t xml:space="preserve">, el cual imputa los valores de las celdas vacías para los individuos que tienen al menos un registro faltante en la base de datos (exceptuando a aquellos que tienen todos o la mayoría de registros faltantes). En resumen, los individuos que no contestaron ninguna pregunta del cuestionario son eliminados del análisis, mientras que los restantes serán considerado en el análisis con sus respuestas originales o con la imputación de las celdas vacías.</w:t>
      </w:r>
    </w:p>
    <w:p>
      <w:pPr>
        <w:pStyle w:val="BodyText"/>
      </w:pPr>
      <w:r>
        <w:t xml:space="preserve">En este capítulo se abordara el enfoque de la imputación utilizada para tratar la ausencia de respuesta por registro, y los posibles métodos que pueden utilizarse para identificar valores atípicos en la base de datos que, por consiguiente, pueden también ser imputados. Nótese que el verbo</w:t>
      </w:r>
      <w:r>
        <w:t xml:space="preserve"> </w:t>
      </w:r>
      <w:r>
        <w:t xml:space="preserve">“</w:t>
      </w:r>
      <w:r>
        <w:t xml:space="preserve">imputar</w:t>
      </w:r>
      <w:r>
        <w:t xml:space="preserve">”</w:t>
      </w:r>
      <w:r>
        <w:t xml:space="preserve"> </w:t>
      </w:r>
      <w:r>
        <w:t xml:space="preserve">viene del latín</w:t>
      </w:r>
      <w:r>
        <w:t xml:space="preserve"> </w:t>
      </w:r>
      <w:r>
        <w:rPr>
          <w:iCs/>
          <w:i/>
        </w:rPr>
        <w:t xml:space="preserve">impute</w:t>
      </w:r>
      <w:r>
        <w:t xml:space="preserve">, cuya traducción al español puede ser calcular, estimar o atribuir. En el siglo XIX se utilizó el término</w:t>
      </w:r>
      <w:r>
        <w:t xml:space="preserve"> </w:t>
      </w:r>
      <w:r>
        <w:rPr>
          <w:bCs/>
          <w:b/>
        </w:rPr>
        <w:t xml:space="preserve">ingreso imputado</w:t>
      </w:r>
      <w:r>
        <w:t xml:space="preserve"> </w:t>
      </w:r>
      <w:r>
        <w:t xml:space="preserve">para denotar el ingreso derivado de los bienes raíces. Según</w:t>
      </w:r>
      <w:r>
        <w:t xml:space="preserve"> </w:t>
      </w:r>
      <w:hyperlink w:anchor="ref-VanBuuren">
        <w:r>
          <w:rPr>
            <w:rStyle w:val="Hyperlink"/>
            <w:iCs/>
            <w:i/>
          </w:rPr>
          <w:t xml:space="preserve">Flexible Imputation of Missing Data</w:t>
        </w:r>
      </w:hyperlink>
      <w:r>
        <w:t xml:space="preserve"> </w:t>
      </w:r>
      <w:r>
        <w:t xml:space="preserve">(</w:t>
      </w:r>
      <w:hyperlink w:anchor="ref-VanBuuren">
        <w:r>
          <w:rPr>
            <w:rStyle w:val="Hyperlink"/>
          </w:rPr>
          <w:t xml:space="preserve">2018</w:t>
        </w:r>
      </w:hyperlink>
      <w:r>
        <w:t xml:space="preserve">)</w:t>
      </w:r>
      <w:r>
        <w:t xml:space="preserve">, la connotación de la imputación, en el sentido de completar valores en una base de datos, aparece por primera vez en 1957 en el</w:t>
      </w:r>
      <w:r>
        <w:t xml:space="preserve"> </w:t>
      </w:r>
      <w:r>
        <w:rPr>
          <w:iCs/>
          <w:i/>
        </w:rPr>
        <w:t xml:space="preserve">U.S. Census Bureau</w:t>
      </w:r>
      <w:r>
        <w:t xml:space="preserve">. Es así como el tratamiento de datos faltantes consiste en</w:t>
      </w:r>
      <w:r>
        <w:t xml:space="preserve"> </w:t>
      </w:r>
      <w:r>
        <w:rPr>
          <w:bCs/>
          <w:b/>
        </w:rPr>
        <w:t xml:space="preserve">estimar</w:t>
      </w:r>
      <w:r>
        <w:t xml:space="preserve"> </w:t>
      </w:r>
      <w:r>
        <w:t xml:space="preserve">qué valores son</w:t>
      </w:r>
      <w:r>
        <w:t xml:space="preserve"> </w:t>
      </w:r>
      <w:r>
        <w:rPr>
          <w:bCs/>
          <w:b/>
        </w:rPr>
        <w:t xml:space="preserve">plausibles</w:t>
      </w:r>
      <w:r>
        <w:t xml:space="preserve"> </w:t>
      </w:r>
      <w:r>
        <w:t xml:space="preserve">para los datos faltantes, dados los demás valores en la base de datos.</w:t>
      </w:r>
    </w:p>
    <w:bookmarkStart w:id="241" w:name="modelos-para-la-imputación"/>
    <w:p>
      <w:pPr>
        <w:pStyle w:val="Heading2"/>
      </w:pPr>
      <w:r>
        <w:rPr>
          <w:rStyle w:val="SectionNumber"/>
        </w:rPr>
        <w:t xml:space="preserve">15.1</w:t>
      </w:r>
      <w:r>
        <w:tab/>
      </w:r>
      <w:r>
        <w:t xml:space="preserve">Modelos para la imputación</w:t>
      </w:r>
    </w:p>
    <w:p>
      <w:pPr>
        <w:pStyle w:val="FirstParagraph"/>
      </w:pPr>
      <w:r>
        <w:t xml:space="preserve">El término imputación se refiere al conjunto de técnicas por las cuales los valores faltantes en una o más variables se reemplazan con información plausible con el objetivo de lograr valores sustitutivos en una base de datos que pueda ser analizada posteriormente. Este proceso introduce un nuevo elemento de error, conocido como el error de imputación, debido a la incertidumbre que introducen los valores no observados. Cuando se tiene ausencia de respuesta por registro, las técnicas de imputación se prefieren antes que la utilización de los esquemas de ponderación en la muestra. De esta manera, es posible crear un conjunto completo y rectangular de datos mediante la imputación de los valores faltantes, puesto que después de realizar la imputación, se espera que todos los valores del cuestionario de un individuo contengan información y no exista ningún vacío.</w:t>
      </w:r>
    </w:p>
    <w:p>
      <w:pPr>
        <w:pStyle w:val="BodyText"/>
      </w:pPr>
      <w:r>
        <w:t xml:space="preserve">Para lograr la sustitución de los valores faltantes con información plausible, es posible encontrar donantes apropiados, en la misma muestra que se ha conseguido, definidos como respondientes que comparten características demográficas similares con el individuo que no respondió. Por lo tanto, la información del respondiente donante (o una función de estos valores) se copiará en las celdas vacías del no respondiente. Para encontrar los donantes es posible realizar un análisis estadístico con base en métodos de clasificación. Dentro de los métodos de imputación más usados en encuestas de hogares se encuentran los siguientes:</w:t>
      </w:r>
    </w:p>
    <w:p>
      <w:pPr>
        <w:numPr>
          <w:ilvl w:val="0"/>
          <w:numId w:val="1099"/>
        </w:numPr>
        <w:pStyle w:val="Compact"/>
      </w:pPr>
      <w:r>
        <w:t xml:space="preserve">Imputación promedio (</w:t>
      </w:r>
      <w:r>
        <w:rPr>
          <w:iCs/>
          <w:i/>
        </w:rPr>
        <w:t xml:space="preserve">mean value imputation</w:t>
      </w:r>
      <w:r>
        <w:t xml:space="preserve">) que utiliza la media de la variable (dentro de las UPM o en un subconjunto apropiado de datos). En este caso, si se encuentra un valor faltante, inmediatamente será reemplazado por el promedio de los datos de los respondientes en un subgrupo apropiado.</w:t>
      </w:r>
    </w:p>
    <w:p>
      <w:pPr>
        <w:numPr>
          <w:ilvl w:val="0"/>
          <w:numId w:val="1099"/>
        </w:numPr>
        <w:pStyle w:val="Compact"/>
      </w:pPr>
      <w:r>
        <w:t xml:space="preserve">Imputación por paquete caliente (</w:t>
      </w:r>
      <w:r>
        <w:rPr>
          <w:iCs/>
          <w:i/>
        </w:rPr>
        <w:t xml:space="preserve">hot deck imputation</w:t>
      </w:r>
      <w:r>
        <w:t xml:space="preserve">) que reemplaza los valores faltantes por los valores de un donante que es un respondiente de la encuesta en el mismo levantamiento. En este caso, el valor faltante es reemplazado por la información del individuo escogido de antemano.</w:t>
      </w:r>
    </w:p>
    <w:p>
      <w:pPr>
        <w:numPr>
          <w:ilvl w:val="0"/>
          <w:numId w:val="1099"/>
        </w:numPr>
        <w:pStyle w:val="Compact"/>
      </w:pPr>
      <w:r>
        <w:t xml:space="preserve">Imputación por paquete frío (</w:t>
      </w:r>
      <w:r>
        <w:rPr>
          <w:iCs/>
          <w:i/>
        </w:rPr>
        <w:t xml:space="preserve">cold deck imputation</w:t>
      </w:r>
      <w:r>
        <w:t xml:space="preserve">) que reemplaza los valores faltantes por los valores de un donante que es un respondiente de la misma encuesta, pero en un levantamiento anterior. En este caso, el valor faltante es reemplazado por la información auxiliar de un individuo escogido de encuestas anteriores.</w:t>
      </w:r>
    </w:p>
    <w:p>
      <w:pPr>
        <w:numPr>
          <w:ilvl w:val="0"/>
          <w:numId w:val="1099"/>
        </w:numPr>
        <w:pStyle w:val="Compact"/>
      </w:pPr>
      <w:r>
        <w:t xml:space="preserve">Imputación estadística basada en modelos estadísticos en donde la variable dependiente es aquella que se quiere imputar y las covariables se derivan del restante conjunto de datos. En este caso, el valor faltante es reemplazado por la predicción (o una función) del modelo ajustado con la información en la muestra.</w:t>
      </w:r>
    </w:p>
    <w:p>
      <w:pPr>
        <w:pStyle w:val="FirstParagraph"/>
      </w:pPr>
      <w:r>
        <w:t xml:space="preserve">Como se mencionó anteriormente, cuando se trata de imputación, se pueden definir dos tipos de métodos. La imputación de la unidad completa, que se produce cuando toda la información de un individuo es imputada, y la imputación de registros, que se da cuando los valores faltantes son imputados a nivel de los individuos. Observe que la imputación de la unidad se utiliza para hacerle frente a la ausencia de respuesta de la unidad, cuando no hay datos para el individuo, mientras que la imputación del registro se utiliza para la no respuesta del registro, cuando no todos los valores se proporcionan para un individuo, pero algunos sí.</w:t>
      </w:r>
    </w:p>
    <w:p>
      <w:pPr>
        <w:pStyle w:val="BodyText"/>
      </w:pPr>
      <w:r>
        <w:t xml:space="preserve">La imputación se realiza a menudo en grupos no traslapados</w:t>
      </w:r>
      <w:r>
        <w:t xml:space="preserve"> </w:t>
      </w:r>
      <m:oMath>
        <m:r>
          <m:t>g</m:t>
        </m:r>
        <m:r>
          <m:rPr>
            <m:sty m:val="p"/>
          </m:rPr>
          <m:t>=</m:t>
        </m:r>
        <m:r>
          <m:t>1</m:t>
        </m:r>
        <m:r>
          <m:rPr>
            <m:sty m:val="p"/>
          </m:rPr>
          <m:t>,</m:t>
        </m:r>
        <m:r>
          <m:rPr>
            <m:sty m:val="p"/>
          </m:rPr>
          <m:t>…</m:t>
        </m:r>
        <m:r>
          <m:rPr>
            <m:sty m:val="p"/>
          </m:rPr>
          <m:t>,</m:t>
        </m:r>
        <m:r>
          <m:t>G</m:t>
        </m:r>
      </m:oMath>
      <w:r>
        <w:t xml:space="preserve">, donde la unión de</w:t>
      </w:r>
      <w:r>
        <w:t xml:space="preserve"> </w:t>
      </w:r>
      <m:oMath>
        <m:sSub>
          <m:e>
            <m:r>
              <m:t>s</m:t>
            </m:r>
          </m:e>
          <m:sub>
            <m:r>
              <m:t>1</m:t>
            </m:r>
          </m:sub>
        </m:sSub>
        <m:r>
          <m:rPr>
            <m:sty m:val="p"/>
          </m:rPr>
          <m:t>,</m:t>
        </m:r>
        <m:r>
          <m:rPr>
            <m:sty m:val="p"/>
          </m:rPr>
          <m:t>…</m:t>
        </m:r>
        <m:r>
          <m:rPr>
            <m:sty m:val="p"/>
          </m:rPr>
          <m:t>,</m:t>
        </m:r>
        <m:sSub>
          <m:e>
            <m:r>
              <m:t>s</m:t>
            </m:r>
          </m:e>
          <m:sub>
            <m:r>
              <m:t>G</m:t>
            </m:r>
          </m:sub>
        </m:sSub>
      </m:oMath>
      <w:r>
        <w:t xml:space="preserve"> </w:t>
      </w:r>
      <w:r>
        <w:t xml:space="preserve">equivale a la muestra completa</w:t>
      </w:r>
      <w:r>
        <w:t xml:space="preserve"> </w:t>
      </w:r>
      <m:oMath>
        <m:r>
          <m:t>s</m:t>
        </m:r>
      </m:oMath>
      <w:r>
        <w:t xml:space="preserve">. Se pueden utilizar diferentes métodos para cada grupo, pero dentro de cada grupo se debe utilizar el mismo método de imputación. Esto se debe a que pueden existir diferentes covariables disponibles para cada grupo. Cuando la disponibilidad de las variables auxiliares (covariables) es limitada, es posible considerar una jerarquía de métodos de imputación. De esta forma, para los grupos con más información disponible, es posible utilizar métodos más sofisticados de imputación; mientras que para grupos con menos información auxiliar disponible, se deben usar métodos de imputación más simples.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presentan una discusión acerca del uso de esta técnica en combinación con los estimadores utilizados en las encuestas de hogares que proveen estadísticas oficiales. A continuación, se presenta una compilación no exhaustiva de algunos de los principales métodos de imputación que se utilizan en las encuestas de hogares.</w:t>
      </w:r>
    </w:p>
    <w:bookmarkStart w:id="235" w:name="imputación-por-regresión"/>
    <w:p>
      <w:pPr>
        <w:pStyle w:val="Heading3"/>
      </w:pPr>
      <w:r>
        <w:rPr>
          <w:rStyle w:val="SectionNumber"/>
        </w:rPr>
        <w:t xml:space="preserve">15.1.1</w:t>
      </w:r>
      <w:r>
        <w:tab/>
      </w:r>
      <w:r>
        <w:t xml:space="preserve">Imputación por regresión</w:t>
      </w:r>
    </w:p>
    <w:p>
      <w:pPr>
        <w:pStyle w:val="FirstParagraph"/>
      </w:pPr>
      <w:r>
        <w:t xml:space="preserve">En este método determinístico, el valor imputado para el valor faltante</w:t>
      </w:r>
      <w:r>
        <w:t xml:space="preserve"> </w:t>
      </w:r>
      <m:oMath>
        <m:sSub>
          <m:e>
            <m:r>
              <m:t>y</m:t>
            </m:r>
          </m:e>
          <m:sub>
            <m:r>
              <m:t>k</m:t>
            </m:r>
          </m:sub>
        </m:sSub>
      </m:oMath>
      <w:r>
        <w:t xml:space="preserve"> </w:t>
      </w:r>
      <w:r>
        <w:t xml:space="preserve">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sep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El vector de coeficientes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d>
          <m:dPr>
            <m:begChr m:val="("/>
            <m:endChr m:val=")"/>
            <m:sepChr m:val=""/>
            <m:grow/>
          </m:dPr>
          <m:e>
            <m:sSub>
              <m:e>
                <m:r>
                  <m:t>y</m:t>
                </m:r>
              </m:e>
              <m:sub>
                <m:r>
                  <m:t>k</m:t>
                </m:r>
              </m:sub>
            </m:sSub>
            <m:r>
              <m:rPr>
                <m:sty m:val="p"/>
              </m:rPr>
              <m:t>,</m:t>
            </m:r>
            <m:sSub>
              <m:e>
                <m:r>
                  <m:rPr>
                    <m:sty m:val="b"/>
                  </m:rPr>
                  <m:t>x</m:t>
                </m:r>
              </m:e>
              <m:sub>
                <m:r>
                  <m:t>k</m:t>
                </m:r>
              </m:sub>
            </m:sSub>
          </m:e>
        </m:d>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Nótese que, en general, las predicciones del modelo de regresión no necesariamente serán valores observados en algún otro individuo de la muestra. Por lo tanto, este método inducirá valores imputados que no han sido observados en la encuesta. Además, se deberán generar tantos modelos de regresión como variables con valores faltantes existan.</w:t>
      </w:r>
    </w:p>
    <w:bookmarkEnd w:id="235"/>
    <w:bookmarkStart w:id="236" w:name="imputación-de-razón"/>
    <w:p>
      <w:pPr>
        <w:pStyle w:val="Heading3"/>
      </w:pPr>
      <w:r>
        <w:rPr>
          <w:rStyle w:val="SectionNumber"/>
        </w:rPr>
        <w:t xml:space="preserve">15.1.2</w:t>
      </w:r>
      <w:r>
        <w:tab/>
      </w:r>
      <w:r>
        <w:t xml:space="preserve">Imputación de razón</w:t>
      </w:r>
    </w:p>
    <w:p>
      <w:pPr>
        <w:pStyle w:val="FirstParagraph"/>
      </w:pPr>
      <w:r>
        <w:t xml:space="preserve">Un caso especial del anterior método se da cuando solo se tiene acceso a una sola covariable (positiva)</w:t>
      </w:r>
      <w:r>
        <w:t xml:space="preserve"> </w:t>
      </w:r>
      <m:oMath>
        <m:sSub>
          <m:e>
            <m:r>
              <m:rPr>
                <m:sty m:val="b"/>
              </m:rPr>
              <m:t>x</m:t>
            </m:r>
          </m:e>
          <m:sub>
            <m:r>
              <m:t>k</m:t>
            </m:r>
          </m:sub>
        </m:sSub>
        <m:r>
          <m:rPr>
            <m:sty m:val="p"/>
          </m:rPr>
          <m:t>=</m:t>
        </m:r>
        <m:sSub>
          <m:e>
            <m:r>
              <m:t>x</m:t>
            </m:r>
          </m:e>
          <m:sub>
            <m:r>
              <m:t>k</m:t>
            </m:r>
          </m:sub>
        </m:sSub>
      </m:oMath>
      <w:r>
        <w:t xml:space="preserve">, y definiendo</w:t>
      </w:r>
      <w:r>
        <w:t xml:space="preserve"> </w:t>
      </w:r>
      <m:oMath>
        <m:sSub>
          <m:e>
            <m:r>
              <m:t>a</m:t>
            </m:r>
          </m:e>
          <m:sub>
            <m:r>
              <m:t>k</m:t>
            </m:r>
          </m:sub>
        </m:sSub>
        <m:r>
          <m:rPr>
            <m:sty m:val="p"/>
          </m:rPr>
          <m:t>=</m:t>
        </m:r>
        <m:f>
          <m:fPr>
            <m:type m:val="bar"/>
          </m:fPr>
          <m:num>
            <m:r>
              <m:t>1</m:t>
            </m:r>
          </m:num>
          <m:den>
            <m:sSub>
              <m:e>
                <m:r>
                  <m:t>x</m:t>
                </m:r>
              </m:e>
              <m:sub>
                <m:r>
                  <m:t>k</m:t>
                </m:r>
              </m:sub>
            </m:sSub>
          </m:den>
        </m:f>
      </m:oMath>
      <w:r>
        <w:t xml:space="preserve">. En este caso, la estimación del coeficiente de regresión será</w:t>
      </w:r>
    </w:p>
    <w:p>
      <w:pPr>
        <w:pStyle w:val="BodyText"/>
      </w:pPr>
      <m:oMathPara>
        <m:oMathParaPr>
          <m:jc m:val="center"/>
        </m:oMathParaPr>
        <m:oMath>
          <m:sSub>
            <m:e>
              <m:acc>
                <m:accPr>
                  <m:chr m:val="̂"/>
                </m:accPr>
                <m:e>
                  <m:r>
                    <m:t>β</m:t>
                  </m:r>
                </m:e>
              </m:acc>
            </m:e>
            <m:sub>
              <m:r>
                <m:t>i</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R</m:t>
              </m:r>
            </m:e>
            <m:sub>
              <m:r>
                <m:t>i</m:t>
              </m:r>
            </m:sub>
          </m:sSub>
        </m:oMath>
      </m:oMathPara>
    </w:p>
    <w:p>
      <w:pPr>
        <w:pStyle w:val="FirstParagraph"/>
      </w:pPr>
      <w:r>
        <w:t xml:space="preserve">Y por tanto, la imputación para el valor faltante se convierte en</w:t>
      </w:r>
    </w:p>
    <w:p>
      <w:pPr>
        <w:pStyle w:val="BodyText"/>
      </w:pPr>
      <m:oMathPara>
        <m:oMathParaPr>
          <m:jc m:val="center"/>
        </m:oMathParaPr>
        <m:oMath>
          <m:sSub>
            <m:e>
              <m:acc>
                <m:accPr>
                  <m:chr m:val="̂"/>
                </m:accPr>
                <m:e>
                  <m:r>
                    <m:t>y</m:t>
                  </m:r>
                </m:e>
              </m:acc>
            </m:e>
            <m:sub>
              <m:r>
                <m:t>k</m:t>
              </m:r>
            </m:sub>
          </m:sSub>
          <m:r>
            <m:rPr>
              <m:sty m:val="p"/>
            </m:rPr>
            <m:t>=</m:t>
          </m:r>
          <m:sSub>
            <m:e>
              <m:r>
                <m:t>x</m:t>
              </m:r>
            </m:e>
            <m:sub>
              <m:r>
                <m:t>k</m:t>
              </m:r>
            </m:sub>
          </m:sSub>
          <m:sSub>
            <m:e>
              <m:acc>
                <m:accPr>
                  <m:chr m:val="̂"/>
                </m:accPr>
                <m:e>
                  <m:r>
                    <m:t>β</m:t>
                  </m:r>
                </m:e>
              </m:acc>
            </m:e>
            <m:sub>
              <m:r>
                <m:t>i</m:t>
              </m:r>
            </m:sub>
          </m:sSub>
          <m:r>
            <m:rPr>
              <m:sty m:val="p"/>
            </m:rPr>
            <m:t>=</m:t>
          </m:r>
          <m:sSub>
            <m:e>
              <m:r>
                <m:t>x</m:t>
              </m:r>
            </m:e>
            <m:sub>
              <m:r>
                <m:t>k</m:t>
              </m:r>
            </m:sub>
          </m:sSub>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x</m:t>
              </m:r>
            </m:e>
            <m:sub>
              <m:r>
                <m:t>k</m:t>
              </m:r>
            </m:sub>
          </m:sSub>
          <m:sSub>
            <m:e>
              <m:r>
                <m:t>R</m:t>
              </m:r>
            </m:e>
            <m:sub>
              <m:r>
                <m:t>i</m:t>
              </m:r>
            </m:sub>
          </m:sSub>
        </m:oMath>
      </m:oMathPara>
    </w:p>
    <w:p>
      <w:pPr>
        <w:pStyle w:val="FirstParagraph"/>
      </w:pPr>
      <w:r>
        <w:t xml:space="preserve">Este método se utiliza a menudo cuando la misma variable se mide en dos momentos diferentes en la misma encuesta. Por ejemplo, si</w:t>
      </w:r>
      <w:r>
        <w:t xml:space="preserve"> </w:t>
      </w:r>
      <m:oMath>
        <m:r>
          <m:t>y</m:t>
        </m:r>
      </m:oMath>
      <w:r>
        <w:t xml:space="preserve"> </w:t>
      </w:r>
      <w:r>
        <w:t xml:space="preserve">indica la variable de estudio en el momento actual,</w:t>
      </w:r>
      <w:r>
        <w:t xml:space="preserve"> </w:t>
      </w:r>
      <m:oMath>
        <m:r>
          <m:t>x</m:t>
        </m:r>
      </m:oMath>
      <w:r>
        <w:t xml:space="preserve"> </w:t>
      </w:r>
      <w:r>
        <w:t xml:space="preserve">indica la variable en el punto de tiempo anterior, entonces el coeficiente utilizado para la imputación es la relación entre los dos puntos en el tiempo.</w:t>
      </w:r>
    </w:p>
    <w:bookmarkEnd w:id="236"/>
    <w:bookmarkStart w:id="237" w:name="imputación-de-promedio"/>
    <w:p>
      <w:pPr>
        <w:pStyle w:val="Heading3"/>
      </w:pPr>
      <w:r>
        <w:rPr>
          <w:rStyle w:val="SectionNumber"/>
        </w:rPr>
        <w:t xml:space="preserve">15.1.3</w:t>
      </w:r>
      <w:r>
        <w:tab/>
      </w:r>
      <w:r>
        <w:t xml:space="preserve">Imputación de promedio</w:t>
      </w:r>
    </w:p>
    <w:p>
      <w:pPr>
        <w:pStyle w:val="FirstParagraph"/>
      </w:pPr>
      <w:r>
        <w:t xml:space="preserve">El caso más sencillo de la imputación por regresión se da cuando</w:t>
      </w:r>
      <w:r>
        <w:t xml:space="preserve"> </w:t>
      </w:r>
      <m:oMath>
        <m:sSub>
          <m:e>
            <m:r>
              <m:t>a</m:t>
            </m:r>
          </m:e>
          <m:sub>
            <m:r>
              <m:t>k</m:t>
            </m:r>
          </m:sub>
        </m:sSub>
        <m:r>
          <m:rPr>
            <m:sty m:val="p"/>
          </m:rPr>
          <m:t>=</m:t>
        </m:r>
        <m:sSub>
          <m:e>
            <m:r>
              <m:t>x</m:t>
            </m:r>
          </m:e>
          <m:sub>
            <m:r>
              <m:t>k</m:t>
            </m:r>
          </m:sub>
        </m:sSub>
        <m:r>
          <m:rPr>
            <m:sty m:val="p"/>
          </m:rPr>
          <m:t>=</m:t>
        </m:r>
        <m:r>
          <m:t>1</m:t>
        </m:r>
      </m:oMath>
      <w:r>
        <w:t xml:space="preserve"> </w:t>
      </w:r>
      <w:r>
        <w:t xml:space="preserve">para todo</w:t>
      </w:r>
      <w:r>
        <w:t xml:space="preserve"> </w:t>
      </w:r>
      <m:oMath>
        <m:r>
          <m:t>k</m:t>
        </m:r>
        <m:r>
          <m:rPr>
            <m:sty m:val="p"/>
          </m:rPr>
          <m:t>∈</m:t>
        </m:r>
        <m:sSub>
          <m:e>
            <m:r>
              <m:t>r</m:t>
            </m:r>
          </m:e>
          <m:sub>
            <m:r>
              <m:t>i</m:t>
            </m:r>
          </m:sub>
        </m:sSub>
      </m:oMath>
      <w:r>
        <w:t xml:space="preserve">. En este escenario, el valor imputado se convierte en</w:t>
      </w:r>
    </w:p>
    <w:p>
      <w:pPr>
        <w:pStyle w:val="BodyText"/>
      </w:pPr>
      <m:oMathPara>
        <m:oMathParaPr>
          <m:jc m:val="center"/>
        </m:oMathParaPr>
        <m:oMath>
          <m:sSub>
            <m:e>
              <m:acc>
                <m:accPr>
                  <m:chr m:val="̂"/>
                </m:accPr>
                <m:e>
                  <m:r>
                    <m:t>y</m:t>
                  </m:r>
                </m:e>
              </m:acc>
            </m:e>
            <m:sub>
              <m:r>
                <m:t>k</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r>
                    <m:t>1</m:t>
                  </m:r>
                </m:e>
              </m:nary>
            </m:den>
          </m:f>
          <m:r>
            <m:rPr>
              <m:sty m:val="p"/>
            </m:rPr>
            <m:t>=</m:t>
          </m:r>
          <m:sSub>
            <m:e>
              <m:acc>
                <m:accPr>
                  <m:chr m:val="‾"/>
                </m:accPr>
                <m:e>
                  <m:r>
                    <m:t>y</m:t>
                  </m:r>
                </m:e>
              </m:acc>
            </m:e>
            <m:sub>
              <m:sSub>
                <m:e>
                  <m:r>
                    <m:t>r</m:t>
                  </m:r>
                </m:e>
                <m:sub>
                  <m:r>
                    <m:t>i</m:t>
                  </m:r>
                </m:sub>
              </m:sSub>
            </m:sub>
          </m:sSub>
        </m:oMath>
      </m:oMathPara>
    </w:p>
    <w:p>
      <w:pPr>
        <w:pStyle w:val="FirstParagraph"/>
      </w:pPr>
      <w:r>
        <w:t xml:space="preserve">Por lo tanto, todos los valores faltantes recibirán el mismo valor imputado, que es justamente el promedio de la variable en el conjunto de respondientes. Nótese que no se requiere de ninguna información adicional en este método.</w:t>
      </w:r>
    </w:p>
    <w:bookmarkEnd w:id="237"/>
    <w:bookmarkStart w:id="238" w:name="el-vecino-más-cercano"/>
    <w:p>
      <w:pPr>
        <w:pStyle w:val="Heading3"/>
      </w:pPr>
      <w:r>
        <w:rPr>
          <w:rStyle w:val="SectionNumber"/>
        </w:rPr>
        <w:t xml:space="preserve">15.1.4</w:t>
      </w:r>
      <w:r>
        <w:tab/>
      </w:r>
      <w:r>
        <w:t xml:space="preserve">El vecino más cercano</w:t>
      </w:r>
    </w:p>
    <w:p>
      <w:pPr>
        <w:pStyle w:val="FirstParagraph"/>
      </w:pPr>
      <w:r>
        <w:t xml:space="preserve">Si asumimos que valores similares de</w:t>
      </w:r>
      <w:r>
        <w:t xml:space="preserve"> </w:t>
      </w:r>
      <m:oMath>
        <m:r>
          <m:t>x</m:t>
        </m:r>
      </m:oMath>
      <w:r>
        <w:t xml:space="preserve"> </w:t>
      </w:r>
      <w:r>
        <w:t xml:space="preserve">producirán valores similares de</w:t>
      </w:r>
      <w:r>
        <w:t xml:space="preserve"> </w:t>
      </w:r>
      <m:oMath>
        <m:r>
          <m:t>y</m:t>
        </m:r>
      </m:oMath>
      <w:r>
        <w:t xml:space="preserve">, podemos</w:t>
      </w:r>
      <w:r>
        <w:t xml:space="preserve"> </w:t>
      </w:r>
      <w:r>
        <w:t xml:space="preserve">“</w:t>
      </w:r>
      <w:r>
        <w:t xml:space="preserve">pedir prestado</w:t>
      </w:r>
      <w:r>
        <w:t xml:space="preserve">”</w:t>
      </w:r>
      <w:r>
        <w:t xml:space="preserve"> </w:t>
      </w:r>
      <w:r>
        <w:t xml:space="preserve">un valor de</w:t>
      </w:r>
      <w:r>
        <w:t xml:space="preserve"> </w:t>
      </w:r>
      <m:oMath>
        <m:r>
          <m:t>y</m:t>
        </m:r>
      </m:oMath>
      <w:r>
        <w:t xml:space="preserve"> </w:t>
      </w:r>
      <w:r>
        <w:t xml:space="preserve">para imputar el valor faltante de un</w:t>
      </w:r>
      <w:r>
        <w:t xml:space="preserve"> </w:t>
      </w:r>
      <w:r>
        <w:t xml:space="preserve">“</w:t>
      </w:r>
      <w:r>
        <w:t xml:space="preserve">vecino</w:t>
      </w:r>
      <w:r>
        <w:t xml:space="preserve">”</w:t>
      </w:r>
      <w:r>
        <w:t xml:space="preserve"> </w:t>
      </w:r>
      <w:r>
        <w:t xml:space="preserve">con valores similares en</w:t>
      </w:r>
      <w:r>
        <w:t xml:space="preserve"> </w:t>
      </w:r>
      <m:oMath>
        <m:r>
          <m:t>x</m:t>
        </m:r>
      </m:oMath>
      <w:r>
        <w:t xml:space="preserve">. En este caso, el valor imputado para la unidad</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Dónde</w:t>
      </w:r>
      <w:r>
        <w:t xml:space="preserve"> </w:t>
      </w:r>
      <m:oMath>
        <m:r>
          <m:t>l</m:t>
        </m:r>
        <m:d>
          <m:dPr>
            <m:begChr m:val="("/>
            <m:endChr m:val=")"/>
            <m:sepChr m:val=""/>
            <m:grow/>
          </m:dPr>
          <m:e>
            <m:r>
              <m:t>k</m:t>
            </m:r>
          </m:e>
        </m:d>
      </m:oMath>
      <w:r>
        <w:t xml:space="preserve"> </w:t>
      </w:r>
      <w:r>
        <w:t xml:space="preserve">es el</w:t>
      </w:r>
      <w:r>
        <w:t xml:space="preserve"> </w:t>
      </w:r>
      <w:r>
        <w:t xml:space="preserve">“</w:t>
      </w:r>
      <w:r>
        <w:t xml:space="preserve">elemento donante</w:t>
      </w:r>
      <w:r>
        <w:t xml:space="preserve">”</w:t>
      </w:r>
      <w:r>
        <w:t xml:space="preserve">, determinado al minimizar una ecuación de distancia. En el caso más simple, para una sola covariable de imputación</w:t>
      </w:r>
      <w:r>
        <w:t xml:space="preserve"> </w:t>
      </w:r>
      <m:oMath>
        <m:sSub>
          <m:e>
            <m:r>
              <m:t>x</m:t>
            </m:r>
          </m:e>
          <m:sub>
            <m:r>
              <m:t>k</m:t>
            </m:r>
          </m:sub>
        </m:sSub>
      </m:oMath>
      <w:r>
        <w:t xml:space="preserve">, la distancia entre los posibles donantes</w:t>
      </w:r>
      <w:r>
        <w:t xml:space="preserve"> </w:t>
      </w:r>
      <m:oMath>
        <m:r>
          <m:t>l</m:t>
        </m:r>
      </m:oMath>
      <w:r>
        <w:t xml:space="preserve"> </w:t>
      </w:r>
      <w:r>
        <w:t xml:space="preserve">a la unidad</w:t>
      </w:r>
      <w:r>
        <w:t xml:space="preserve"> </w:t>
      </w:r>
      <m:oMath>
        <m:r>
          <m:t>k</m:t>
        </m:r>
      </m:oMath>
      <w:r>
        <w:t xml:space="preserve"> </w:t>
      </w:r>
      <w:r>
        <w:t xml:space="preserve">es:</w:t>
      </w:r>
    </w:p>
    <w:p>
      <w:pPr>
        <w:pStyle w:val="BodyText"/>
      </w:pPr>
      <m:oMathPara>
        <m:oMathParaPr>
          <m:jc m:val="center"/>
        </m:oMathParaPr>
        <m:oMath>
          <m:sSub>
            <m:e>
              <m:r>
                <m:t>D</m:t>
              </m:r>
            </m:e>
            <m:sub>
              <m:r>
                <m:t>l</m:t>
              </m:r>
              <m:r>
                <m:t>k</m:t>
              </m:r>
            </m:sub>
          </m:sSub>
          <m:r>
            <m:rPr>
              <m:sty m:val="p"/>
            </m:rPr>
            <m:t>=</m:t>
          </m:r>
          <m:d>
            <m:dPr>
              <m:begChr m:val="|"/>
              <m:endChr m:val="|"/>
              <m:sepChr m:val=""/>
              <m:grow/>
            </m:dPr>
            <m:e>
              <m:sSub>
                <m:e>
                  <m:r>
                    <m:t>x</m:t>
                  </m:r>
                </m:e>
                <m:sub>
                  <m:r>
                    <m:t>k</m:t>
                  </m:r>
                </m:sub>
              </m:sSub>
              <m:r>
                <m:rPr>
                  <m:sty m:val="p"/>
                </m:rPr>
                <m:t>−</m:t>
              </m:r>
              <m:sSub>
                <m:e>
                  <m:r>
                    <m:t>x</m:t>
                  </m:r>
                </m:e>
                <m:sub>
                  <m:r>
                    <m:t>l</m:t>
                  </m:r>
                </m:sub>
              </m:sSub>
            </m:e>
          </m:d>
        </m:oMath>
      </m:oMathPara>
    </w:p>
    <w:p>
      <w:pPr>
        <w:pStyle w:val="FirstParagraph"/>
      </w:pPr>
      <w:r>
        <w:t xml:space="preserve">El donante</w:t>
      </w:r>
      <w:r>
        <w:t xml:space="preserve"> </w:t>
      </w:r>
      <m:oMath>
        <m:r>
          <m:t>l</m:t>
        </m:r>
      </m:oMath>
      <w:r>
        <w:t xml:space="preserve"> </w:t>
      </w:r>
      <w:r>
        <w:t xml:space="preserve">del elemento</w:t>
      </w:r>
      <w:r>
        <w:t xml:space="preserve"> </w:t>
      </w:r>
      <m:oMath>
        <m:r>
          <m:t>k</m:t>
        </m:r>
      </m:oMath>
      <w:r>
        <w:t xml:space="preserve"> </w:t>
      </w:r>
      <w:r>
        <w:t xml:space="preserve">es aquel individuo con la menor distancia</w:t>
      </w:r>
      <w:r>
        <w:t xml:space="preserve"> </w:t>
      </w:r>
      <m:oMath>
        <m:sSub>
          <m:e>
            <m:r>
              <m:t>D</m:t>
            </m:r>
          </m:e>
          <m:sub>
            <m:r>
              <m:t>l</m:t>
            </m:r>
            <m:r>
              <m:t>k</m:t>
            </m:r>
          </m:sub>
        </m:sSub>
      </m:oMath>
      <w:r>
        <w:t xml:space="preserve"> </w:t>
      </w:r>
      <w:r>
        <w:t xml:space="preserve">entre todos los posibles elementos</w:t>
      </w:r>
      <w:r>
        <w:t xml:space="preserve"> </w:t>
      </w:r>
      <m:oMath>
        <m:r>
          <m:t>l</m:t>
        </m:r>
        <m:r>
          <m:rPr>
            <m:sty m:val="p"/>
          </m:rPr>
          <m:t>∈</m:t>
        </m:r>
        <m:sSub>
          <m:e>
            <m:r>
              <m:t>r</m:t>
            </m:r>
          </m:e>
          <m:sub>
            <m:r>
              <m:t>i</m:t>
            </m:r>
          </m:sub>
        </m:sSub>
      </m:oMath>
      <w:r>
        <w:t xml:space="preserve">. Para el caso en donde se contemple más de una covariable de imputación, es posible considerar la siguiente distancia</w:t>
      </w:r>
    </w:p>
    <w:p>
      <w:pPr>
        <w:pStyle w:val="BodyText"/>
      </w:pPr>
      <m:oMathPara>
        <m:oMathParaPr>
          <m:jc m:val="center"/>
        </m:oMathParaPr>
        <m:oMath>
          <m:sSub>
            <m:e>
              <m:r>
                <m:t>D</m:t>
              </m:r>
            </m:e>
            <m:sub>
              <m:r>
                <m:t>l</m:t>
              </m:r>
              <m:r>
                <m:t>k</m:t>
              </m:r>
            </m:sub>
          </m:sSub>
          <m:r>
            <m:rPr>
              <m:sty m:val="p"/>
            </m:rPr>
            <m:t>=</m:t>
          </m:r>
          <m:d>
            <m:dPr>
              <m:begChr m:val="("/>
              <m:endChr m:val=")"/>
              <m:sepChr m:val=""/>
              <m:grow/>
            </m:dPr>
            <m:e>
              <m:nary>
                <m:naryPr>
                  <m:chr m:val="∑"/>
                  <m:limLoc m:val="undOvr"/>
                  <m:subHide m:val="0"/>
                  <m:supHide m:val="0"/>
                </m:naryPr>
                <m:sub>
                  <m:r>
                    <m:t>j</m:t>
                  </m:r>
                  <m:r>
                    <m:rPr>
                      <m:sty m:val="p"/>
                    </m:rPr>
                    <m:t>=</m:t>
                  </m:r>
                  <m:r>
                    <m:t>1</m:t>
                  </m:r>
                </m:sub>
                <m:sup>
                  <m:r>
                    <m:t>J</m:t>
                  </m:r>
                </m:sup>
                <m:e>
                  <m:sSub>
                    <m:e>
                      <m:r>
                        <m:t>h</m:t>
                      </m:r>
                    </m:e>
                    <m:sub>
                      <m:r>
                        <m:t>j</m:t>
                      </m:r>
                    </m:sub>
                  </m:sSub>
                </m:e>
              </m:nary>
              <m:sSup>
                <m:e>
                  <m:d>
                    <m:dPr>
                      <m:begChr m:val="("/>
                      <m:endChr m:val=")"/>
                      <m:sepChr m:val=""/>
                      <m:grow/>
                    </m:dPr>
                    <m:e>
                      <m:sSub>
                        <m:e>
                          <m:r>
                            <m:t>x</m:t>
                          </m:r>
                        </m:e>
                        <m:sub>
                          <m:r>
                            <m:t>j</m:t>
                          </m:r>
                          <m:r>
                            <m:t>k</m:t>
                          </m:r>
                        </m:sub>
                      </m:sSub>
                      <m:r>
                        <m:rPr>
                          <m:sty m:val="p"/>
                        </m:rPr>
                        <m:t>−</m:t>
                      </m:r>
                      <m:sSub>
                        <m:e>
                          <m:r>
                            <m:t>x</m:t>
                          </m:r>
                        </m:e>
                        <m:sub>
                          <m:r>
                            <m:t>j</m:t>
                          </m:r>
                          <m:r>
                            <m:t>l</m:t>
                          </m:r>
                        </m:sub>
                      </m:sSub>
                    </m:e>
                  </m:d>
                </m:e>
                <m:sup>
                  <m:r>
                    <m:t>2</m:t>
                  </m:r>
                </m:sup>
              </m:sSup>
            </m:e>
          </m:d>
        </m:oMath>
      </m:oMathPara>
    </w:p>
    <w:p>
      <w:pPr>
        <w:pStyle w:val="FirstParagraph"/>
      </w:pPr>
      <w:r>
        <w:t xml:space="preserve">En donde</w:t>
      </w:r>
      <w:r>
        <w:t xml:space="preserve"> </w:t>
      </w:r>
      <m:oMath>
        <m:sSub>
          <m:e>
            <m:r>
              <m:t>h</m:t>
            </m:r>
          </m:e>
          <m:sub>
            <m:r>
              <m:t>j</m:t>
            </m:r>
          </m:sub>
        </m:sSub>
      </m:oMath>
      <w:r>
        <w:t xml:space="preserve"> </w:t>
      </w:r>
      <w:r>
        <w:t xml:space="preserve">se utiliza para ponderar adecuadamente cada una de las</w:t>
      </w:r>
      <w:r>
        <w:t xml:space="preserve"> </w:t>
      </w:r>
      <m:oMath>
        <m:r>
          <m:t>J</m:t>
        </m:r>
      </m:oMath>
      <w:r>
        <w:t xml:space="preserve"> </w:t>
      </w:r>
      <w:r>
        <w:t xml:space="preserve">covariables de la matriz de imputación.</w:t>
      </w:r>
    </w:p>
    <w:bookmarkEnd w:id="238"/>
    <w:bookmarkStart w:id="239" w:name="imputación-por-paquete-caliente-hot-deck"/>
    <w:p>
      <w:pPr>
        <w:pStyle w:val="Heading3"/>
      </w:pPr>
      <w:r>
        <w:rPr>
          <w:rStyle w:val="SectionNumber"/>
        </w:rPr>
        <w:t xml:space="preserve">15.1.5</w:t>
      </w:r>
      <w:r>
        <w:tab/>
      </w:r>
      <w:r>
        <w:t xml:space="preserve">Imputación por paquete caliente (Hot-Deck)</w:t>
      </w:r>
    </w:p>
    <w:p>
      <w:pPr>
        <w:pStyle w:val="FirstParagraph"/>
      </w:pPr>
      <w:r>
        <w:t xml:space="preserve">La imputación por regresión y el vecino más cercano son métodos que asumen una fuerte relación entre la variable de interés</w:t>
      </w:r>
      <w:r>
        <w:t xml:space="preserve"> </w:t>
      </w:r>
      <m:oMath>
        <m:r>
          <m:t>y</m:t>
        </m:r>
      </m:oMath>
      <w:r>
        <w:t xml:space="preserve"> </w:t>
      </w:r>
      <w:r>
        <w:t xml:space="preserve">y las covariables</w:t>
      </w:r>
      <w:r>
        <w:t xml:space="preserve"> </w:t>
      </w:r>
      <m:oMath>
        <m:r>
          <m:rPr>
            <m:sty m:val="b"/>
          </m:rPr>
          <m:t>x</m:t>
        </m:r>
      </m:oMath>
      <w:r>
        <w:t xml:space="preserve">. Sin embargo, en algunas aplicaciones esta relación no se puede establecer fácilmente, y no es plausible validar los supuestos de modelación que otros métodos requieren. Por lo tanto, en este tipo de técnica, el valor imputado para el individuo</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Donde el valor imputado</w:t>
      </w:r>
      <w:r>
        <w:t xml:space="preserve"> </w:t>
      </w:r>
      <m:oMath>
        <m:sSub>
          <m:e>
            <m:r>
              <m:t>y</m:t>
            </m:r>
          </m:e>
          <m:sub>
            <m:r>
              <m:t>l</m:t>
            </m:r>
            <m:d>
              <m:dPr>
                <m:begChr m:val="("/>
                <m:endChr m:val=")"/>
                <m:sepChr m:val=""/>
                <m:grow/>
              </m:dPr>
              <m:e>
                <m:r>
                  <m:t>k</m:t>
                </m:r>
              </m:e>
            </m:d>
          </m:sub>
        </m:sSub>
      </m:oMath>
      <w:r>
        <w:t xml:space="preserve"> </w:t>
      </w:r>
      <w:r>
        <w:t xml:space="preserve">es proporcionado por un donante seleccionado aleatoriamente del conjunto de datos de la variable de interés. Este método no se recomienda cuando existen mejores opciones, ya que no se cuenta con información auxiliar para determinar un buen sustituto.</w:t>
      </w:r>
    </w:p>
    <w:bookmarkEnd w:id="239"/>
    <w:bookmarkStart w:id="240" w:name="imputación-múltiple"/>
    <w:p>
      <w:pPr>
        <w:pStyle w:val="Heading3"/>
      </w:pPr>
      <w:r>
        <w:rPr>
          <w:rStyle w:val="SectionNumber"/>
        </w:rPr>
        <w:t xml:space="preserve">15.1.6</w:t>
      </w:r>
      <w:r>
        <w:tab/>
      </w:r>
      <w:r>
        <w:t xml:space="preserve">Imputación múltiple</w:t>
      </w:r>
    </w:p>
    <w:p>
      <w:pPr>
        <w:pStyle w:val="FirstParagraph"/>
      </w:pPr>
      <w:r>
        <w:t xml:space="preserve">Cuando existe información auxiliar que permita relacionar las covariables con la variable de interés, es posible establecer mejores modelos que no solo mantienen el insesgamiento de la inferencia, sino que estiman con bastante precisión el error de muestreo. Con respecto a esta última categoría de imputación, es posible completar el conjunto de datos utilizando información auxiliar de los respondientes en la encuesta (o encuestas anteriores, si se trata de un diseño rotativo) y la información disponible a nivel de la población para predecir los valores faltantes usando un modelo de regresión. Una de las técnicas más robustas es la imputación múltiple que consiste en formular un modelo probabilístico entre la variable de interés y las covariables disponibles en la encuesta</w:t>
      </w:r>
      <w:r>
        <w:t xml:space="preserve"> </w:t>
      </w:r>
      <w:r>
        <w:t xml:space="preserve">(</w:t>
      </w:r>
      <w:hyperlink w:anchor="ref-Rubin_1987">
        <w:r>
          <w:rPr>
            <w:rStyle w:val="Hyperlink"/>
          </w:rPr>
          <w:t xml:space="preserve">Rubin 1987</w:t>
        </w:r>
      </w:hyperlink>
      <w:r>
        <w:t xml:space="preserve">)</w:t>
      </w:r>
      <w:r>
        <w:t xml:space="preserve">. Suponga que este modelo es de la forma</w:t>
      </w:r>
    </w:p>
    <w:p>
      <w:pPr>
        <w:pStyle w:val="BodyText"/>
      </w:pPr>
      <m:oMathPara>
        <m:oMathParaPr>
          <m:jc m:val="center"/>
        </m:oMathParaPr>
        <m:oMath>
          <m:sSub>
            <m:e>
              <m:r>
                <m:t>y</m:t>
              </m:r>
            </m:e>
            <m:sub>
              <m:r>
                <m:t>k</m:t>
              </m:r>
            </m:sub>
          </m:sSub>
          <m:r>
            <m:rPr>
              <m:sty m:val="p"/>
            </m:rPr>
            <m:t>=</m:t>
          </m:r>
          <m:r>
            <m:t>f</m:t>
          </m:r>
          <m:d>
            <m:dPr>
              <m:begChr m:val="("/>
              <m:endChr m:val=")"/>
              <m:sepChr m:val=""/>
              <m:grow/>
            </m:dPr>
            <m:e>
              <m:sSub>
                <m:e>
                  <m:r>
                    <m:rPr>
                      <m:sty m:val="b"/>
                    </m:rPr>
                    <m:t>x</m:t>
                  </m:r>
                </m:e>
                <m:sub>
                  <m:r>
                    <m:rPr>
                      <m:sty m:val="b"/>
                    </m:rPr>
                    <m:t>k</m:t>
                  </m:r>
                </m:sub>
              </m:sSub>
              <m:r>
                <m:rPr>
                  <m:sty m:val="p"/>
                </m:rPr>
                <m:t>,</m:t>
              </m:r>
              <m:r>
                <m:rPr>
                  <m:sty m:val="b"/>
                </m:rPr>
                <m:t>β</m:t>
              </m:r>
            </m:e>
          </m:d>
          <m:r>
            <m:rPr>
              <m:sty m:val="p"/>
            </m:rPr>
            <m:t>+</m:t>
          </m:r>
          <m:sSub>
            <m:e>
              <m:r>
                <m:t>ε</m:t>
              </m:r>
            </m:e>
            <m:sub>
              <m:r>
                <m:t>k</m:t>
              </m:r>
            </m:sub>
          </m:sSub>
          <m:r>
            <m:rPr>
              <m:sty m:val="p"/>
            </m:rPr>
            <m:t>,</m:t>
          </m:r>
          <m:r>
            <m:t> </m:t>
          </m:r>
          <m:r>
            <m:t> </m:t>
          </m:r>
          <m:r>
            <m:t> </m:t>
          </m:r>
          <m:r>
            <m:t> </m:t>
          </m:r>
          <m:r>
            <m:t> </m:t>
          </m:r>
          <m:r>
            <m:t> </m:t>
          </m:r>
          <m:r>
            <m:t>k</m:t>
          </m:r>
          <m:r>
            <m:rPr>
              <m:sty m:val="p"/>
            </m:rPr>
            <m:t>∈</m:t>
          </m:r>
          <m:sSub>
            <m:e>
              <m:r>
                <m:t>r</m:t>
              </m:r>
            </m:e>
            <m:sub>
              <m:r>
                <m:t>i</m:t>
              </m:r>
            </m:sub>
          </m:sSub>
        </m:oMath>
      </m:oMathPara>
    </w:p>
    <w:p>
      <w:pPr>
        <w:pStyle w:val="FirstParagraph"/>
      </w:pPr>
      <w:r>
        <w:t xml:space="preserve">En donde</w:t>
      </w:r>
      <w:r>
        <w:t xml:space="preserve"> </w:t>
      </w:r>
      <m:oMath>
        <m:sSub>
          <m:e>
            <m:r>
              <m:t>ε</m:t>
            </m:r>
          </m:e>
          <m:sub>
            <m:r>
              <m:t>k</m:t>
            </m:r>
          </m:sub>
        </m:sSub>
      </m:oMath>
      <w:r>
        <w:t xml:space="preserve"> </w:t>
      </w:r>
      <w:r>
        <w:t xml:space="preserve">es un término de error aleatorio. Una vez formulado el modelo, y debido a la naturaleza estocástica de</w:t>
      </w:r>
      <w:r>
        <w:t xml:space="preserve"> </w:t>
      </w:r>
      <m:oMath>
        <m:sSub>
          <m:e>
            <m:r>
              <m:t>ε</m:t>
            </m:r>
          </m:e>
          <m:sub>
            <m:r>
              <m:t>k</m:t>
            </m:r>
          </m:sub>
        </m:sSub>
      </m:oMath>
      <w:r>
        <w:t xml:space="preserve">, es posible generar</w:t>
      </w:r>
      <w:r>
        <w:t xml:space="preserve"> </w:t>
      </w:r>
      <m:oMath>
        <m:r>
          <m:t>M</m:t>
        </m:r>
        <m:r>
          <m:rPr>
            <m:sty m:val="p"/>
          </m:rPr>
          <m:t>&gt;</m:t>
        </m:r>
        <m:r>
          <m:t>1</m:t>
        </m:r>
      </m:oMath>
      <w:r>
        <w:t xml:space="preserve"> </w:t>
      </w:r>
      <w:r>
        <w:t xml:space="preserve">realizaciones de la variable de interés para los registros faltantes; esto se logra de manera muy sencilla, simulando</w:t>
      </w:r>
      <w:r>
        <w:t xml:space="preserve"> </w:t>
      </w:r>
      <m:oMath>
        <m:r>
          <m:t>M</m:t>
        </m:r>
      </m:oMath>
      <w:r>
        <w:t xml:space="preserve"> </w:t>
      </w:r>
      <w:r>
        <w:t xml:space="preserve">valores del término de error. De esta forma, se generan</w:t>
      </w:r>
      <w:r>
        <w:t xml:space="preserve"> </w:t>
      </w:r>
      <m:oMath>
        <m:r>
          <m:t>M</m:t>
        </m:r>
      </m:oMath>
      <w:r>
        <w:t xml:space="preserve"> </w:t>
      </w:r>
      <w:r>
        <w:t xml:space="preserve">conjuntos de datos completos. Para cada conjunto de datos, se generarán</w:t>
      </w:r>
      <w:r>
        <w:t xml:space="preserve"> </w:t>
      </w:r>
      <m:oMath>
        <m:r>
          <m:t>M</m:t>
        </m:r>
      </m:oMath>
      <w:r>
        <w:t xml:space="preserve"> </w:t>
      </w:r>
      <w:r>
        <w:t xml:space="preserve">estimaciones de interés que luego se promedian para obtener una estimación puntual.</w:t>
      </w:r>
    </w:p>
    <w:bookmarkEnd w:id="240"/>
    <w:bookmarkEnd w:id="241"/>
    <w:bookmarkStart w:id="249" w:name="X634a7171c5384f6bb9d120b81e28d63ef1c4901"/>
    <w:p>
      <w:pPr>
        <w:pStyle w:val="Heading2"/>
      </w:pPr>
      <w:r>
        <w:rPr>
          <w:rStyle w:val="SectionNumber"/>
        </w:rPr>
        <w:t xml:space="preserve">15.2</w:t>
      </w:r>
      <w:r>
        <w:tab/>
      </w:r>
      <w:r>
        <w:t xml:space="preserve">Ejemplo de imputación en una encuesta de ingresos y gastos</w:t>
      </w:r>
    </w:p>
    <w:p>
      <w:pPr>
        <w:pStyle w:val="FirstParagraph"/>
      </w:pPr>
      <w:r>
        <w:t xml:space="preserve">Una vez que se ha discutido acerca de los propósitos de la imputación en una encuesta de hogares, se debe escoger un método (o métodos) de imputación y una vez establecido el mecanismo de imputación, generar el conjunto de datos rectangular y completo. En esta sección analizaremos, a la luz de las particularidades de una encuesta de hogares de ingresos y gastos, los pasos que se deben surtir para completar un proceso de imputación. Por sus características, este tipo de encuestas presenta tasas elevadas de ausencia de respuesta de registro, aunque también de individuo.</w:t>
      </w:r>
    </w:p>
    <w:p>
      <w:pPr>
        <w:pStyle w:val="BodyText"/>
      </w:pPr>
      <w:r>
        <w:t xml:space="preserve">En general, el levantamiento común de este tipo de encuestas se centra en un trabajo de campo masivo que visita al hogar en varias ocasiones, pidiéndole al respondiente que diligencie sendos cuestionarios, y registre toda la información asociada al gasto y a los ingresos del hogar, durante un periodo de al menos dos semanas. Por supuesto, para que esto pueda realizarse, es necesario contar con la colaboración activa de todos los miembros del hogar. En el mejor de los casos, el encuestador habrá visitado varias veces el domicilio del hogar en el periodo de observación y tendrá un formulario totalmente diligenciado. Sin embargo, en muchas otras ocasiones, a pesar del seguimiento exhaustivo del encuestado, no se obtendrá el gasto de la totalidad de las categorías de la encuesta, sino que se obtendrá información parcial que se transformará en celdas vacías por la ausencia de respuesta. En el peor de los casos se obtendrán cuestionarios diligenciados en porcentaje tan bajo, que al final serán declarados como faltantes, lo cual se transforma en ausencia de respuesta de ese hogar.</w:t>
      </w:r>
    </w:p>
    <w:p>
      <w:pPr>
        <w:pStyle w:val="BodyText"/>
      </w:pPr>
      <w:r>
        <w:t xml:space="preserve">El siguiente ejemplo trata de ilustrar de manera escueta cómo se debería realizar el procedimiento de imputación en una encuesta de ingresos y gastos. El lector encontrará varios pasos en esta metodología, puesto que antes de imputar las variables de interés, es necesario conocer qué covariables se relacionan fuertemente con las variables que se quieren imputar. Además de eso, es necesario primero imputar todas las covariables en primer lugar y reemplazar sus valores faltantes con información plausible que pueda ser utilizada en los modelos que se ajusten. Suponga que, para el conjunto de hogares que se consideró con fines de imputación, se observaron al menos las siguientes variables:</w:t>
      </w:r>
    </w:p>
    <w:p>
      <w:pPr>
        <w:numPr>
          <w:ilvl w:val="0"/>
          <w:numId w:val="1100"/>
        </w:numPr>
        <w:pStyle w:val="Compact"/>
      </w:pPr>
      <w:r>
        <w:t xml:space="preserve">Tamaño del hogar.</w:t>
      </w:r>
    </w:p>
    <w:p>
      <w:pPr>
        <w:numPr>
          <w:ilvl w:val="0"/>
          <w:numId w:val="1100"/>
        </w:numPr>
        <w:pStyle w:val="Compact"/>
      </w:pPr>
      <w:r>
        <w:t xml:space="preserve">Número de hombres y mujeres dentro del hogar.</w:t>
      </w:r>
    </w:p>
    <w:p>
      <w:pPr>
        <w:numPr>
          <w:ilvl w:val="0"/>
          <w:numId w:val="1100"/>
        </w:numPr>
        <w:pStyle w:val="Compact"/>
      </w:pPr>
      <w:r>
        <w:t xml:space="preserve">Número de niños y adultos en el hogar.</w:t>
      </w:r>
    </w:p>
    <w:p>
      <w:pPr>
        <w:numPr>
          <w:ilvl w:val="0"/>
          <w:numId w:val="1100"/>
        </w:numPr>
        <w:pStyle w:val="Compact"/>
      </w:pPr>
      <w:r>
        <w:t xml:space="preserve">Edad del jefe de hogar.</w:t>
      </w:r>
    </w:p>
    <w:p>
      <w:pPr>
        <w:numPr>
          <w:ilvl w:val="0"/>
          <w:numId w:val="1100"/>
        </w:numPr>
        <w:pStyle w:val="Compact"/>
      </w:pPr>
      <w:r>
        <w:t xml:space="preserve">Estado de ocupación del jefe de hogar.</w:t>
      </w:r>
    </w:p>
    <w:p>
      <w:pPr>
        <w:numPr>
          <w:ilvl w:val="0"/>
          <w:numId w:val="1100"/>
        </w:numPr>
        <w:pStyle w:val="Compact"/>
      </w:pPr>
      <w:r>
        <w:t xml:space="preserve">Grado educativo más alto del jefe de hogar.</w:t>
      </w:r>
    </w:p>
    <w:p>
      <w:pPr>
        <w:numPr>
          <w:ilvl w:val="0"/>
          <w:numId w:val="1100"/>
        </w:numPr>
        <w:pStyle w:val="Compact"/>
      </w:pPr>
      <w:r>
        <w:t xml:space="preserve">Número de personas empleadas en el hogar.</w:t>
      </w:r>
    </w:p>
    <w:p>
      <w:pPr>
        <w:pStyle w:val="FirstParagraph"/>
      </w:pPr>
      <w:r>
        <w:t xml:space="preserve">El camino que se seguirá en este ejemplo será primero la imputación de los ingresos, como principal covariable del gasto y del consumo. Una vez que se imputaron las covariables, el segundo paso de este proceso se relaciona con la imputación de los filtros, que son las preguntas que se realizan para conocer si un hogar ha adquirido un bien o servicio específico. El resultado de este paso produjo el tercer paso dedicado a la imputación de los valores de gasto anualizados en cada unidad. Esta serie de pasos metodológicos ha sido recomendados por diferentes agencias de estadística, incluyendo institutos y oficinas nacionales de estadística. Por ejemplo,</w:t>
      </w:r>
      <w:r>
        <w:t xml:space="preserve"> </w:t>
      </w:r>
      <w:hyperlink w:anchor="ref-Hayes_Watson_2009">
        <w:r>
          <w:rPr>
            <w:rStyle w:val="Hyperlink"/>
          </w:rPr>
          <w:t xml:space="preserve">Hayes y Watson</w:t>
        </w:r>
      </w:hyperlink>
      <w:r>
        <w:t xml:space="preserve"> </w:t>
      </w:r>
      <w:r>
        <w:t xml:space="preserve">(</w:t>
      </w:r>
      <w:hyperlink w:anchor="ref-Hayes_Watson_2009">
        <w:r>
          <w:rPr>
            <w:rStyle w:val="Hyperlink"/>
          </w:rPr>
          <w:t xml:space="preserve">2009</w:t>
        </w:r>
      </w:hyperlink>
      <w:r>
        <w:t xml:space="preserve">)</w:t>
      </w:r>
      <w:r>
        <w:t xml:space="preserve"> </w:t>
      </w:r>
      <w:r>
        <w:t xml:space="preserve">y</w:t>
      </w:r>
      <w:r>
        <w:t xml:space="preserve"> </w:t>
      </w:r>
      <w:hyperlink w:anchor="ref-Sun_2010">
        <w:r>
          <w:rPr>
            <w:rStyle w:val="Hyperlink"/>
          </w:rPr>
          <w:t xml:space="preserve">Sun</w:t>
        </w:r>
      </w:hyperlink>
      <w:r>
        <w:t xml:space="preserve"> </w:t>
      </w:r>
      <w:r>
        <w:t xml:space="preserve">(</w:t>
      </w:r>
      <w:hyperlink w:anchor="ref-Sun_2010">
        <w:r>
          <w:rPr>
            <w:rStyle w:val="Hyperlink"/>
          </w:rPr>
          <w:t xml:space="preserve">2010</w:t>
        </w:r>
      </w:hyperlink>
      <w:r>
        <w:t xml:space="preserve">)</w:t>
      </w:r>
      <w:r>
        <w:t xml:space="preserve"> </w:t>
      </w:r>
      <w:r>
        <w:t xml:space="preserve">siguen esta metodología en el</w:t>
      </w:r>
      <w:r>
        <w:t xml:space="preserve"> </w:t>
      </w:r>
      <w:r>
        <w:rPr>
          <w:iCs/>
          <w:i/>
        </w:rPr>
        <w:t xml:space="preserve">Australian Bureau of Statistics</w:t>
      </w:r>
      <w:r>
        <w:t xml:space="preserve"> </w:t>
      </w:r>
      <w:r>
        <w:t xml:space="preserve">para imputación en la encuesta</w:t>
      </w:r>
      <w:r>
        <w:t xml:space="preserve"> </w:t>
      </w:r>
      <w:r>
        <w:rPr>
          <w:iCs/>
          <w:i/>
        </w:rPr>
        <w:t xml:space="preserve">Household, Income and Labour Dynamics in Australia (HILDA)</w:t>
      </w:r>
    </w:p>
    <w:bookmarkStart w:id="243" w:name="imputación-del-ingreso"/>
    <w:p>
      <w:pPr>
        <w:pStyle w:val="Heading3"/>
      </w:pPr>
      <w:r>
        <w:rPr>
          <w:rStyle w:val="SectionNumber"/>
        </w:rPr>
        <w:t xml:space="preserve">15.2.1</w:t>
      </w:r>
      <w:r>
        <w:tab/>
      </w:r>
      <w:r>
        <w:t xml:space="preserve">Imputación del ingreso</w:t>
      </w:r>
    </w:p>
    <w:p>
      <w:pPr>
        <w:pStyle w:val="FirstParagraph"/>
      </w:pPr>
      <w:r>
        <w:t xml:space="preserve">En primer lugar, recuérdese que existen múltiples</w:t>
      </w:r>
      <w:r>
        <w:t xml:space="preserve"> </w:t>
      </w:r>
      <w:r>
        <w:rPr>
          <w:iCs/>
          <w:i/>
        </w:rPr>
        <w:t xml:space="preserve">fuentes de ingreso</w:t>
      </w:r>
      <w:r>
        <w:t xml:space="preserve"> </w:t>
      </w:r>
      <w:r>
        <w:t xml:space="preserve">en el hogar, como por ejemplo el ingreso el trabajo, la propiedad de activos, la producción de servicios para consumo propio, y las transferencias (condicionadas o no) gubernamentales. Además debe ser notado que tanto teórica como empíricamente, los ingresos han demostrado ser un potente predictor de los gastos</w:t>
      </w:r>
      <w:r>
        <w:t xml:space="preserve"> </w:t>
      </w:r>
      <w:r>
        <w:t xml:space="preserve">(</w:t>
      </w:r>
      <w:hyperlink w:anchor="ref-Starick_Watson_2011">
        <w:r>
          <w:rPr>
            <w:rStyle w:val="Hyperlink"/>
          </w:rPr>
          <w:t xml:space="preserve">Starick y Watson 2011</w:t>
        </w:r>
      </w:hyperlink>
      <w:r>
        <w:t xml:space="preserve">)</w:t>
      </w:r>
      <w:r>
        <w:t xml:space="preserve">.</w:t>
      </w:r>
    </w:p>
    <w:p>
      <w:pPr>
        <w:pStyle w:val="BodyText"/>
      </w:pPr>
      <w:r>
        <w:t xml:space="preserve">De esta forma, la imputación del ingreso podría estar basada en un enfoque de modelos predictivos y la técnica que se podría utilizar para imputar esta covariable es la del vecino más cercano con regresión. De esta forma, se define un modelo lineal para las unidades encuestadas y luego se estiman los coeficientes de regresión para obtener un valor pronosticado que se computa para las unidades que faltan. Así, para cada unidad con información faltante en el ingreso, se identifica un solo donante que corresponderá al hogar cuyo ingreso disponible es más cercano a la predicción del modelo de regresión. Por ende, todos los componentes de los ingresos serán imputados con la información del donante. El modelo lineal se describe como se indica a continuación y la predicción de los ingresos para los hogares faltantes 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r>
        <w:t xml:space="preserve"> </w:t>
      </w:r>
      <m:oMath>
        <m:sSub>
          <m:e>
            <m:acc>
              <m:accPr>
                <m:chr m:val="̃"/>
              </m:accPr>
              <m:e>
                <m:r>
                  <m:t>y</m:t>
                </m:r>
              </m:e>
            </m:acc>
          </m:e>
          <m:sub>
            <m:r>
              <m:t>k</m:t>
            </m:r>
          </m:sub>
        </m:sSub>
      </m:oMath>
      <w:r>
        <w:t xml:space="preserve"> </w:t>
      </w:r>
      <w:r>
        <w:t xml:space="preserve">es el valor pronosticado del ingreso disponible para el hogar</w:t>
      </w:r>
      <w:r>
        <w:t xml:space="preserve"> </w:t>
      </w:r>
      <m:oMath>
        <m:r>
          <m:t>k</m:t>
        </m:r>
      </m:oMath>
      <w:r>
        <w:t xml:space="preserve">,</w:t>
      </w:r>
      <w:r>
        <w:t xml:space="preserve"> </w:t>
      </w:r>
      <m:oMath>
        <m:sSub>
          <m:e>
            <m:r>
              <m:rPr>
                <m:sty m:val="b"/>
              </m:rPr>
              <m:t>x</m:t>
            </m:r>
          </m:e>
          <m:sub>
            <m:r>
              <m:t>k</m:t>
            </m:r>
          </m:sub>
        </m:sSub>
      </m:oMath>
      <w:r>
        <w:t xml:space="preserve"> </w:t>
      </w:r>
      <w:r>
        <w:t xml:space="preserve">es el vector de las covariables del modelo, y los coeficientes de regresión estimados están dados por:</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sep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Este vector de coeficiente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d>
          <m:dPr>
            <m:begChr m:val="("/>
            <m:endChr m:val=")"/>
            <m:sepChr m:val=""/>
            <m:grow/>
          </m:dPr>
          <m:e>
            <m:sSub>
              <m:e>
                <m:r>
                  <m:t>y</m:t>
                </m:r>
              </m:e>
              <m:sub>
                <m:r>
                  <m:t>k</m:t>
                </m:r>
              </m:sub>
            </m:sSub>
            <m:r>
              <m:rPr>
                <m:sty m:val="p"/>
              </m:rPr>
              <m:t>,</m:t>
            </m:r>
            <m:sSub>
              <m:e>
                <m:r>
                  <m:rPr>
                    <m:sty m:val="b"/>
                  </m:rPr>
                  <m:t>x</m:t>
                </m:r>
              </m:e>
              <m:sub>
                <m:r>
                  <m:t>k</m:t>
                </m:r>
              </m:sub>
            </m:sSub>
          </m:e>
        </m:d>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para incluir la posible heteroscedasticidad de los residuales. Por ejemplo, es recomendable que la información incluida en el vector de covariables</w:t>
      </w:r>
      <w:r>
        <w:t xml:space="preserve"> </w:t>
      </w:r>
      <m:oMath>
        <m:sSub>
          <m:e>
            <m:r>
              <m:rPr>
                <m:sty m:val="b"/>
              </m:rPr>
              <m:t>x</m:t>
            </m:r>
          </m:e>
          <m:sub>
            <m:r>
              <m:t>k</m:t>
            </m:r>
          </m:sub>
        </m:sSub>
      </m:oMath>
      <w:r>
        <w:t xml:space="preserve">) contenga la siguiente información:</w:t>
      </w:r>
    </w:p>
    <w:p>
      <w:pPr>
        <w:numPr>
          <w:ilvl w:val="0"/>
          <w:numId w:val="1101"/>
        </w:numPr>
        <w:pStyle w:val="Compact"/>
      </w:pPr>
      <w:r>
        <w:rPr>
          <w:bCs/>
          <w:b/>
        </w:rPr>
        <w:t xml:space="preserve">Composición del hogar</w:t>
      </w:r>
      <w:r>
        <w:t xml:space="preserve">: número de adultos, número de niños, número de hombres, número de mujeres, edad adulta media, edad media de los niños, edad de la persona más joven, edad de la persona mayor, edad del jefe de hogar, grado educativo más alto del jefe de hogar.</w:t>
      </w:r>
    </w:p>
    <w:p>
      <w:pPr>
        <w:numPr>
          <w:ilvl w:val="0"/>
          <w:numId w:val="1101"/>
        </w:numPr>
        <w:pStyle w:val="Compact"/>
      </w:pPr>
      <w:r>
        <w:rPr>
          <w:bCs/>
          <w:b/>
        </w:rPr>
        <w:t xml:space="preserve">Ocupación y fuerza de trabajo</w:t>
      </w:r>
      <w:r>
        <w:t xml:space="preserve">: situación laboral del jefe de hogar, número de personas empleadas, número de desempleados en el hogar.</w:t>
      </w:r>
    </w:p>
    <w:p>
      <w:pPr>
        <w:numPr>
          <w:ilvl w:val="0"/>
          <w:numId w:val="1101"/>
        </w:numPr>
        <w:pStyle w:val="Compact"/>
      </w:pPr>
      <w:r>
        <w:rPr>
          <w:bCs/>
          <w:b/>
        </w:rPr>
        <w:t xml:space="preserve">Calidad de la vivienda</w:t>
      </w:r>
      <w:r>
        <w:t xml:space="preserve">: creada creado a partir de la sección de calidad de la vivienda, incluye por ejemplo, un índice de hacinamiento (como la relación entre número de habitaciones utilizadas principalmente para dormir y el número de personas en el hogar), el material de las paredes, y la principal fuente de agua potable en el hogar.</w:t>
      </w:r>
    </w:p>
    <w:p>
      <w:pPr>
        <w:numPr>
          <w:ilvl w:val="0"/>
          <w:numId w:val="1101"/>
        </w:numPr>
        <w:pStyle w:val="Compact"/>
      </w:pPr>
      <w:r>
        <w:rPr>
          <w:bCs/>
          <w:b/>
        </w:rPr>
        <w:t xml:space="preserve">Ubicación del hogar</w:t>
      </w:r>
      <w:r>
        <w:t xml:space="preserve">: municipalidad y provincia, como primera y segunda desagregación cartográfica del país.</w:t>
      </w:r>
    </w:p>
    <w:p>
      <w:pPr>
        <w:pStyle w:val="FirstParagraph"/>
      </w:pPr>
      <w:r>
        <w:t xml:space="preserve">Asumiendo que valores similares de las predicciones del modelo lineal</w:t>
      </w:r>
      <w:r>
        <w:t xml:space="preserve"> </w:t>
      </w:r>
      <m:oMath>
        <m:acc>
          <m:accPr>
            <m:chr m:val="̃"/>
          </m:accPr>
          <m:e>
            <m:r>
              <m:t>y</m:t>
            </m:r>
          </m:e>
        </m:acc>
      </m:oMath>
      <w:r>
        <w:t xml:space="preserve"> </w:t>
      </w:r>
      <w:r>
        <w:t xml:space="preserve">producirán valores similares en las observaciones del ingreso</w:t>
      </w:r>
      <w:r>
        <w:t xml:space="preserve"> </w:t>
      </w:r>
      <m:oMath>
        <m:r>
          <m:t>y</m:t>
        </m:r>
      </m:oMath>
      <w:r>
        <w:t xml:space="preserve">, podríamos pedir prestado un valor real de ingreso</w:t>
      </w:r>
      <w:r>
        <w:t xml:space="preserve"> </w:t>
      </w:r>
      <m:oMath>
        <m:r>
          <m:t>y</m:t>
        </m:r>
      </m:oMath>
      <w:r>
        <w:t xml:space="preserve"> </w:t>
      </w:r>
      <w:r>
        <w:t xml:space="preserve">para imputar el valor faltante con la información de este vecino que tiene valores similares en las predicciones</w:t>
      </w:r>
      <w:r>
        <w:t xml:space="preserve"> </w:t>
      </w:r>
      <m:oMath>
        <m:acc>
          <m:accPr>
            <m:chr m:val="̃"/>
          </m:accPr>
          <m:e>
            <m:r>
              <m:t>y</m:t>
            </m:r>
          </m:e>
        </m:acc>
      </m:oMath>
      <w:r>
        <w:t xml:space="preserve"> </w:t>
      </w:r>
      <w:r>
        <w:t xml:space="preserve">del modelo lineal. Así, el valor imputado para la unidad</w:t>
      </w:r>
      <w:r>
        <w:t xml:space="preserve"> </w:t>
      </w:r>
      <m:oMath>
        <m:r>
          <m:t>k</m:t>
        </m:r>
      </m:oMath>
      <w:r>
        <w:t xml:space="preserve"> </w:t>
      </w:r>
      <w:r>
        <w:t xml:space="preserve">es dada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Donde</w:t>
      </w:r>
      <w:r>
        <w:t xml:space="preserve"> </w:t>
      </w:r>
      <m:oMath>
        <m:r>
          <m:t>l</m:t>
        </m:r>
        <m:d>
          <m:dPr>
            <m:begChr m:val="("/>
            <m:endChr m:val=")"/>
            <m:sepChr m:val=""/>
            <m:grow/>
          </m:dPr>
          <m:e>
            <m:r>
              <m:t>k</m:t>
            </m:r>
          </m:e>
        </m:d>
      </m:oMath>
      <w:r>
        <w:t xml:space="preserve"> </w:t>
      </w:r>
      <w:r>
        <w:t xml:space="preserve">es el</w:t>
      </w:r>
      <w:r>
        <w:t xml:space="preserve"> </w:t>
      </w:r>
      <w:r>
        <w:rPr>
          <w:iCs/>
          <w:i/>
        </w:rPr>
        <w:t xml:space="preserve">elemento donante</w:t>
      </w:r>
      <w:r>
        <w:t xml:space="preserve">, determinado por medio de la minimización de una medida simple de distancia entre todos posibles donantes</w:t>
      </w:r>
      <w:r>
        <w:t xml:space="preserve"> </w:t>
      </w:r>
      <m:oMath>
        <m:r>
          <m:t>l</m:t>
        </m:r>
      </m:oMath>
      <w:r>
        <w:t xml:space="preserve"> </w:t>
      </w:r>
      <w:r>
        <w:t xml:space="preserve">y la unidad</w:t>
      </w:r>
      <w:r>
        <w:t xml:space="preserve"> </w:t>
      </w:r>
      <m:oMath>
        <m:r>
          <m:t>k</m:t>
        </m:r>
      </m:oMath>
      <w:r>
        <w:t xml:space="preserve">. Esta distancia está dada por:</w:t>
      </w:r>
    </w:p>
    <w:p>
      <w:pPr>
        <w:pStyle w:val="BodyText"/>
      </w:pPr>
      <m:oMathPara>
        <m:oMathParaPr>
          <m:jc m:val="center"/>
        </m:oMathParaPr>
        <m:oMath>
          <m:sSub>
            <m:e>
              <m:r>
                <m:t>D</m:t>
              </m:r>
            </m:e>
            <m:sub>
              <m:r>
                <m:t>l</m:t>
              </m:r>
              <m:r>
                <m:t>k</m:t>
              </m:r>
            </m:sub>
          </m:sSub>
          <m:r>
            <m:rPr>
              <m:sty m:val="p"/>
            </m:rPr>
            <m:t>=</m:t>
          </m:r>
          <m:d>
            <m:dPr>
              <m:begChr m:val="|"/>
              <m:endChr m:val="|"/>
              <m:sepChr m:val=""/>
              <m:grow/>
            </m:dPr>
            <m:e>
              <m:sSub>
                <m:e>
                  <m:acc>
                    <m:accPr>
                      <m:chr m:val="̃"/>
                    </m:accPr>
                    <m:e>
                      <m:r>
                        <m:t>y</m:t>
                      </m:r>
                    </m:e>
                  </m:acc>
                </m:e>
                <m:sub>
                  <m:r>
                    <m:t>k</m:t>
                  </m:r>
                </m:sub>
              </m:sSub>
              <m:r>
                <m:rPr>
                  <m:sty m:val="p"/>
                </m:rPr>
                <m:t>−</m:t>
              </m:r>
              <m:sSub>
                <m:e>
                  <m:r>
                    <m:t>y</m:t>
                  </m:r>
                </m:e>
                <m:sub>
                  <m:r>
                    <m:t>l</m:t>
                  </m:r>
                </m:sub>
              </m:sSub>
            </m:e>
          </m:d>
        </m:oMath>
      </m:oMathPara>
    </w:p>
    <w:p>
      <w:pPr>
        <w:pStyle w:val="FirstParagraph"/>
      </w:pPr>
      <w:r>
        <w:t xml:space="preserve">El donante</w:t>
      </w:r>
      <w:r>
        <w:t xml:space="preserve"> </w:t>
      </w:r>
      <m:oMath>
        <m:r>
          <m:t>l</m:t>
        </m:r>
      </m:oMath>
      <w:r>
        <w:t xml:space="preserve"> </w:t>
      </w:r>
      <w:r>
        <w:t xml:space="preserve">al elemento</w:t>
      </w:r>
      <w:r>
        <w:t xml:space="preserve"> </w:t>
      </w:r>
      <m:oMath>
        <m:r>
          <m:t>k</m:t>
        </m:r>
      </m:oMath>
      <w:r>
        <w:t xml:space="preserve"> </w:t>
      </w:r>
      <w:r>
        <w:t xml:space="preserve">será aquel hogar en el conjunto</w:t>
      </w:r>
      <w:r>
        <w:t xml:space="preserve"> </w:t>
      </w:r>
      <m:oMath>
        <m:sSub>
          <m:e>
            <m:r>
              <m:t>r</m:t>
            </m:r>
          </m:e>
          <m:sub>
            <m:r>
              <m:t>i</m:t>
            </m:r>
          </m:sub>
        </m:sSub>
      </m:oMath>
      <w:r>
        <w:t xml:space="preserve"> </w:t>
      </w:r>
      <w:r>
        <w:t xml:space="preserve">con la menor distancia</w:t>
      </w:r>
      <w:r>
        <w:t xml:space="preserve"> </w:t>
      </w:r>
      <m:oMath>
        <m:sSub>
          <m:e>
            <m:r>
              <m:t>D</m:t>
            </m:r>
          </m:e>
          <m:sub>
            <m:r>
              <m:t>l</m:t>
            </m:r>
            <m:r>
              <m:t>k</m:t>
            </m:r>
          </m:sub>
        </m:sSub>
      </m:oMath>
      <w:r>
        <w:t xml:space="preserve">. Como regla general, todo los donantes deben estar ubicados en la misma provincia que la unidad faltante. La figura</w:t>
      </w:r>
      <w:r>
        <w:t xml:space="preserve"> </w:t>
      </w:r>
      <w:r>
        <w:t xml:space="preserve">15.1</w:t>
      </w:r>
      <w:r>
        <w:t xml:space="preserve"> </w:t>
      </w:r>
      <w:r>
        <w:t xml:space="preserve">muestra un diagrama de caja junto con el histograma de los ingresos (antes de la imputación), así como la relación lineal entre los valores pronosticados derivados del modelo y los valores imputados tomados de los donantes.</w:t>
      </w:r>
    </w:p>
    <w:p>
      <w:pPr>
        <w:pStyle w:val="CaptionedFigure"/>
      </w:pPr>
      <w:r>
        <w:drawing>
          <wp:inline>
            <wp:extent cx="5334000" cy="3163358"/>
            <wp:effectExtent b="0" l="0" r="0" t="0"/>
            <wp:docPr descr="Figura 15.1: Distribución de los ingresos (izquierda y centro) y Relación entre los valores predichos e imputados para los hogares con datos de ingresos faltantes (derecha)." title="" id="1" name="Picture"/>
            <a:graphic>
              <a:graphicData uri="http://schemas.openxmlformats.org/drawingml/2006/picture">
                <pic:pic>
                  <pic:nvPicPr>
                    <pic:cNvPr descr="Pics/10.png" id="0" name="Picture"/>
                    <pic:cNvPicPr>
                      <a:picLocks noChangeArrowheads="1" noChangeAspect="1"/>
                    </pic:cNvPicPr>
                  </pic:nvPicPr>
                  <pic:blipFill>
                    <a:blip r:embed="rId242"/>
                    <a:stretch>
                      <a:fillRect/>
                    </a:stretch>
                  </pic:blipFill>
                  <pic:spPr bwMode="auto">
                    <a:xfrm>
                      <a:off x="0" y="0"/>
                      <a:ext cx="5334000" cy="3163358"/>
                    </a:xfrm>
                    <a:prstGeom prst="rect">
                      <a:avLst/>
                    </a:prstGeom>
                    <a:noFill/>
                    <a:ln w="9525">
                      <a:noFill/>
                      <a:headEnd/>
                      <a:tailEnd/>
                    </a:ln>
                  </pic:spPr>
                </pic:pic>
              </a:graphicData>
            </a:graphic>
          </wp:inline>
        </w:drawing>
      </w:r>
    </w:p>
    <w:p>
      <w:pPr>
        <w:pStyle w:val="ImageCaption"/>
      </w:pPr>
      <w:r>
        <w:t xml:space="preserve">Figura 15.1: Distribución de los ingresos (izquierda y centro) y Relación entre los valores predichos e imputados para los hogares con datos de ingresos faltantes (derecha).</w:t>
      </w:r>
    </w:p>
    <w:p>
      <w:pPr>
        <w:pStyle w:val="BodyText"/>
      </w:pPr>
      <w:r>
        <w:t xml:space="preserve">Por último, nótese que si la base de datos contiene hogares que reportaron un ingreso nulo en todo el año, es posible que esos valores se consideren como faltantes porque se asume que la probabilidad de que un hogar no genere ningún tipo de ingreso durante todo un año es bastante baja. Además, los hogares con ingresos superiores a un límite también pueden ser considerados como valores atípicos y luego ser imputados.</w:t>
      </w:r>
    </w:p>
    <w:bookmarkEnd w:id="243"/>
    <w:bookmarkStart w:id="246" w:name="imputación-del-filtro"/>
    <w:p>
      <w:pPr>
        <w:pStyle w:val="Heading3"/>
      </w:pPr>
      <w:r>
        <w:rPr>
          <w:rStyle w:val="SectionNumber"/>
        </w:rPr>
        <w:t xml:space="preserve">15.2.2</w:t>
      </w:r>
      <w:r>
        <w:tab/>
      </w:r>
      <w:r>
        <w:t xml:space="preserve">Imputación del filtro</w:t>
      </w:r>
    </w:p>
    <w:p>
      <w:pPr>
        <w:pStyle w:val="FirstParagraph"/>
      </w:pPr>
      <w:r>
        <w:t xml:space="preserve">El siguiente paso, luego de haber logrado imputar con éxito las covariables determinantes del gasto, es precisamente utilizarlas para lograr imputar el gasto en bienes o servicios. Por lo general, las encuestas de ingresos y gastos preguntan si el hogar consumió o adquirió cierto bien o servicio específico. En caso de responder afirmativamente, se pregunta por la cantidad de dinero gastado en el bien o servicio y por la cantidad de artículos adquiridos en el periodo de referencia; en caso de responder negativamente, se procede a preguntar por el siguiente bien o servicio. Por supuesto, diferentes artículos tiene diferentes tasas de respuesta en sus filtros. De aquí en adelante, el valor a ser imputado en esta etapa es dicotómico: sí o no. Si el valor imputado hubiera sido no, eso significaría que el hogar no debería tener ningún gasto asociado a ese registro. Debido a la naturaleza del filtro, un modelo de regresión logística es conveniente para modelar la ausencia de respuesta en el filtro. De esta manera, la probabilidad de consumo (o compra) a un artículo</w:t>
      </w:r>
      <w:r>
        <w:t xml:space="preserve"> </w:t>
      </w:r>
      <m:oMath>
        <m:r>
          <m:t>i</m:t>
        </m:r>
      </m:oMath>
      <w:r>
        <w:t xml:space="preserve"> </w:t>
      </w:r>
      <w:r>
        <w:t xml:space="preserve">en particular es</w:t>
      </w:r>
      <w:r>
        <w:t xml:space="preserve"> </w:t>
      </w:r>
      <m:oMath>
        <m:sSub>
          <m:e>
            <m:r>
              <m:t>p</m:t>
            </m:r>
          </m:e>
          <m:sub>
            <m:r>
              <m:t>k</m:t>
            </m:r>
          </m:sub>
        </m:sSub>
        <m:r>
          <m:rPr>
            <m:sty m:val="p"/>
          </m:rPr>
          <m:t>=</m:t>
        </m:r>
        <m:r>
          <m:t>P</m:t>
        </m:r>
        <m:r>
          <m:t>r</m:t>
        </m:r>
        <m:d>
          <m:dPr>
            <m:begChr m:val="("/>
            <m:endChr m:val=")"/>
            <m:sepChr m:val=""/>
            <m:grow/>
          </m:dPr>
          <m:e>
            <m:r>
              <m:t>F</m:t>
            </m:r>
            <m:r>
              <m:t>i</m:t>
            </m:r>
            <m:r>
              <m:t>l</m:t>
            </m:r>
            <m:r>
              <m:t>t</m:t>
            </m:r>
            <m:r>
              <m:t>r</m:t>
            </m:r>
            <m:sSub>
              <m:e>
                <m:r>
                  <m:t>o</m:t>
                </m:r>
              </m:e>
              <m:sub>
                <m:r>
                  <m:t>i</m:t>
                </m:r>
              </m:sub>
            </m:sSub>
            <m:r>
              <m:rPr>
                <m:sty m:val="p"/>
              </m:rPr>
              <m:t>=</m:t>
            </m:r>
            <m:r>
              <m:t>1</m:t>
            </m:r>
          </m:e>
        </m:d>
      </m:oMath>
      <w:r>
        <w:t xml:space="preserve"> </w:t>
      </w:r>
      <w:r>
        <w:t xml:space="preserve">y puede ser estimada por medio del siguiente modelo de regresión logística:</w:t>
      </w:r>
    </w:p>
    <w:p>
      <w:pPr>
        <w:pStyle w:val="BodyText"/>
      </w:pPr>
      <m:oMathPara>
        <m:oMathParaPr>
          <m:jc m:val="center"/>
        </m:oMathParaPr>
        <m:oMath>
          <m:sSub>
            <m:e>
              <m:acc>
                <m:accPr>
                  <m:chr m:val="̃"/>
                </m:accPr>
                <m:e>
                  <m:r>
                    <m:t>p</m:t>
                  </m:r>
                </m:e>
              </m:acc>
            </m:e>
            <m:sub>
              <m:r>
                <m:t>k</m:t>
              </m:r>
            </m:sub>
          </m:sSub>
          <m:r>
            <m:rPr>
              <m:sty m:val="p"/>
            </m:rPr>
            <m:t>=</m:t>
          </m:r>
          <m:r>
            <m:t>l</m:t>
          </m:r>
          <m:r>
            <m:t>o</m:t>
          </m:r>
          <m:r>
            <m:t>g</m:t>
          </m:r>
          <m:r>
            <m:t>i</m:t>
          </m:r>
          <m:sSup>
            <m:e>
              <m:r>
                <m:t>t</m:t>
              </m:r>
            </m:e>
            <m:sup>
              <m:r>
                <m:rPr>
                  <m:sty m:val="p"/>
                </m:rPr>
                <m:t>−</m:t>
              </m:r>
              <m:r>
                <m:t>1</m:t>
              </m:r>
            </m:sup>
          </m:sSup>
          <m:d>
            <m:dPr>
              <m:begChr m:val="("/>
              <m:endChr m:val=")"/>
              <m:sepChr m:val=""/>
              <m:grow/>
            </m:dPr>
            <m:e>
              <m:sSub>
                <m:e>
                  <m:r>
                    <m:rPr>
                      <m:sty m:val="b"/>
                    </m:rPr>
                    <m:t>x</m:t>
                  </m:r>
                </m:e>
                <m:sub>
                  <m:r>
                    <m:t>k</m:t>
                  </m:r>
                </m:sub>
              </m:sSub>
              <m:sSub>
                <m:e>
                  <m:acc>
                    <m:accPr>
                      <m:chr m:val="̂"/>
                    </m:accPr>
                    <m:e>
                      <m:r>
                        <m:rPr>
                          <m:sty m:val="b"/>
                        </m:rPr>
                        <m:t>β</m:t>
                      </m:r>
                    </m:e>
                  </m:acc>
                </m:e>
                <m:sub>
                  <m:r>
                    <m:t>i</m:t>
                  </m:r>
                </m:sub>
              </m:sSub>
            </m:e>
          </m:d>
          <m:r>
            <m:rPr>
              <m:sty m:val="p"/>
            </m:rPr>
            <m:t>=</m:t>
          </m:r>
          <m:f>
            <m:fPr>
              <m:type m:val="bar"/>
            </m:fPr>
            <m:num>
              <m:r>
                <m:t>e</m:t>
              </m:r>
              <m:r>
                <m:t>x</m:t>
              </m:r>
              <m:r>
                <m:t>p</m:t>
              </m:r>
              <m:d>
                <m:dPr>
                  <m:begChr m:val="("/>
                  <m:endChr m:val=")"/>
                  <m:sepChr m:val=""/>
                  <m:grow/>
                </m:dPr>
                <m:e>
                  <m:sSub>
                    <m:e>
                      <m:r>
                        <m:rPr>
                          <m:sty m:val="b"/>
                        </m:rPr>
                        <m:t>x</m:t>
                      </m:r>
                    </m:e>
                    <m:sub>
                      <m:r>
                        <m:t>k</m:t>
                      </m:r>
                    </m:sub>
                  </m:sSub>
                  <m:sSub>
                    <m:e>
                      <m:acc>
                        <m:accPr>
                          <m:chr m:val="̂"/>
                        </m:accPr>
                        <m:e>
                          <m:r>
                            <m:rPr>
                              <m:sty m:val="b"/>
                            </m:rPr>
                            <m:t>β</m:t>
                          </m:r>
                        </m:e>
                      </m:acc>
                    </m:e>
                    <m:sub>
                      <m:r>
                        <m:t>i</m:t>
                      </m:r>
                    </m:sub>
                  </m:sSub>
                </m:e>
              </m:d>
            </m:num>
            <m:den>
              <m:r>
                <m:t>1</m:t>
              </m:r>
              <m:r>
                <m:rPr>
                  <m:sty m:val="p"/>
                </m:rPr>
                <m:t>+</m:t>
              </m:r>
              <m:r>
                <m:t>e</m:t>
              </m:r>
              <m:r>
                <m:t>x</m:t>
              </m:r>
              <m:r>
                <m:t>p</m:t>
              </m:r>
              <m:d>
                <m:dPr>
                  <m:begChr m:val="("/>
                  <m:endChr m:val=")"/>
                  <m:sepChr m:val=""/>
                  <m:grow/>
                </m:dPr>
                <m:e>
                  <m:sSub>
                    <m:e>
                      <m:r>
                        <m:rPr>
                          <m:sty m:val="b"/>
                        </m:rPr>
                        <m:t>x</m:t>
                      </m:r>
                    </m:e>
                    <m:sub>
                      <m:r>
                        <m:t>k</m:t>
                      </m:r>
                    </m:sub>
                  </m:sSub>
                  <m:sSub>
                    <m:e>
                      <m:acc>
                        <m:accPr>
                          <m:chr m:val="̂"/>
                        </m:accPr>
                        <m:e>
                          <m:r>
                            <m:rPr>
                              <m:sty m:val="b"/>
                            </m:rPr>
                            <m:t>β</m:t>
                          </m:r>
                        </m:e>
                      </m:acc>
                    </m:e>
                    <m:sub>
                      <m:r>
                        <m:t>i</m:t>
                      </m:r>
                    </m:sub>
                  </m:sSub>
                </m:e>
              </m:d>
            </m:den>
          </m:f>
        </m:oMath>
      </m:oMathPara>
    </w:p>
    <w:p>
      <w:pPr>
        <w:pStyle w:val="FirstParagraph"/>
      </w:pPr>
      <w:r>
        <w:t xml:space="preserve">Las covariables incluidas en la matriz</w:t>
      </w:r>
      <w:r>
        <w:t xml:space="preserve"> </w:t>
      </w:r>
      <m:oMath>
        <m:r>
          <m:rPr>
            <m:sty m:val="b"/>
          </m:rPr>
          <m:t>x</m:t>
        </m:r>
      </m:oMath>
      <w:r>
        <w:t xml:space="preserve"> </w:t>
      </w:r>
      <w:r>
        <w:t xml:space="preserve">podrían ser las mismas utilizados para la imputación de los ingresos y, por supuesto, los ingresos en sí. Es decir, las covariables incluidas serían la composición del hogar, el estado ocupación y fuerza de trabajo de los miembros del hogar, la calidad de la vivienda, la ubicación del hogar y los ingresos del hogar. Asumiendo que los similares valores de</w:t>
      </w:r>
      <w:r>
        <w:t xml:space="preserve"> </w:t>
      </w:r>
      <m:oMath>
        <m:acc>
          <m:accPr>
            <m:chr m:val="̃"/>
          </m:accPr>
          <m:e>
            <m:r>
              <m:t>p</m:t>
            </m:r>
          </m:e>
        </m:acc>
      </m:oMath>
      <w:r>
        <w:t xml:space="preserve"> </w:t>
      </w:r>
      <w:r>
        <w:t xml:space="preserve">producirán valores de filtro similares, podemos</w:t>
      </w:r>
      <w:r>
        <w:t xml:space="preserve"> </w:t>
      </w:r>
      <w:r>
        <w:t xml:space="preserve">“</w:t>
      </w:r>
      <w:r>
        <w:t xml:space="preserve">pedir prestado</w:t>
      </w:r>
      <w:r>
        <w:t xml:space="preserve">”</w:t>
      </w:r>
      <w:r>
        <w:t xml:space="preserve"> </w:t>
      </w:r>
      <w:r>
        <w:t xml:space="preserve">un valor de filtro para imputar el que falta de un vecino con un valor similar de</w:t>
      </w:r>
      <w:r>
        <w:t xml:space="preserve"> </w:t>
      </w:r>
      <m:oMath>
        <m:acc>
          <m:accPr>
            <m:chr m:val="̃"/>
          </m:accPr>
          <m:e>
            <m:r>
              <m:t>p</m:t>
            </m:r>
          </m:e>
        </m:acc>
      </m:oMath>
      <w:r>
        <w:t xml:space="preserve">. Por lo tanto, el valor imputado del filtro para la unidad</w:t>
      </w:r>
      <w:r>
        <w:t xml:space="preserve"> </w:t>
      </w:r>
      <m:oMath>
        <m:r>
          <m:t>k</m:t>
        </m:r>
      </m:oMath>
      <w:r>
        <w:t xml:space="preserve"> </w:t>
      </w:r>
      <w:r>
        <w:t xml:space="preserve">es dado por</w:t>
      </w:r>
      <w:r>
        <w:t xml:space="preserve"> </w:t>
      </w:r>
      <m:oMath>
        <m:r>
          <m:t>F</m:t>
        </m:r>
        <m:r>
          <m:t>i</m:t>
        </m:r>
        <m:r>
          <m:t>l</m:t>
        </m:r>
        <m:r>
          <m:t>t</m:t>
        </m:r>
        <m:r>
          <m:t>r</m:t>
        </m:r>
        <m:sSub>
          <m:e>
            <m:r>
              <m:t>o</m:t>
            </m:r>
          </m:e>
          <m:sub>
            <m:r>
              <m:t>k</m:t>
            </m:r>
          </m:sub>
        </m:sSub>
        <m:r>
          <m:rPr>
            <m:sty m:val="p"/>
          </m:rPr>
          <m:t>=</m:t>
        </m:r>
        <m:r>
          <m:t>F</m:t>
        </m:r>
        <m:r>
          <m:t>i</m:t>
        </m:r>
        <m:r>
          <m:t>l</m:t>
        </m:r>
        <m:r>
          <m:t>t</m:t>
        </m:r>
        <m:r>
          <m:t>r</m:t>
        </m:r>
        <m:sSub>
          <m:e>
            <m:r>
              <m:t>o</m:t>
            </m:r>
          </m:e>
          <m:sub>
            <m:r>
              <m:t>l</m:t>
            </m:r>
            <m:d>
              <m:dPr>
                <m:begChr m:val="("/>
                <m:endChr m:val=")"/>
                <m:sepChr m:val=""/>
                <m:grow/>
              </m:dPr>
              <m:e>
                <m:r>
                  <m:t>k</m:t>
                </m:r>
              </m:e>
            </m:d>
          </m:sub>
        </m:sSub>
      </m:oMath>
      <w:r>
        <w:t xml:space="preserve">; donde</w:t>
      </w:r>
      <w:r>
        <w:t xml:space="preserve"> </w:t>
      </w:r>
      <m:oMath>
        <m:r>
          <m:t>l</m:t>
        </m:r>
        <m:d>
          <m:dPr>
            <m:begChr m:val="("/>
            <m:endChr m:val=")"/>
            <m:sepChr m:val=""/>
            <m:grow/>
          </m:dPr>
          <m:e>
            <m:r>
              <m:t>k</m:t>
            </m:r>
          </m:e>
        </m:d>
      </m:oMath>
      <w:r>
        <w:t xml:space="preserve"> </w:t>
      </w:r>
      <w:r>
        <w:t xml:space="preserve">es el elemento donante, determinado por la minimización de la distancia</w:t>
      </w:r>
      <w:r>
        <w:t xml:space="preserve"> </w:t>
      </w:r>
      <m:oMath>
        <m:sSub>
          <m:e>
            <m:r>
              <m:t>D</m:t>
            </m:r>
          </m:e>
          <m:sub>
            <m:r>
              <m:t>l</m:t>
            </m:r>
            <m:r>
              <m:t>k</m:t>
            </m:r>
          </m:sub>
        </m:sSub>
        <m:r>
          <m:rPr>
            <m:sty m:val="p"/>
          </m:rPr>
          <m:t>=</m:t>
        </m:r>
        <m:d>
          <m:dPr>
            <m:begChr m:val="|"/>
            <m:endChr m:val="|"/>
            <m:sepChr m:val=""/>
            <m:grow/>
          </m:dPr>
          <m:e>
            <m:sSub>
              <m:e>
                <m:acc>
                  <m:accPr>
                    <m:chr m:val="̃"/>
                  </m:accPr>
                  <m:e>
                    <m:r>
                      <m:t>p</m:t>
                    </m:r>
                  </m:e>
                </m:acc>
              </m:e>
              <m:sub>
                <m:r>
                  <m:t>k</m:t>
                </m:r>
              </m:sub>
            </m:sSub>
            <m:r>
              <m:rPr>
                <m:sty m:val="p"/>
              </m:rPr>
              <m:t>−</m:t>
            </m:r>
            <m:sSub>
              <m:e>
                <m:r>
                  <m:t>p</m:t>
                </m:r>
              </m:e>
              <m:sub>
                <m:r>
                  <m:t>l</m:t>
                </m:r>
              </m:sub>
            </m:sSub>
          </m:e>
        </m:d>
      </m:oMath>
      <w:r>
        <w:t xml:space="preserve">. Se enfatiza en que el donante</w:t>
      </w:r>
      <w:r>
        <w:t xml:space="preserve"> </w:t>
      </w:r>
      <m:oMath>
        <m:r>
          <m:t>l</m:t>
        </m:r>
      </m:oMath>
      <w:r>
        <w:t xml:space="preserve"> </w:t>
      </w:r>
      <w:r>
        <w:t xml:space="preserve">del elemento</w:t>
      </w:r>
      <w:r>
        <w:t xml:space="preserve"> </w:t>
      </w:r>
      <m:oMath>
        <m:r>
          <m:t>k</m:t>
        </m:r>
      </m:oMath>
      <w:r>
        <w:t xml:space="preserve"> </w:t>
      </w:r>
      <w:r>
        <w:t xml:space="preserve">es el elemento en el conjunto</w:t>
      </w:r>
      <w:r>
        <w:t xml:space="preserve"> </w:t>
      </w:r>
      <m:oMath>
        <m:sSub>
          <m:e>
            <m:r>
              <m:t>r</m:t>
            </m:r>
          </m:e>
          <m:sub>
            <m:r>
              <m:t>i</m:t>
            </m:r>
          </m:sub>
        </m:sSub>
      </m:oMath>
      <w:r>
        <w:t xml:space="preserve"> </w:t>
      </w:r>
      <w:r>
        <w:t xml:space="preserve">con el valor más pequeño de la distancia</w:t>
      </w:r>
      <w:r>
        <w:t xml:space="preserve"> </w:t>
      </w:r>
      <m:oMath>
        <m:sSub>
          <m:e>
            <m:r>
              <m:t>D</m:t>
            </m:r>
          </m:e>
          <m:sub>
            <m:r>
              <m:t>l</m:t>
            </m:r>
            <m:r>
              <m:t>k</m:t>
            </m:r>
          </m:sub>
        </m:sSub>
      </m:oMath>
      <w:r>
        <w:t xml:space="preserve">.</w:t>
      </w:r>
    </w:p>
    <w:p>
      <w:pPr>
        <w:pStyle w:val="BodyText"/>
      </w:pPr>
      <w:r>
        <w:t xml:space="preserve">Por regla general, todo los donantes deben estar en la misma provincia que la unidad con el valor faltante. Por ejemplo, considere el artículo arroz, para el cual algunos hogares no proveyeron ninguna respuesta asociada al filtro de compra. Como este es un artículo de consumo masivo en nuestra región, se supondría que la mayoría de hogares respondiera que efectivamente ha comprado arroz en el periodo de referencia. De esta manera, al utilizar la regresión logística como modelo para la ausencia de respuesta del filtro del arroz, es posible encontrar que la distribución de las probabilidades estimadas de compra de arroz esté sesgada hacia el valor uno y alejada del valor cero, como lo muestra la figura</w:t>
      </w:r>
      <w:r>
        <w:t xml:space="preserve"> </w:t>
      </w:r>
      <w:r>
        <w:t xml:space="preserve">15.2</w:t>
      </w:r>
      <w:r>
        <w:t xml:space="preserve">. Está claro que la distribución de los valores imputados también debería estar cargada hacia el uno, reflejando la realidad de la compra de un artículo esencial como el arroz.</w:t>
      </w:r>
    </w:p>
    <w:p>
      <w:pPr>
        <w:pStyle w:val="CaptionedFigure"/>
      </w:pPr>
      <w:r>
        <w:drawing>
          <wp:inline>
            <wp:extent cx="5334000" cy="2831442"/>
            <wp:effectExtent b="0" l="0" r="0" t="0"/>
            <wp:docPr descr="Figura 15.2: Distribución de las probabilidades estimadas de compra de arroz (izquierda) y valores imputados para los hogares con valores faltantes en el filtro (derecha)." title="" id="1" name="Picture"/>
            <a:graphic>
              <a:graphicData uri="http://schemas.openxmlformats.org/drawingml/2006/picture">
                <pic:pic>
                  <pic:nvPicPr>
                    <pic:cNvPr descr="Pics/11.png" id="0" name="Picture"/>
                    <pic:cNvPicPr>
                      <a:picLocks noChangeArrowheads="1" noChangeAspect="1"/>
                    </pic:cNvPicPr>
                  </pic:nvPicPr>
                  <pic:blipFill>
                    <a:blip r:embed="rId244"/>
                    <a:stretch>
                      <a:fillRect/>
                    </a:stretch>
                  </pic:blipFill>
                  <pic:spPr bwMode="auto">
                    <a:xfrm>
                      <a:off x="0" y="0"/>
                      <a:ext cx="5334000" cy="2831442"/>
                    </a:xfrm>
                    <a:prstGeom prst="rect">
                      <a:avLst/>
                    </a:prstGeom>
                    <a:noFill/>
                    <a:ln w="9525">
                      <a:noFill/>
                      <a:headEnd/>
                      <a:tailEnd/>
                    </a:ln>
                  </pic:spPr>
                </pic:pic>
              </a:graphicData>
            </a:graphic>
          </wp:inline>
        </w:drawing>
      </w:r>
    </w:p>
    <w:p>
      <w:pPr>
        <w:pStyle w:val="ImageCaption"/>
      </w:pPr>
      <w:r>
        <w:t xml:space="preserve">Figura 15.2: Distribución de las probabilidades estimadas de compra de arroz (izquierda) y valores imputados para los hogares con valores faltantes en el filtro (derecha).</w:t>
      </w:r>
    </w:p>
    <w:p>
      <w:pPr>
        <w:pStyle w:val="BodyText"/>
      </w:pPr>
      <w:r>
        <w:t xml:space="preserve">Por otro lado, el filtro para algunos artículos de bajo consumo estará más sesgado hacia el valor cero. La figura</w:t>
      </w:r>
      <w:r>
        <w:t xml:space="preserve"> </w:t>
      </w:r>
      <w:r>
        <w:t xml:space="preserve">15.3</w:t>
      </w:r>
      <w:r>
        <w:t xml:space="preserve"> </w:t>
      </w:r>
      <w:r>
        <w:t xml:space="preserve">muestra la distribución de las probabilidades estimadas de compra de un artículo de bajo consumo, así como los valores imputados.</w:t>
      </w:r>
    </w:p>
    <w:p>
      <w:pPr>
        <w:pStyle w:val="CaptionedFigure"/>
      </w:pPr>
      <w:r>
        <w:drawing>
          <wp:inline>
            <wp:extent cx="5334000" cy="2785910"/>
            <wp:effectExtent b="0" l="0" r="0" t="0"/>
            <wp:docPr descr="Figura 15.3: Distribución de la probabilidad estimada de compra de un artículo de bajo consumo (izquierda) y sus valores imputados para los hogares que no respondieron el filtro (derecha)." title="" id="1" name="Picture"/>
            <a:graphic>
              <a:graphicData uri="http://schemas.openxmlformats.org/drawingml/2006/picture">
                <pic:pic>
                  <pic:nvPicPr>
                    <pic:cNvPr descr="Pics/12.png" id="0" name="Picture"/>
                    <pic:cNvPicPr>
                      <a:picLocks noChangeArrowheads="1" noChangeAspect="1"/>
                    </pic:cNvPicPr>
                  </pic:nvPicPr>
                  <pic:blipFill>
                    <a:blip r:embed="rId245"/>
                    <a:stretch>
                      <a:fillRect/>
                    </a:stretch>
                  </pic:blipFill>
                  <pic:spPr bwMode="auto">
                    <a:xfrm>
                      <a:off x="0" y="0"/>
                      <a:ext cx="5334000" cy="2785910"/>
                    </a:xfrm>
                    <a:prstGeom prst="rect">
                      <a:avLst/>
                    </a:prstGeom>
                    <a:noFill/>
                    <a:ln w="9525">
                      <a:noFill/>
                      <a:headEnd/>
                      <a:tailEnd/>
                    </a:ln>
                  </pic:spPr>
                </pic:pic>
              </a:graphicData>
            </a:graphic>
          </wp:inline>
        </w:drawing>
      </w:r>
    </w:p>
    <w:p>
      <w:pPr>
        <w:pStyle w:val="ImageCaption"/>
      </w:pPr>
      <w:r>
        <w:t xml:space="preserve">Figura 15.3: Distribución de la probabilidad estimada de compra de un artículo de bajo consumo (izquierda) y sus valores imputados para los hogares que no respondieron el filtro (derecha).</w:t>
      </w:r>
    </w:p>
    <w:bookmarkEnd w:id="246"/>
    <w:bookmarkStart w:id="248" w:name="imputación-del-gasto"/>
    <w:p>
      <w:pPr>
        <w:pStyle w:val="Heading3"/>
      </w:pPr>
      <w:r>
        <w:rPr>
          <w:rStyle w:val="SectionNumber"/>
        </w:rPr>
        <w:t xml:space="preserve">15.2.3</w:t>
      </w:r>
      <w:r>
        <w:tab/>
      </w:r>
      <w:r>
        <w:t xml:space="preserve">Imputación del gasto</w:t>
      </w:r>
    </w:p>
    <w:p>
      <w:pPr>
        <w:pStyle w:val="FirstParagraph"/>
      </w:pPr>
      <w:r>
        <w:t xml:space="preserve">Éste es el paso final del proceso de imputación y está fuertemente influenciado por los resultados de la imputación de la pregunta de filtro. En este paso, los hogares cuyo valor imputado de filtro es cero automáticamente tendrá un cero imputado como la cantidad de dinero gastado en ese artículo. Es decir, si el resultado de la imputación en el filtro es cero, esto implica directamente que el hogar no compró (o produjo) el artículo en el periodo de referencia, y por tanto la frecuencia de compra, la cantidad que registros comprados y la cantidad de dinero gastado en ese artículo debe ser cero. Las unidades restantes deben tener un valor observado o imputado de uno en el filtro, y por lo tanto los valores faltantes del gasto deben ser imputados.</w:t>
      </w:r>
    </w:p>
    <w:p>
      <w:pPr>
        <w:pStyle w:val="BodyText"/>
      </w:pPr>
      <w:r>
        <w:t xml:space="preserve">Observe que el grupo de donantes está restringido a los que tienen un valor de gasto distinto de cero en el artículo específico. Es decir, para aquellas unidades con un valor de filtro distinto de cero, un donante debe ser identificado. Para la imputación del gasto, la técnica del vecino más cercano con el método de regresión puede considerarse en el mismo sentido que fue implementado en la imputación de los ingresos. Por lo tanto, se considera un modelo lineal en donde las covariables incluidas en la matriz</w:t>
      </w:r>
      <w:r>
        <w:t xml:space="preserve"> </w:t>
      </w:r>
      <m:oMath>
        <m:r>
          <m:rPr>
            <m:sty m:val="b"/>
          </m:rPr>
          <m:t>x</m:t>
        </m:r>
      </m:oMath>
      <w:r>
        <w:t xml:space="preserve"> </w:t>
      </w:r>
      <w:r>
        <w:t xml:space="preserve">son la composición del hogar, el estado de ocupación y fuerza de trabajo, la calidad de la vivienda, la ubicación del hogar y los ingresos.</w:t>
      </w:r>
    </w:p>
    <w:p>
      <w:pPr>
        <w:pStyle w:val="BodyText"/>
      </w:pPr>
      <w:r>
        <w:t xml:space="preserve">Volviendo a los ejemplos anteriores, la figura</w:t>
      </w:r>
      <w:r>
        <w:t xml:space="preserve"> </w:t>
      </w:r>
      <w:r>
        <w:t xml:space="preserve">15.4</w:t>
      </w:r>
      <w:r>
        <w:t xml:space="preserve"> </w:t>
      </w:r>
      <w:r>
        <w:t xml:space="preserve">muestra la distribución de los gastos imputados en consumo de salmón. Se nota que la cantidad de dinero gastado en este artículo es baja y que la relación entre los valores pronosticados del modelo y los valores imputados es fuertemente lineal.</w:t>
      </w:r>
    </w:p>
    <w:p>
      <w:pPr>
        <w:pStyle w:val="CaptionedFigure"/>
      </w:pPr>
      <w:r>
        <w:drawing>
          <wp:inline>
            <wp:extent cx="5334000" cy="2805373"/>
            <wp:effectExtent b="0" l="0" r="0" t="0"/>
            <wp:docPr descr="Figura 15.4: Distribución de los gastos imputados sobre el salmón (izquierda) y relación entre los valores predichos e imputados para los hogares con valores faltantes en el gasto (derecha)." title="" id="1" name="Picture"/>
            <a:graphic>
              <a:graphicData uri="http://schemas.openxmlformats.org/drawingml/2006/picture">
                <pic:pic>
                  <pic:nvPicPr>
                    <pic:cNvPr descr="Pics/13.png" id="0" name="Picture"/>
                    <pic:cNvPicPr>
                      <a:picLocks noChangeArrowheads="1" noChangeAspect="1"/>
                    </pic:cNvPicPr>
                  </pic:nvPicPr>
                  <pic:blipFill>
                    <a:blip r:embed="rId247"/>
                    <a:stretch>
                      <a:fillRect/>
                    </a:stretch>
                  </pic:blipFill>
                  <pic:spPr bwMode="auto">
                    <a:xfrm>
                      <a:off x="0" y="0"/>
                      <a:ext cx="5334000" cy="2805373"/>
                    </a:xfrm>
                    <a:prstGeom prst="rect">
                      <a:avLst/>
                    </a:prstGeom>
                    <a:noFill/>
                    <a:ln w="9525">
                      <a:noFill/>
                      <a:headEnd/>
                      <a:tailEnd/>
                    </a:ln>
                  </pic:spPr>
                </pic:pic>
              </a:graphicData>
            </a:graphic>
          </wp:inline>
        </w:drawing>
      </w:r>
    </w:p>
    <w:p>
      <w:pPr>
        <w:pStyle w:val="ImageCaption"/>
      </w:pPr>
      <w:r>
        <w:t xml:space="preserve">Figura 15.4: Distribución de los gastos imputados sobre el salmón (izquierda) y relación entre los valores predichos e imputados para los hogares con valores faltantes en el gasto (derecha).</w:t>
      </w:r>
    </w:p>
    <w:bookmarkEnd w:id="248"/>
    <w:bookmarkEnd w:id="249"/>
    <w:bookmarkStart w:id="254" w:name="X47488b4eaa2ec1f83a07ae628f1f4e663faf989"/>
    <w:p>
      <w:pPr>
        <w:pStyle w:val="Heading2"/>
      </w:pPr>
      <w:r>
        <w:rPr>
          <w:rStyle w:val="SectionNumber"/>
        </w:rPr>
        <w:t xml:space="preserve">15.3</w:t>
      </w:r>
      <w:r>
        <w:tab/>
      </w:r>
      <w:r>
        <w:t xml:space="preserve">Consideraciones sobre la imputación múltiple</w:t>
      </w:r>
    </w:p>
    <w:p>
      <w:pPr>
        <w:pStyle w:val="FirstParagraph"/>
      </w:pPr>
      <w:r>
        <w:t xml:space="preserve">Antes de escoger un método particular, es pertinente observar qué efectos conlleva esta escogencia en las propiedades estadísticas de los estimadores en las encuestas de hogares. En cuanto a la imputación múltiple, las propiedades estadísticas de los estimadores deben ser modificadas acordemente. Subestimar la variación de las estimaciones puede ser un error muy grave, puesto que afecta la cobertura nominal de los intervalos de confianza y a su vez influye en las pruebas de hipótesis y en el cálculo de los valores</w:t>
      </w:r>
      <w:r>
        <w:t xml:space="preserve"> </w:t>
      </w:r>
      <m:oMath>
        <m:r>
          <m:t>p</m:t>
        </m:r>
      </m:oMath>
      <w:r>
        <w:t xml:space="preserve">.</w:t>
      </w:r>
    </w:p>
    <w:p>
      <w:pPr>
        <w:pStyle w:val="BodyText"/>
      </w:pPr>
      <w:r>
        <w:t xml:space="preserve">Por ejemplo, suponga que existe una muestra aleatoria</w:t>
      </w:r>
      <w:r>
        <w:t xml:space="preserve"> </w:t>
      </w:r>
      <m:oMath>
        <m:r>
          <m:t>s</m:t>
        </m:r>
      </m:oMath>
      <w:r>
        <w:t xml:space="preserve"> </w:t>
      </w:r>
      <w:r>
        <w:t xml:space="preserve">compuesta por un conjunto de</w:t>
      </w:r>
      <w:r>
        <w:t xml:space="preserve"> </w:t>
      </w:r>
      <m:oMath>
        <m:r>
          <m:t>n</m:t>
        </m:r>
      </m:oMath>
      <w:r>
        <w:t xml:space="preserve"> </w:t>
      </w:r>
      <w:r>
        <w:t xml:space="preserve">datos que relacionan dos variables</w:t>
      </w:r>
      <w:r>
        <w:t xml:space="preserve"> </w:t>
      </w:r>
      <m:oMath>
        <m:r>
          <m:t>X</m:t>
        </m:r>
      </m:oMath>
      <w:r>
        <w:t xml:space="preserve">,</w:t>
      </w:r>
      <w:r>
        <w:t xml:space="preserve"> </w:t>
      </w:r>
      <m:oMath>
        <m:r>
          <m:t>Y</m:t>
        </m:r>
      </m:oMath>
      <w:r>
        <w:t xml:space="preserve">, a través del siguiente modelo de regresión simple:</w:t>
      </w:r>
    </w:p>
    <w:p>
      <w:pPr>
        <w:pStyle w:val="BodyText"/>
      </w:pPr>
      <m:oMathPara>
        <m:oMathParaPr>
          <m:jc m:val="center"/>
        </m:oMathParaPr>
        <m:oMath>
          <m:sSub>
            <m:e>
              <m:r>
                <m:t>y</m:t>
              </m:r>
            </m:e>
            <m:sub>
              <m:r>
                <m:t>k</m:t>
              </m:r>
            </m:sub>
          </m:sSub>
          <m:r>
            <m:rPr>
              <m:sty m:val="p"/>
            </m:rPr>
            <m:t>=</m:t>
          </m:r>
          <m:r>
            <m:t>β</m:t>
          </m:r>
          <m:sSub>
            <m:e>
              <m:r>
                <m:t>x</m:t>
              </m:r>
            </m:e>
            <m:sub>
              <m:r>
                <m:t>k</m:t>
              </m:r>
            </m:sub>
          </m:sSub>
          <m:r>
            <m:rPr>
              <m:sty m:val="p"/>
            </m:rPr>
            <m:t>+</m:t>
          </m:r>
          <m:sSub>
            <m:e>
              <m:r>
                <m:t>ε</m:t>
              </m:r>
            </m:e>
            <m:sub>
              <m:r>
                <m:t>k</m:t>
              </m:r>
            </m:sub>
          </m:sSub>
        </m:oMath>
      </m:oMathPara>
    </w:p>
    <w:p>
      <w:pPr>
        <w:pStyle w:val="FirstParagraph"/>
      </w:pPr>
      <w:r>
        <w:t xml:space="preserve">En donde los errores tienen distribución normal con</w:t>
      </w:r>
      <w:r>
        <w:t xml:space="preserve"> </w:t>
      </w:r>
      <m:oMath>
        <m:r>
          <m:t>E</m:t>
        </m:r>
        <m:d>
          <m:dPr>
            <m:begChr m:val="("/>
            <m:endChr m:val=")"/>
            <m:sepChr m:val=""/>
            <m:grow/>
          </m:dPr>
          <m:e>
            <m:sSub>
              <m:e>
                <m:r>
                  <m:t>ε</m:t>
                </m:r>
              </m:e>
              <m:sub>
                <m:r>
                  <m:t>k</m:t>
                </m:r>
              </m:sub>
            </m:sSub>
          </m:e>
        </m:d>
        <m:r>
          <m:rPr>
            <m:sty m:val="p"/>
          </m:rPr>
          <m:t>=</m:t>
        </m:r>
        <m:r>
          <m:t>0</m:t>
        </m:r>
      </m:oMath>
      <w:r>
        <w:t xml:space="preserve"> </w:t>
      </w:r>
      <w:r>
        <w:t xml:space="preserve">y</w:t>
      </w:r>
      <w:r>
        <w:t xml:space="preserve"> </w:t>
      </w:r>
      <m:oMath>
        <m:r>
          <m:t>V</m:t>
        </m:r>
        <m:r>
          <m:t>a</m:t>
        </m:r>
        <m:r>
          <m:t>r</m:t>
        </m:r>
        <m:d>
          <m:dPr>
            <m:begChr m:val="("/>
            <m:endChr m:val=")"/>
            <m:sepChr m:val=""/>
            <m:grow/>
          </m:dPr>
          <m:e>
            <m:sSub>
              <m:e>
                <m:r>
                  <m:t>ε</m:t>
                </m:r>
              </m:e>
              <m:sub>
                <m:r>
                  <m:t>k</m:t>
                </m:r>
              </m:sub>
            </m:sSub>
          </m:e>
        </m:d>
        <m:r>
          <m:rPr>
            <m:sty m:val="p"/>
          </m:rPr>
          <m:t>=</m:t>
        </m:r>
        <m:sSup>
          <m:e>
            <m:r>
              <m:t>σ</m:t>
            </m:r>
          </m:e>
          <m:sup>
            <m:r>
              <m:t>2</m:t>
            </m:r>
          </m:sup>
        </m:sSup>
      </m:oMath>
      <w:r>
        <w:t xml:space="preserve"> </w:t>
      </w:r>
      <w:r>
        <w:t xml:space="preserve">para todo</w:t>
      </w:r>
      <w:r>
        <w:t xml:space="preserve"> </w:t>
      </w:r>
      <m:oMath>
        <m:r>
          <m:t>k</m:t>
        </m:r>
        <m:r>
          <m:rPr>
            <m:sty m:val="p"/>
          </m:rPr>
          <m:t>∈</m:t>
        </m:r>
        <m:r>
          <m:t>s</m:t>
        </m:r>
      </m:oMath>
      <w:r>
        <w:t xml:space="preserve">. Bajo esta perspectiva, suponga que la variable dependiente de interés sólo pudo ser observada para un conjunto de individuos de tamaño</w:t>
      </w:r>
      <w:r>
        <w:t xml:space="preserve"> </w:t>
      </w:r>
      <m:oMath>
        <m:sSub>
          <m:e>
            <m:r>
              <m:t>n</m:t>
            </m:r>
          </m:e>
          <m:sub>
            <m:r>
              <m:t>1</m:t>
            </m:r>
          </m:sub>
        </m:sSub>
      </m:oMath>
      <w:r>
        <w:t xml:space="preserve">, mientras que para los</w:t>
      </w:r>
      <w:r>
        <w:t xml:space="preserve"> </w:t>
      </w:r>
      <m:oMath>
        <m:sSub>
          <m:e>
            <m:r>
              <m:t>n</m:t>
            </m:r>
          </m:e>
          <m:sub>
            <m:r>
              <m:t>0</m:t>
            </m:r>
          </m:sub>
        </m:sSub>
      </m:oMath>
      <w:r>
        <w:t xml:space="preserve"> </w:t>
      </w:r>
      <w:r>
        <w:t xml:space="preserve">individuos restantes (es decir,</w:t>
      </w:r>
      <w:r>
        <w:t xml:space="preserve"> </w:t>
      </w:r>
      <m:oMath>
        <m:sSub>
          <m:e>
            <m:r>
              <m:t>n</m:t>
            </m:r>
          </m:e>
          <m:sub>
            <m:r>
              <m:t>1</m:t>
            </m:r>
          </m:sub>
        </m:sSub>
        <m:r>
          <m:rPr>
            <m:sty m:val="p"/>
          </m:rPr>
          <m:t>+</m:t>
        </m:r>
        <m:sSub>
          <m:e>
            <m:r>
              <m:t>n</m:t>
            </m:r>
          </m:e>
          <m:sub>
            <m:r>
              <m:t>0</m:t>
            </m:r>
          </m:sub>
        </m:sSub>
        <m:r>
          <m:rPr>
            <m:sty m:val="p"/>
          </m:rPr>
          <m:t>=</m:t>
        </m:r>
        <m:r>
          <m:t>n</m:t>
        </m:r>
      </m:oMath>
      <w:r>
        <w:t xml:space="preserve">), no existen datos para la variable de interés; además se asume que sí fue posible observar los valores de la covariable</w:t>
      </w:r>
      <w:r>
        <w:t xml:space="preserve"> </w:t>
      </w:r>
      <m:oMath>
        <m:r>
          <m:t>X</m:t>
        </m:r>
      </m:oMath>
      <w:r>
        <w:t xml:space="preserve"> </w:t>
      </w:r>
      <w:r>
        <w:t xml:space="preserve">para todos los individuos en la muestra.</w:t>
      </w:r>
    </w:p>
    <w:p>
      <w:pPr>
        <w:pStyle w:val="BodyText"/>
      </w:pPr>
      <w:r>
        <w:t xml:space="preserve">El valor agregado de la imputación múltiple</w:t>
      </w:r>
      <w:r>
        <w:t xml:space="preserve"> </w:t>
      </w:r>
      <w:r>
        <w:t xml:space="preserve">(</w:t>
      </w:r>
      <w:hyperlink w:anchor="ref-Rubin_1987">
        <w:r>
          <w:rPr>
            <w:rStyle w:val="Hyperlink"/>
          </w:rPr>
          <w:t xml:space="preserve">Rubin 1987</w:t>
        </w:r>
      </w:hyperlink>
      <w:r>
        <w:t xml:space="preserve">)</w:t>
      </w:r>
      <w:r>
        <w:t xml:space="preserve"> </w:t>
      </w:r>
      <w:r>
        <w:t xml:space="preserve">realmente está en la estimación de los errores estándar. No tener en cuenta la naturaleza estocástica de los valores imputados arroja estimaciones de la varianza mucho menores. La idea consiste en generar</w:t>
      </w:r>
      <w:r>
        <w:t xml:space="preserve"> </w:t>
      </w:r>
      <m:oMath>
        <m:r>
          <m:t>M</m:t>
        </m:r>
        <m:r>
          <m:rPr>
            <m:sty m:val="p"/>
          </m:rPr>
          <m:t>&gt;</m:t>
        </m:r>
        <m:r>
          <m:t>1</m:t>
        </m:r>
      </m:oMath>
      <w:r>
        <w:t xml:space="preserve"> </w:t>
      </w:r>
      <w:r>
        <w:t xml:space="preserve">conjuntos de valores para los registros faltantes. Al final, el valor</w:t>
      </w:r>
      <w:r>
        <w:t xml:space="preserve"> </w:t>
      </w:r>
      <w:r>
        <w:rPr>
          <w:iCs/>
          <w:i/>
        </w:rPr>
        <w:t xml:space="preserve">imputado</w:t>
      </w:r>
      <w:r>
        <w:t xml:space="preserve"> </w:t>
      </w:r>
      <w:r>
        <w:t xml:space="preserve">corresponderá al promedio de esos</w:t>
      </w:r>
      <w:r>
        <w:t xml:space="preserve"> </w:t>
      </w:r>
      <m:oMath>
        <m:r>
          <m:t>M</m:t>
        </m:r>
      </m:oMath>
      <w:r>
        <w:t xml:space="preserve"> </w:t>
      </w:r>
      <w:r>
        <w:t xml:space="preserve">valores. Por tanto el modelo final de imputación (para los valores faltantes) toma la siguiente forma:</w:t>
      </w:r>
    </w:p>
    <w:p>
      <w:pPr>
        <w:pStyle w:val="BodyTex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r>
            <m:rPr>
              <m:sty m:val="p"/>
            </m:rPr>
            <m:t>+</m:t>
          </m:r>
          <m:acc>
            <m:accPr>
              <m:chr m:val="̇"/>
            </m:accPr>
            <m:e>
              <m:sSub>
                <m:e>
                  <m:r>
                    <m:t>ε</m:t>
                  </m:r>
                </m:e>
                <m:sub>
                  <m:r>
                    <m:t>i</m:t>
                  </m:r>
                </m:sub>
              </m:sSub>
            </m:e>
          </m:acc>
        </m:oMath>
      </m:oMathPara>
    </w:p>
    <w:p>
      <w:pPr>
        <w:pStyle w:val="FirstParagraph"/>
      </w:pPr>
      <w:r>
        <w:t xml:space="preserve">Para este caso, se consideran dos maneras de realizar la imputación; la primera basada en la esperanza del modelo (sin imputación múltiple) y la segunda basada en la adición del término de error del modelo (imputación múltiple):</w:t>
      </w:r>
    </w:p>
    <w:p>
      <w:pPr>
        <w:numPr>
          <w:ilvl w:val="0"/>
          <w:numId w:val="1102"/>
        </w:numPr>
        <w:pStyle w:val="Compact"/>
      </w:pPr>
      <w:r>
        <w:rPr>
          <w:bCs/>
          <w:b/>
        </w:rPr>
        <w:t xml:space="preserve">Ingenua</w:t>
      </w:r>
      <w:r>
        <w:t xml:space="preserve">: en este escenario, el valor imputado para el registro faltante toma la siguiente forma:</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oMath>
      </m:oMathPara>
    </w:p>
    <w:p>
      <w:pPr>
        <w:numPr>
          <w:ilvl w:val="0"/>
          <w:numId w:val="1102"/>
        </w:numPr>
        <w:pStyle w:val="Compact"/>
      </w:pPr>
      <w:r>
        <w:t xml:space="preserve">Esta clase de imputación carece de aleatoriedad y por tanto, la varianza de</w:t>
      </w:r>
      <w:r>
        <w:t xml:space="preserve"> </w:t>
      </w:r>
      <m:oMath>
        <m:r>
          <m:t>β</m:t>
        </m:r>
      </m:oMath>
      <w:r>
        <w:t xml:space="preserve"> </w:t>
      </w:r>
      <w:r>
        <w:t xml:space="preserve">será subestimada.</w:t>
      </w:r>
    </w:p>
    <w:p>
      <w:pPr>
        <w:numPr>
          <w:ilvl w:val="0"/>
          <w:numId w:val="1102"/>
        </w:numPr>
        <w:pStyle w:val="Compact"/>
      </w:pPr>
      <w:r>
        <w:rPr>
          <w:bCs/>
          <w:b/>
        </w:rPr>
        <w:t xml:space="preserve">Múltiple</w:t>
      </w:r>
      <w:r>
        <w:t xml:space="preserve">: en este caso, se tiene en cuenta el término de error en la generación de los valores imputados, tales que</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r>
            <m:rPr>
              <m:sty m:val="p"/>
            </m:rPr>
            <m:t>+</m:t>
          </m:r>
          <m:acc>
            <m:accPr>
              <m:chr m:val="̇"/>
            </m:accPr>
            <m:e>
              <m:sSub>
                <m:e>
                  <m:r>
                    <m:t>ε</m:t>
                  </m:r>
                </m:e>
                <m:sub>
                  <m:r>
                    <m:t>i</m:t>
                  </m:r>
                </m:sub>
              </m:sSub>
            </m:e>
          </m:acc>
        </m:oMath>
      </m:oMathPara>
    </w:p>
    <w:p>
      <w:pPr>
        <w:pStyle w:val="FirstParagraph"/>
      </w:pPr>
      <w:r>
        <w:t xml:space="preserve">Es posible realizar la imputación múltiple de forma frecuentista o bayesiana. Por ejemplo, es posible seleccionar</w:t>
      </w:r>
      <w:r>
        <w:t xml:space="preserve"> </w:t>
      </w:r>
      <m:oMath>
        <m:r>
          <m:t>M</m:t>
        </m:r>
      </m:oMath>
      <w:r>
        <w:t xml:space="preserve"> </w:t>
      </w:r>
      <w:r>
        <w:t xml:space="preserve">muestras</w:t>
      </w:r>
      <w:r>
        <w:t xml:space="preserve"> </w:t>
      </w:r>
      <w:r>
        <w:rPr>
          <w:iCs/>
          <w:i/>
        </w:rPr>
        <w:t xml:space="preserve">bootstrap</w:t>
      </w:r>
      <w:r>
        <w:t xml:space="preserve">, y para cada una se estiman los parámetros</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sSub>
          <m:e>
            <m:acc>
              <m:accPr>
                <m:chr m:val="̇"/>
              </m:accPr>
              <m:e>
                <m:r>
                  <m:t>y</m:t>
                </m:r>
              </m:e>
            </m:acc>
          </m:e>
          <m:sub>
            <m:r>
              <m:t>i</m:t>
            </m:r>
          </m:sub>
        </m:sSub>
      </m:oMath>
      <w:r>
        <w:t xml:space="preserve">. Al final se promedian los</w:t>
      </w:r>
      <w:r>
        <w:t xml:space="preserve"> </w:t>
      </w:r>
      <m:oMath>
        <m:r>
          <m:t>M</m:t>
        </m:r>
      </m:oMath>
      <w:r>
        <w:t xml:space="preserve"> </w:t>
      </w:r>
      <w:r>
        <w:t xml:space="preserve">valores y se imputa el valor faltante. Por otro lado, teniendo en cuenta el acercamiento bayesiano, se definen las distribuciones posteriores de</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r>
          <m:t>M</m:t>
        </m:r>
      </m:oMath>
      <w:r>
        <w:t xml:space="preserve"> </w:t>
      </w:r>
      <w:r>
        <w:t xml:space="preserve">valores de estos parámetros y por tanto</w:t>
      </w:r>
      <w:r>
        <w:t xml:space="preserve"> </w:t>
      </w:r>
      <m:oMath>
        <m:r>
          <m:t>M</m:t>
        </m:r>
      </m:oMath>
      <w:r>
        <w:t xml:space="preserve"> </w:t>
      </w:r>
      <w:r>
        <w:t xml:space="preserve">valores de</w:t>
      </w:r>
      <w:r>
        <w:t xml:space="preserve"> </w:t>
      </w:r>
      <m:oMath>
        <m:sSub>
          <m:e>
            <m:acc>
              <m:accPr>
                <m:chr m:val="̇"/>
              </m:accPr>
              <m:e>
                <m:r>
                  <m:t>y</m:t>
                </m:r>
              </m:e>
            </m:acc>
          </m:e>
          <m:sub>
            <m:r>
              <m:t>i</m:t>
            </m:r>
          </m:sub>
        </m:sSub>
      </m:oMath>
      <w:r>
        <w:t xml:space="preserve">. De igual manera, al final se promedian los</w:t>
      </w:r>
      <w:r>
        <w:t xml:space="preserve"> </w:t>
      </w:r>
      <m:oMath>
        <m:r>
          <m:t>M</m:t>
        </m:r>
      </m:oMath>
      <w:r>
        <w:t xml:space="preserve"> </w:t>
      </w:r>
      <w:r>
        <w:t xml:space="preserve">valores y se imputa el valor faltante.</w:t>
      </w:r>
    </w:p>
    <w:p>
      <w:pPr>
        <w:pStyle w:val="BodyText"/>
      </w:pPr>
      <w:r>
        <w:t xml:space="preserve">Por ejemplo, si el interés es la estimación de un parámetro</w:t>
      </w:r>
      <w:r>
        <w:t xml:space="preserve"> </w:t>
      </w:r>
      <m:oMath>
        <m:r>
          <m:t>β</m:t>
        </m:r>
      </m:oMath>
      <w:r>
        <w:t xml:space="preserve">, entonces la esperanza estimada al utilizar la metodología de imputación múltiple está dada por:</w:t>
      </w:r>
    </w:p>
    <w:p>
      <w:pPr>
        <w:pStyle w:val="BodyText"/>
      </w:pPr>
      <m:oMathPara>
        <m:oMathParaPr>
          <m:jc m:val="center"/>
        </m:oMathParaPr>
        <m:oMath>
          <m:r>
            <m:t>E</m:t>
          </m:r>
          <m:d>
            <m:dPr>
              <m:begChr m:val="("/>
              <m:endChr m:val=")"/>
              <m:sepChr m:val=""/>
              <m:grow/>
            </m:dPr>
            <m:e>
              <m:acc>
                <m:accPr>
                  <m:chr m:val="̂"/>
                </m:accPr>
                <m:e>
                  <m:r>
                    <m:t>β</m:t>
                  </m:r>
                </m:e>
              </m:acc>
              <m:r>
                <m:rPr>
                  <m:sty m:val="p"/>
                </m:rPr>
                <m:t>|</m:t>
              </m:r>
              <m:sSub>
                <m:e>
                  <m:r>
                    <m:t>Y</m:t>
                  </m:r>
                </m:e>
                <m:sub>
                  <m:r>
                    <m:t>o</m:t>
                  </m:r>
                  <m:r>
                    <m:t>b</m:t>
                  </m:r>
                  <m:r>
                    <m:t>s</m:t>
                  </m:r>
                </m:sub>
              </m:sSub>
            </m:e>
          </m:d>
          <m:r>
            <m:rPr>
              <m:sty m:val="p"/>
            </m:rPr>
            <m:t>=</m:t>
          </m:r>
          <m:r>
            <m:t>E</m:t>
          </m:r>
          <m:r>
            <m:rPr>
              <m:sty m:val="p"/>
            </m:rPr>
            <m:t>(</m:t>
          </m:r>
          <m:r>
            <m:t>E</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Esta expresión es estimada por el promedio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acc>
                <m:accPr>
                  <m:chr m:val="̂"/>
                </m:accPr>
                <m:e>
                  <m:r>
                    <m:t>β</m:t>
                  </m:r>
                </m:e>
              </m:acc>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sSub>
                <m:e>
                  <m:acc>
                    <m:accPr>
                      <m:chr m:val="̂"/>
                    </m:accPr>
                    <m:e>
                      <m:r>
                        <m:t>β</m:t>
                      </m:r>
                    </m:e>
                  </m:acc>
                </m:e>
                <m:sub>
                  <m:r>
                    <m:t>m</m:t>
                  </m:r>
                </m:sub>
              </m:sSub>
            </m:e>
          </m:nary>
        </m:oMath>
      </m:oMathPara>
    </w:p>
    <w:p>
      <w:pPr>
        <w:pStyle w:val="FirstParagraph"/>
      </w:pPr>
      <w:r>
        <w:t xml:space="preserve">Entre tanto, la varianza estimada al utilizar la metodología de imputación múltiple está dada por la siguiente expresión:</w:t>
      </w:r>
    </w:p>
    <w:p>
      <w:pPr>
        <w:pStyle w:val="BodyText"/>
      </w:pPr>
      <m:oMathPara>
        <m:oMathParaPr>
          <m:jc m:val="center"/>
        </m:oMathParaPr>
        <m:oMath>
          <m:r>
            <m:t>V</m:t>
          </m:r>
          <m:d>
            <m:dPr>
              <m:begChr m:val="("/>
              <m:endChr m:val=")"/>
              <m:sepChr m:val=""/>
              <m:grow/>
            </m:dPr>
            <m:e>
              <m:acc>
                <m:accPr>
                  <m:chr m:val="̂"/>
                </m:accPr>
                <m:e>
                  <m:r>
                    <m:t>β</m:t>
                  </m:r>
                </m:e>
              </m:acc>
              <m:r>
                <m:rPr>
                  <m:sty m:val="p"/>
                </m:rPr>
                <m:t>|</m:t>
              </m:r>
              <m:sSub>
                <m:e>
                  <m:r>
                    <m:t>Y</m:t>
                  </m:r>
                </m:e>
                <m:sub>
                  <m:r>
                    <m:t>o</m:t>
                  </m:r>
                  <m:r>
                    <m:t>b</m:t>
                  </m:r>
                  <m:r>
                    <m:t>s</m:t>
                  </m:r>
                </m:sub>
              </m:sSub>
            </m:e>
          </m:d>
          <m:r>
            <m:rPr>
              <m:sty m:val="p"/>
            </m:rPr>
            <m:t>=</m:t>
          </m:r>
          <m:r>
            <m:t>E</m:t>
          </m:r>
          <m:r>
            <m:rPr>
              <m:sty m:val="p"/>
            </m:rPr>
            <m:t>(</m:t>
          </m:r>
          <m:r>
            <m:t>V</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r>
            <m:rPr>
              <m:sty m:val="p"/>
            </m:rPr>
            <m:t>+</m:t>
          </m:r>
          <m:r>
            <m:t>V</m:t>
          </m:r>
          <m:r>
            <m:rPr>
              <m:sty m:val="p"/>
            </m:rPr>
            <m:t>(</m:t>
          </m:r>
          <m:r>
            <m:t>E</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La primera parte de la anterior expresión se estima como el promedio de las varianzas muestrales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r>
                <m:t>U</m:t>
              </m:r>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r>
                <m:t>V</m:t>
              </m:r>
            </m:e>
          </m:nary>
          <m:r>
            <m:t>a</m:t>
          </m:r>
          <m:r>
            <m:t>r</m:t>
          </m:r>
          <m:d>
            <m:dPr>
              <m:begChr m:val="("/>
              <m:endChr m:val=")"/>
              <m:sepChr m:val=""/>
              <m:grow/>
            </m:dPr>
            <m:e>
              <m:acc>
                <m:accPr>
                  <m:chr m:val="̂"/>
                </m:accPr>
                <m:e>
                  <m:r>
                    <m:t>β</m:t>
                  </m:r>
                </m:e>
              </m:acc>
            </m:e>
          </m:d>
        </m:oMath>
      </m:oMathPara>
    </w:p>
    <w:p>
      <w:pPr>
        <w:pStyle w:val="FirstParagraph"/>
      </w:pPr>
      <w:r>
        <w:t xml:space="preserve">El segundo término se estima como la varianza muestral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dada por:</w:t>
      </w:r>
    </w:p>
    <w:p>
      <w:pPr>
        <w:pStyle w:val="BodyText"/>
      </w:pPr>
      <m:oMathPara>
        <m:oMathParaPr>
          <m:jc m:val="center"/>
        </m:oMathParaPr>
        <m:oMath>
          <m:r>
            <m:t>B</m:t>
          </m:r>
          <m:r>
            <m:rPr>
              <m:sty m:val="p"/>
            </m:rPr>
            <m:t>=</m:t>
          </m:r>
          <m:f>
            <m:fPr>
              <m:type m:val="bar"/>
            </m:fPr>
            <m:num>
              <m:r>
                <m:t>1</m:t>
              </m:r>
            </m:num>
            <m:den>
              <m:r>
                <m:t>M</m:t>
              </m:r>
              <m:r>
                <m:rPr>
                  <m:sty m:val="p"/>
                </m:rPr>
                <m:t>−</m:t>
              </m:r>
              <m:r>
                <m:t>1</m:t>
              </m:r>
            </m:den>
          </m:f>
          <m:nary>
            <m:naryPr>
              <m:chr m:val="∑"/>
              <m:limLoc m:val="undOvr"/>
              <m:subHide m:val="0"/>
              <m:supHide m:val="0"/>
            </m:naryPr>
            <m:sub>
              <m:r>
                <m:t>m</m:t>
              </m:r>
              <m:r>
                <m:rPr>
                  <m:sty m:val="p"/>
                </m:rPr>
                <m:t>=</m:t>
              </m:r>
              <m:r>
                <m:t>1</m:t>
              </m:r>
            </m:sub>
            <m:sup>
              <m:r>
                <m:t>M</m:t>
              </m:r>
            </m:sup>
            <m:e>
              <m:sSup>
                <m:e>
                  <m:d>
                    <m:dPr>
                      <m:begChr m:val="("/>
                      <m:endChr m:val=")"/>
                      <m:sepChr m:val=""/>
                      <m:grow/>
                    </m:dPr>
                    <m:e>
                      <m:sSub>
                        <m:e>
                          <m:acc>
                            <m:accPr>
                              <m:chr m:val="̂"/>
                            </m:accPr>
                            <m:e>
                              <m:r>
                                <m:t>β</m:t>
                              </m:r>
                            </m:e>
                          </m:acc>
                        </m:e>
                        <m:sub>
                          <m:r>
                            <m:t>m</m:t>
                          </m:r>
                        </m:sub>
                      </m:sSub>
                      <m:r>
                        <m:rPr>
                          <m:sty m:val="p"/>
                        </m:rPr>
                        <m:t>−</m:t>
                      </m:r>
                      <m:acc>
                        <m:accPr>
                          <m:chr m:val="‾"/>
                        </m:accPr>
                        <m:e>
                          <m:acc>
                            <m:accPr>
                              <m:chr m:val="̂"/>
                            </m:accPr>
                            <m:e>
                              <m:r>
                                <m:t>β</m:t>
                              </m:r>
                            </m:e>
                          </m:acc>
                        </m:e>
                      </m:acc>
                    </m:e>
                  </m:d>
                </m:e>
                <m:sup>
                  <m:r>
                    <m:t>2</m:t>
                  </m:r>
                </m:sup>
              </m:sSup>
            </m:e>
          </m:nary>
        </m:oMath>
      </m:oMathPara>
    </w:p>
    <w:p>
      <w:pPr>
        <w:pStyle w:val="FirstParagraph"/>
      </w:pPr>
      <w:r>
        <w:t xml:space="preserve">Además, es necesario tener en cuenta un factor de corrección (puesto que</w:t>
      </w:r>
      <w:r>
        <w:t xml:space="preserve"> </w:t>
      </w:r>
      <m:oMath>
        <m:r>
          <m:t>M</m:t>
        </m:r>
      </m:oMath>
      <w:r>
        <w:t xml:space="preserve"> </w:t>
      </w:r>
      <w:r>
        <w:t xml:space="preserve">es finito). Por tanto, la estimación del segundo término viene dada por la siguiente expresión:</w:t>
      </w:r>
    </w:p>
    <w:p>
      <w:pPr>
        <w:pStyle w:val="BodyText"/>
      </w:pPr>
      <m:oMathPara>
        <m:oMathParaPr>
          <m:jc m:val="center"/>
        </m:oMathParaPr>
        <m:oMath>
          <m:d>
            <m:dPr>
              <m:begChr m:val="("/>
              <m:endChr m:val=")"/>
              <m:sepChr m:val=""/>
              <m:grow/>
            </m:dPr>
            <m:e>
              <m:r>
                <m:t>1</m:t>
              </m:r>
              <m:r>
                <m:rPr>
                  <m:sty m:val="p"/>
                </m:rPr>
                <m:t>+</m:t>
              </m:r>
              <m:f>
                <m:fPr>
                  <m:type m:val="bar"/>
                </m:fPr>
                <m:num>
                  <m:r>
                    <m:t>1</m:t>
                  </m:r>
                </m:num>
                <m:den>
                  <m:r>
                    <m:t>M</m:t>
                  </m:r>
                </m:den>
              </m:f>
            </m:e>
          </m:d>
          <m:r>
            <m:t>B</m:t>
          </m:r>
        </m:oMath>
      </m:oMathPara>
    </w:p>
    <w:p>
      <w:pPr>
        <w:pStyle w:val="FirstParagraph"/>
      </w:pPr>
      <w:r>
        <w:t xml:space="preserve">Por tanto, la varianza estimada es igual a:</w:t>
      </w:r>
    </w:p>
    <w:p>
      <w:pPr>
        <w:pStyle w:val="BodyText"/>
      </w:pPr>
      <m:oMathPara>
        <m:oMathParaPr>
          <m:jc m:val="center"/>
        </m:oMathParaPr>
        <m:oMath>
          <m:acc>
            <m:accPr>
              <m:chr m:val="̂"/>
            </m:accPr>
            <m:e>
              <m:r>
                <m:t>V</m:t>
              </m:r>
            </m:e>
          </m:acc>
          <m:d>
            <m:dPr>
              <m:begChr m:val="("/>
              <m:endChr m:val=")"/>
              <m:sepChr m:val=""/>
              <m:grow/>
            </m:dPr>
            <m:e>
              <m:acc>
                <m:accPr>
                  <m:chr m:val="̂"/>
                </m:accPr>
                <m:e>
                  <m:r>
                    <m:t>β</m:t>
                  </m:r>
                </m:e>
              </m:acc>
              <m:r>
                <m:rPr>
                  <m:sty m:val="p"/>
                </m:rPr>
                <m:t>|</m:t>
              </m:r>
              <m:sSub>
                <m:e>
                  <m:r>
                    <m:t>Y</m:t>
                  </m:r>
                </m:e>
                <m:sub>
                  <m:r>
                    <m:t>o</m:t>
                  </m:r>
                  <m:r>
                    <m:t>b</m:t>
                  </m:r>
                  <m:r>
                    <m:t>s</m:t>
                  </m:r>
                </m:sub>
              </m:sSub>
            </m:e>
          </m:d>
          <m:r>
            <m:rPr>
              <m:sty m:val="p"/>
            </m:rPr>
            <m:t>=</m:t>
          </m:r>
          <m:acc>
            <m:accPr>
              <m:chr m:val="‾"/>
            </m:accPr>
            <m:e>
              <m:r>
                <m:t>U</m:t>
              </m:r>
            </m:e>
          </m:acc>
          <m:r>
            <m:rPr>
              <m:sty m:val="p"/>
            </m:rPr>
            <m:t>+</m:t>
          </m:r>
          <m:d>
            <m:dPr>
              <m:begChr m:val="("/>
              <m:endChr m:val=")"/>
              <m:sepChr m:val=""/>
              <m:grow/>
            </m:dPr>
            <m:e>
              <m:r>
                <m:t>1</m:t>
              </m:r>
              <m:r>
                <m:rPr>
                  <m:sty m:val="p"/>
                </m:rPr>
                <m:t>+</m:t>
              </m:r>
              <m:f>
                <m:fPr>
                  <m:type m:val="bar"/>
                </m:fPr>
                <m:num>
                  <m:r>
                    <m:t>1</m:t>
                  </m:r>
                </m:num>
                <m:den>
                  <m:r>
                    <m:t>M</m:t>
                  </m:r>
                </m:den>
              </m:f>
            </m:e>
          </m:d>
          <m:r>
            <m:t>B</m:t>
          </m:r>
        </m:oMath>
      </m:oMathPara>
    </w:p>
    <w:p>
      <w:pPr>
        <w:pStyle w:val="FirstParagraph"/>
      </w:pPr>
      <w:r>
        <w:t xml:space="preserve">Por ejemplo, si se quiere realizar mediciones de pobreza utilizando la imputación múltiple es necesario primero establecer un modelo sobre los ingresos</w:t>
      </w:r>
      <w:r>
        <w:t xml:space="preserve"> </w:t>
      </w:r>
      <m:oMath>
        <m:sSub>
          <m:e>
            <m:r>
              <m:t>y</m:t>
            </m:r>
          </m:e>
          <m:sub>
            <m:r>
              <m:t>k</m:t>
            </m:r>
          </m:sub>
        </m:sSub>
      </m:oMath>
      <w:r>
        <w:t xml:space="preserve"> </w:t>
      </w:r>
      <w:r>
        <w:t xml:space="preserve">y luego generar</w:t>
      </w:r>
      <w:r>
        <w:t xml:space="preserve"> </w:t>
      </w:r>
      <m:oMath>
        <m:r>
          <m:t>Q</m:t>
        </m:r>
      </m:oMath>
      <w:r>
        <w:t xml:space="preserve"> </w:t>
      </w:r>
      <w:r>
        <w:t xml:space="preserve">posibles valores</w:t>
      </w:r>
      <w:r>
        <w:t xml:space="preserve"> </w:t>
      </w:r>
      <m:oMath>
        <m:sSubSup>
          <m:e>
            <m:r>
              <m:t>y</m:t>
            </m:r>
          </m:e>
          <m:sub>
            <m:r>
              <m:t>k</m:t>
            </m:r>
          </m:sub>
          <m:sup>
            <m:r>
              <m:t>q</m:t>
            </m:r>
          </m:sup>
        </m:sSubSup>
        <m:r>
          <m:t> </m:t>
        </m:r>
        <m:d>
          <m:dPr>
            <m:begChr m:val="("/>
            <m:endChr m:val=")"/>
            <m:sepChr m:val=""/>
            <m:grow/>
          </m:dPr>
          <m:e>
            <m:r>
              <m:t>q</m:t>
            </m:r>
            <m:r>
              <m:rPr>
                <m:sty m:val="p"/>
              </m:rPr>
              <m:t>=</m:t>
            </m:r>
            <m:r>
              <m:t>1</m:t>
            </m:r>
            <m:r>
              <m:rPr>
                <m:sty m:val="p"/>
              </m:rPr>
              <m:t>,</m:t>
            </m:r>
            <m:r>
              <m:rPr>
                <m:sty m:val="p"/>
              </m:rPr>
              <m:t>…</m:t>
            </m:r>
            <m:r>
              <m:rPr>
                <m:sty m:val="p"/>
              </m:rPr>
              <m:t>,</m:t>
            </m:r>
            <m:r>
              <m:t>Q</m:t>
            </m:r>
          </m:e>
        </m:d>
      </m:oMath>
      <w:r>
        <w:t xml:space="preserve"> </w:t>
      </w:r>
      <w:r>
        <w:t xml:space="preserve">para cada individuo que no respondió. Luego, utilizando los</w:t>
      </w:r>
      <w:r>
        <w:t xml:space="preserve"> </w:t>
      </w:r>
      <m:oMath>
        <m:r>
          <m:t>Q</m:t>
        </m:r>
      </m:oMath>
      <w:r>
        <w:t xml:space="preserve"> </w:t>
      </w:r>
      <w:r>
        <w:t xml:space="preserve">conjuntos de datos completos, es necesario estimar la siguientes cantidades</w:t>
      </w:r>
    </w:p>
    <w:p>
      <w:pPr>
        <w:pStyle w:val="BodyText"/>
      </w:pPr>
      <m:oMathPara>
        <m:oMathParaPr>
          <m:jc m:val="center"/>
        </m:oMathParaPr>
        <m:oMath>
          <m:sSubSup>
            <m:e>
              <m:acc>
                <m:accPr>
                  <m:chr m:val="̂"/>
                </m:accPr>
                <m:e>
                  <m:r>
                    <m:t>F</m:t>
                  </m:r>
                </m:e>
              </m:acc>
            </m:e>
            <m:sub>
              <m:r>
                <m:t>α</m:t>
              </m:r>
            </m:sub>
            <m:sup>
              <m:r>
                <m:t>q</m:t>
              </m:r>
            </m:sup>
          </m:sSubSup>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w</m:t>
                  </m:r>
                </m:e>
                <m:sub>
                  <m:r>
                    <m:t>k</m:t>
                  </m:r>
                </m:sub>
              </m:sSub>
            </m:e>
          </m:nary>
          <m:sSup>
            <m:e>
              <m:d>
                <m:dPr>
                  <m:begChr m:val="("/>
                  <m:endChr m:val=")"/>
                  <m:sepChr m:val=""/>
                  <m:grow/>
                </m:dPr>
                <m:e>
                  <m:f>
                    <m:fPr>
                      <m:type m:val="bar"/>
                    </m:fPr>
                    <m:num>
                      <m:r>
                        <m:t>l</m:t>
                      </m:r>
                      <m:r>
                        <m:rPr>
                          <m:sty m:val="p"/>
                        </m:rPr>
                        <m:t>−</m:t>
                      </m:r>
                      <m:sSub>
                        <m:e>
                          <m:r>
                            <m:t>y</m:t>
                          </m:r>
                        </m:e>
                        <m:sub>
                          <m:r>
                            <m:t>k</m:t>
                          </m:r>
                        </m:sub>
                      </m:sSub>
                    </m:num>
                    <m:den>
                      <m:r>
                        <m:t>l</m:t>
                      </m:r>
                    </m:den>
                  </m:f>
                </m:e>
              </m:d>
            </m:e>
            <m:sup>
              <m:r>
                <m:t>α</m:t>
              </m:r>
            </m:sup>
          </m:sSup>
          <m:r>
            <m:t>I</m:t>
          </m:r>
          <m:d>
            <m:dPr>
              <m:begChr m:val="("/>
              <m:endChr m:val=")"/>
              <m:sepChr m:val=""/>
              <m:grow/>
            </m:dPr>
            <m:e>
              <m:sSub>
                <m:e>
                  <m:r>
                    <m:t>y</m:t>
                  </m:r>
                </m:e>
                <m:sub>
                  <m:r>
                    <m:t>k</m:t>
                  </m:r>
                </m:sub>
              </m:sSub>
              <m:r>
                <m:rPr>
                  <m:sty m:val="p"/>
                </m:rPr>
                <m:t>&lt;</m:t>
              </m:r>
              <m:r>
                <m:t>l</m:t>
              </m:r>
            </m:e>
          </m:d>
          <m:r>
            <m:t> </m:t>
          </m:r>
          <m:r>
            <m:t> </m:t>
          </m:r>
          <m:r>
            <m:t> </m:t>
          </m:r>
          <m:r>
            <m:t> </m:t>
          </m:r>
          <m:r>
            <m:t> </m:t>
          </m:r>
          <m:r>
            <m:t> </m:t>
          </m:r>
          <m:r>
            <m:t> </m:t>
          </m:r>
          <m:r>
            <m:t> </m:t>
          </m:r>
          <m:r>
            <m:t> </m:t>
          </m:r>
          <m:r>
            <m:t>q</m:t>
          </m:r>
          <m:r>
            <m:rPr>
              <m:sty m:val="p"/>
            </m:rPr>
            <m:t>=</m:t>
          </m:r>
          <m:r>
            <m:t>1</m:t>
          </m:r>
          <m:r>
            <m:rPr>
              <m:sty m:val="p"/>
            </m:rPr>
            <m:t>,</m:t>
          </m:r>
          <m:r>
            <m:rPr>
              <m:sty m:val="p"/>
            </m:rPr>
            <m:t>…</m:t>
          </m:r>
          <m:r>
            <m:rPr>
              <m:sty m:val="p"/>
            </m:rPr>
            <m:t>,</m:t>
          </m:r>
          <m:r>
            <m:t>Q</m:t>
          </m:r>
          <m:r>
            <m:rPr>
              <m:sty m:val="p"/>
            </m:rPr>
            <m:t>.</m:t>
          </m:r>
        </m:oMath>
      </m:oMathPara>
    </w:p>
    <w:p>
      <w:pPr>
        <w:pStyle w:val="FirstParagraph"/>
      </w:pPr>
      <w:r>
        <w:t xml:space="preserve">El estimador final basado en la técnica de imputación múltiple será el promedio simple de las anteriores estimaciones, dado por</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sSubSup>
                <m:e>
                  <m:acc>
                    <m:accPr>
                      <m:chr m:val="̂"/>
                    </m:accPr>
                    <m:e>
                      <m:r>
                        <m:t>F</m:t>
                      </m:r>
                    </m:e>
                  </m:acc>
                </m:e>
                <m:sub>
                  <m:r>
                    <m:t>α</m:t>
                  </m:r>
                </m:sub>
                <m:sup>
                  <m:r>
                    <m:t>q</m:t>
                  </m:r>
                </m:sup>
              </m:sSubSup>
            </m:e>
          </m:nary>
        </m:oMath>
      </m:oMathPara>
    </w:p>
    <w:p>
      <w:pPr>
        <w:pStyle w:val="FirstParagraph"/>
      </w:pPr>
      <w:r>
        <w:t xml:space="preserve">La varianza de esta metodología se puede dividir en dos componentes, el primero correspondiente a la variación dentro de cada conjunto de datos creado, y el segundo correspondiente a la variación entre cada estimación resultante. Por lo tanto, la varianza asociada a</w:t>
      </w:r>
      <w:r>
        <w:t xml:space="preserve"> </w:t>
      </w:r>
      <m:oMath>
        <m:sSub>
          <m:e>
            <m:acc>
              <m:accPr>
                <m:chr m:val="̃"/>
              </m:accPr>
              <m:e>
                <m:r>
                  <m:t>F</m:t>
                </m:r>
              </m:e>
            </m:acc>
          </m:e>
          <m:sub>
            <m:r>
              <m:t>α</m:t>
            </m:r>
          </m:sub>
        </m:sSub>
      </m:oMath>
      <w:r>
        <w:t xml:space="preserve"> </w:t>
      </w:r>
      <w:r>
        <w:t xml:space="preserve">es</w:t>
      </w:r>
    </w:p>
    <w:p>
      <w:pPr>
        <w:pStyle w:val="BodyText"/>
      </w:pPr>
      <m:oMathPara>
        <m:oMathParaPr>
          <m:jc m:val="center"/>
        </m:oMathParaPr>
        <m:oMath>
          <m:acc>
            <m:accPr>
              <m:chr m:val="̂"/>
            </m:accPr>
            <m:e>
              <m:r>
                <m:t>V</m:t>
              </m:r>
            </m:e>
          </m:acc>
          <m:d>
            <m:dPr>
              <m:begChr m:val="("/>
              <m:endChr m:val=")"/>
              <m:sepChr m:val=""/>
              <m:grow/>
            </m:dPr>
            <m:e>
              <m:sSub>
                <m:e>
                  <m:acc>
                    <m:accPr>
                      <m:chr m:val="̃"/>
                    </m:accPr>
                    <m:e>
                      <m:r>
                        <m:t>F</m:t>
                      </m:r>
                    </m:e>
                  </m:acc>
                </m:e>
                <m:sub>
                  <m:r>
                    <m:t>α</m:t>
                  </m:r>
                </m:sub>
              </m:sSub>
            </m:e>
          </m:d>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acc>
                <m:accPr>
                  <m:chr m:val="̂"/>
                </m:accPr>
                <m:e>
                  <m:r>
                    <m:t>V</m:t>
                  </m:r>
                </m:e>
              </m:acc>
            </m:e>
          </m:nary>
          <m:d>
            <m:dPr>
              <m:begChr m:val="("/>
              <m:endChr m:val=")"/>
              <m:sepChr m:val=""/>
              <m:grow/>
            </m:dPr>
            <m:e>
              <m:sSubSup>
                <m:e>
                  <m:acc>
                    <m:accPr>
                      <m:chr m:val="̂"/>
                    </m:accPr>
                    <m:e>
                      <m:r>
                        <m:t>F</m:t>
                      </m:r>
                    </m:e>
                  </m:acc>
                </m:e>
                <m:sub>
                  <m:r>
                    <m:t>α</m:t>
                  </m:r>
                </m:sub>
                <m:sup>
                  <m:r>
                    <m:t>q</m:t>
                  </m:r>
                </m:sup>
              </m:sSubSup>
            </m:e>
          </m:d>
          <m:r>
            <m:rPr>
              <m:sty m:val="p"/>
            </m:rPr>
            <m:t>+</m:t>
          </m:r>
          <m:d>
            <m:dPr>
              <m:begChr m:val="("/>
              <m:endChr m:val=")"/>
              <m:sepChr m:val=""/>
              <m:grow/>
            </m:dPr>
            <m:e>
              <m:r>
                <m:t>1</m:t>
              </m:r>
              <m:r>
                <m:rPr>
                  <m:sty m:val="p"/>
                </m:rPr>
                <m:t>+</m:t>
              </m:r>
              <m:f>
                <m:fPr>
                  <m:type m:val="bar"/>
                </m:fPr>
                <m:num>
                  <m:r>
                    <m:t>1</m:t>
                  </m:r>
                </m:num>
                <m:den>
                  <m:r>
                    <m:t>Q</m:t>
                  </m:r>
                </m:den>
              </m:f>
            </m:e>
          </m:d>
          <m:f>
            <m:fPr>
              <m:type m:val="bar"/>
            </m:fPr>
            <m:num>
              <m:r>
                <m:t>1</m:t>
              </m:r>
            </m:num>
            <m:den>
              <m:r>
                <m:t>Q</m:t>
              </m:r>
              <m:r>
                <m:rPr>
                  <m:sty m:val="p"/>
                </m:rPr>
                <m:t>−</m:t>
              </m:r>
              <m:r>
                <m:t>1</m:t>
              </m:r>
            </m:den>
          </m:f>
          <m:nary>
            <m:naryPr>
              <m:chr m:val="∑"/>
              <m:limLoc m:val="undOvr"/>
              <m:subHide m:val="0"/>
              <m:supHide m:val="0"/>
            </m:naryPr>
            <m:sub>
              <m:r>
                <m:t>q</m:t>
              </m:r>
              <m:r>
                <m:rPr>
                  <m:sty m:val="p"/>
                </m:rPr>
                <m:t>=</m:t>
              </m:r>
              <m:r>
                <m:t>1</m:t>
              </m:r>
            </m:sub>
            <m:sup>
              <m:r>
                <m:t>Q</m:t>
              </m:r>
            </m:sup>
            <m:e>
              <m:sSup>
                <m:e>
                  <m:d>
                    <m:dPr>
                      <m:begChr m:val="("/>
                      <m:endChr m:val=")"/>
                      <m:sepChr m:val=""/>
                      <m:grow/>
                    </m:dPr>
                    <m:e>
                      <m:sSubSup>
                        <m:e>
                          <m:acc>
                            <m:accPr>
                              <m:chr m:val="̂"/>
                            </m:accPr>
                            <m:e>
                              <m:r>
                                <m:t>F</m:t>
                              </m:r>
                            </m:e>
                          </m:acc>
                        </m:e>
                        <m:sub>
                          <m:r>
                            <m:t>α</m:t>
                          </m:r>
                        </m:sub>
                        <m:sup>
                          <m:r>
                            <m:t>q</m:t>
                          </m:r>
                        </m:sup>
                      </m:sSubSup>
                      <m:r>
                        <m:rPr>
                          <m:sty m:val="p"/>
                        </m:rPr>
                        <m:t>−</m:t>
                      </m:r>
                      <m:sSub>
                        <m:e>
                          <m:acc>
                            <m:accPr>
                              <m:chr m:val="̃"/>
                            </m:accPr>
                            <m:e>
                              <m:r>
                                <m:t>F</m:t>
                              </m:r>
                            </m:e>
                          </m:acc>
                        </m:e>
                        <m:sub>
                          <m:r>
                            <m:t>α</m:t>
                          </m:r>
                        </m:sub>
                      </m:sSub>
                    </m:e>
                  </m:d>
                </m:e>
                <m:sup>
                  <m:r>
                    <m:t>2</m:t>
                  </m:r>
                </m:sup>
              </m:sSup>
            </m:e>
          </m:nary>
        </m:oMath>
      </m:oMathPara>
    </w:p>
    <w:p>
      <w:pPr>
        <w:pStyle w:val="FirstParagraph"/>
      </w:pPr>
      <w:r>
        <w:t xml:space="preserve">Una vez que se tienen los conjuntos de datos completos, es posible estimar</w:t>
      </w:r>
      <w:r>
        <w:t xml:space="preserve"> </w:t>
      </w:r>
      <m:oMath>
        <m:acc>
          <m:accPr>
            <m:chr m:val="̂"/>
          </m:accPr>
          <m:e>
            <m:r>
              <m:t>V</m:t>
            </m:r>
          </m:e>
        </m:acc>
        <m:d>
          <m:dPr>
            <m:begChr m:val="("/>
            <m:endChr m:val=")"/>
            <m:sepChr m:val=""/>
            <m:grow/>
          </m:dPr>
          <m:e>
            <m:sSubSup>
              <m:e>
                <m:acc>
                  <m:accPr>
                    <m:chr m:val="̂"/>
                  </m:accPr>
                  <m:e>
                    <m:r>
                      <m:t>F</m:t>
                    </m:r>
                  </m:e>
                </m:acc>
              </m:e>
              <m:sub>
                <m:r>
                  <m:t>α</m:t>
                </m:r>
              </m:sub>
              <m:sup>
                <m:r>
                  <m:t>q</m:t>
                </m:r>
              </m:sup>
            </m:sSubSup>
          </m:e>
        </m:d>
      </m:oMath>
      <w:r>
        <w:t xml:space="preserve"> </w:t>
      </w:r>
      <w:r>
        <w:t xml:space="preserve">utilizando las técnicas del último conglomerado en conjunción con el Jackkinfe. La característica principal del proceso imputación es utilizar la información auxiliar para aproximar con precisión los valores faltantes. De esta forma, las estimaciones poblacionales de los parámetros de interés tendrán sesgo nulo o despreciable y la confiabilidad de la estrategia de muestreo se mantendrá como se planeó en una primera instancia. L siguiente simulación ejemplifica las ventajas de la imputación múltiple.</w:t>
      </w:r>
    </w:p>
    <w:bookmarkStart w:id="253" w:name="simulación-empírica"/>
    <w:p>
      <w:pPr>
        <w:pStyle w:val="Heading3"/>
      </w:pPr>
      <w:r>
        <w:rPr>
          <w:rStyle w:val="SectionNumber"/>
        </w:rPr>
        <w:t xml:space="preserve">15.3.1</w:t>
      </w:r>
      <w:r>
        <w:tab/>
      </w:r>
      <w:r>
        <w:t xml:space="preserve">Simulación empírica</w:t>
      </w:r>
    </w:p>
    <w:p>
      <w:pPr>
        <w:pStyle w:val="FirstParagraph"/>
      </w:pPr>
      <w:r>
        <w:t xml:space="preserve">Para ejemplificar los anteriores escenarios, en esta sección se muestran los resultados empíricos de una simulación que asumió un conjunto de</w:t>
      </w:r>
      <w:r>
        <w:t xml:space="preserve"> </w:t>
      </w:r>
      <m:oMath>
        <m:r>
          <m:t>n</m:t>
        </m:r>
        <m:r>
          <m:rPr>
            <m:sty m:val="p"/>
          </m:rPr>
          <m:t>=</m:t>
        </m:r>
        <m:r>
          <m:t>100</m:t>
        </m:r>
      </m:oMath>
      <w:r>
        <w:t xml:space="preserve"> </w:t>
      </w:r>
      <w:r>
        <w:t xml:space="preserve">datos con una pendiente</w:t>
      </w:r>
      <w:r>
        <w:t xml:space="preserve"> </w:t>
      </w:r>
      <m:oMath>
        <m:r>
          <m:t>β</m:t>
        </m:r>
        <m:r>
          <m:rPr>
            <m:sty m:val="p"/>
          </m:rPr>
          <m:t>=</m:t>
        </m:r>
        <m:r>
          <m:t>100</m:t>
        </m:r>
      </m:oMath>
      <w:r>
        <w:t xml:space="preserve"> </w:t>
      </w:r>
      <w:r>
        <w:t xml:space="preserve">y con una dispersión de</w:t>
      </w:r>
      <w:r>
        <w:t xml:space="preserve"> </w:t>
      </w:r>
      <m:oMath>
        <m:r>
          <m:t>σ</m:t>
        </m:r>
        <m:r>
          <m:rPr>
            <m:sty m:val="p"/>
          </m:rPr>
          <m:t>=</m:t>
        </m:r>
        <m:r>
          <m:t>2</m:t>
        </m:r>
      </m:oMath>
      <w:r>
        <w:t xml:space="preserve">. A su vez, el conjunto de datos tendrá</w:t>
      </w:r>
      <w:r>
        <w:t xml:space="preserve"> </w:t>
      </w:r>
      <m:oMath>
        <m:sSub>
          <m:e>
            <m:r>
              <m:t>n</m:t>
            </m:r>
          </m:e>
          <m:sub>
            <m:r>
              <m:t>0</m:t>
            </m:r>
          </m:sub>
        </m:sSub>
        <m:r>
          <m:rPr>
            <m:sty m:val="p"/>
          </m:rPr>
          <m:t>=</m:t>
        </m:r>
        <m:r>
          <m:t>40</m:t>
        </m:r>
      </m:oMath>
      <w:r>
        <w:t xml:space="preserve"> </w:t>
      </w:r>
      <w:r>
        <w:t xml:space="preserve">valores faltantes en la variable respuesta. A continuación se muestran las primeras diez filas de esta base de datos simulados. Nótese que las dos primeras columnas corresponden a los valores verdaderos de la covariable y la variable de interés, respectivamente. La tercera columna identifica cuáles de estos valores son faltantes y la cuarta columna representaría la información disponible en la base de datos de la muestra</w:t>
      </w:r>
      <w:r>
        <w:t xml:space="preserve"> </w:t>
      </w:r>
      <m:oMath>
        <m:r>
          <m:t>s</m:t>
        </m:r>
      </m:oMath>
      <w: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x</w:t>
            </w:r>
          </w:p>
        </w:tc>
        <w:tc>
          <w:tcPr/>
          <w:p>
            <w:pPr>
              <w:pStyle w:val="Compact"/>
              <w:jc w:val="center"/>
            </w:pPr>
            <w:r>
              <w:t xml:space="preserve">y</w:t>
            </w:r>
          </w:p>
        </w:tc>
        <w:tc>
          <w:tcPr/>
          <w:p>
            <w:pPr>
              <w:pStyle w:val="Compact"/>
              <w:jc w:val="center"/>
            </w:pPr>
            <w:r>
              <w:t xml:space="preserve">faltantes</w:t>
            </w:r>
          </w:p>
        </w:tc>
        <w:tc>
          <w:tcPr/>
          <w:p>
            <w:pPr>
              <w:pStyle w:val="Compact"/>
              <w:jc w:val="center"/>
            </w:pPr>
            <w:r>
              <w:t xml:space="preserve">y (no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r>
    </w:tbl>
    <w:p>
      <w:pPr>
        <w:pStyle w:val="BodyText"/>
      </w:pPr>
      <w:r>
        <w:t xml:space="preserve">Con el 40% de valores faltantes, es necesario realizar una imputación para obtener registros completos en la base de datos. Para este ejemplo, la figura</w:t>
      </w:r>
      <w:r>
        <w:t xml:space="preserve"> </w:t>
      </w:r>
      <w:r>
        <w:t xml:space="preserve">15.5</w:t>
      </w:r>
      <w:r>
        <w:t xml:space="preserve"> </w:t>
      </w:r>
      <w:r>
        <w:t xml:space="preserve">relaciona las variables con (izquierda) y sin (derecha) valores faltantes se presentan a continuación.</w:t>
      </w:r>
    </w:p>
    <w:p>
      <w:pPr>
        <w:pStyle w:val="CaptionedFigure"/>
      </w:pPr>
      <w:r>
        <w:drawing>
          <wp:inline>
            <wp:extent cx="5334000" cy="4007223"/>
            <wp:effectExtent b="0" l="0" r="0" t="0"/>
            <wp:docPr descr="Figura 15.5: Relación de la variable de interés para los datos completos (izquierda) y con ausencia de valores (derecha)." title="" id="1" name="Picture"/>
            <a:graphic>
              <a:graphicData uri="http://schemas.openxmlformats.org/drawingml/2006/picture">
                <pic:pic>
                  <pic:nvPicPr>
                    <pic:cNvPr descr="Pics/im1.png" id="0" name="Picture"/>
                    <pic:cNvPicPr>
                      <a:picLocks noChangeArrowheads="1" noChangeAspect="1"/>
                    </pic:cNvPicPr>
                  </pic:nvPicPr>
                  <pic:blipFill>
                    <a:blip r:embed="rId250"/>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15.5: Relación de la variable de interés para los datos completos (izquierda) y con ausencia de valores (derecha).</w:t>
      </w:r>
    </w:p>
    <w:p>
      <w:pPr>
        <w:pStyle w:val="BodyText"/>
      </w:pPr>
      <w:r>
        <w:t xml:space="preserve">Al aplicar una imputación ingenua, por ejemplo basada en un modelo de regresión simple, se obtendría un conjunto de datos completo, ejemplificado (solo las primeras diez filas de la base) en la siguiente tabla: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x</w:t>
            </w:r>
          </w:p>
        </w:tc>
        <w:tc>
          <w:tcPr/>
          <w:p>
            <w:pPr>
              <w:pStyle w:val="Compact"/>
              <w:jc w:val="center"/>
            </w:pPr>
            <w:r>
              <w:t xml:space="preserve">y (original)</w:t>
            </w:r>
          </w:p>
        </w:tc>
        <w:tc>
          <w:tcPr/>
          <w:p>
            <w:pPr>
              <w:pStyle w:val="Compact"/>
              <w:jc w:val="center"/>
            </w:pPr>
            <w:r>
              <w:t xml:space="preserve">faltantes</w:t>
            </w:r>
          </w:p>
        </w:tc>
        <w:tc>
          <w:tcPr/>
          <w:p>
            <w:pPr>
              <w:pStyle w:val="Compact"/>
              <w:jc w:val="center"/>
            </w:pPr>
            <w:r>
              <w:t xml:space="preserve">y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1047</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1221</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1221</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1290</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1485</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r>
    </w:tbl>
    <w:p>
      <w:pPr>
        <w:pStyle w:val="BodyText"/>
      </w:pPr>
      <w:r>
        <w:t xml:space="preserve">En general, usar un enfoque simple no afecta la estimación puntual del parámetro de interés, sino la estimación del error estándar, puesto que la variación natural de los datos se subestima dramáticamente. Por ejemplo, la figura</w:t>
      </w:r>
      <w:r>
        <w:t xml:space="preserve"> </w:t>
      </w:r>
      <w:r>
        <w:t xml:space="preserve">15.6</w:t>
      </w:r>
      <w:r>
        <w:t xml:space="preserve"> </w:t>
      </w:r>
      <w:r>
        <w:t xml:space="preserve">muestra que con la imputación simple,</w:t>
      </w:r>
      <w:r>
        <w:t xml:space="preserve"> </w:t>
      </w:r>
      <w:r>
        <w:rPr>
          <w:iCs/>
          <w:i/>
        </w:rPr>
        <w:t xml:space="preserve">todos</w:t>
      </w:r>
      <w:r>
        <w:t xml:space="preserve"> </w:t>
      </w:r>
      <w:r>
        <w:t xml:space="preserve">los valores faltantes imputados están sobre la línea de regresión.</w:t>
      </w:r>
    </w:p>
    <w:p>
      <w:pPr>
        <w:pStyle w:val="CaptionedFigure"/>
      </w:pPr>
      <w:r>
        <w:drawing>
          <wp:inline>
            <wp:extent cx="5334000" cy="4018459"/>
            <wp:effectExtent b="0" l="0" r="0" t="0"/>
            <wp:docPr descr="Figura 15.6: Relación de la variable de interés con la covariable auxiliar para el enfoque de imputación ingenua." title="" id="1" name="Picture"/>
            <a:graphic>
              <a:graphicData uri="http://schemas.openxmlformats.org/drawingml/2006/picture">
                <pic:pic>
                  <pic:nvPicPr>
                    <pic:cNvPr descr="Pics/im2.png" id="0" name="Picture"/>
                    <pic:cNvPicPr>
                      <a:picLocks noChangeArrowheads="1" noChangeAspect="1"/>
                    </pic:cNvPicPr>
                  </pic:nvPicPr>
                  <pic:blipFill>
                    <a:blip r:embed="rId251"/>
                    <a:stretch>
                      <a:fillRect/>
                    </a:stretch>
                  </pic:blipFill>
                  <pic:spPr bwMode="auto">
                    <a:xfrm>
                      <a:off x="0" y="0"/>
                      <a:ext cx="5334000" cy="4018459"/>
                    </a:xfrm>
                    <a:prstGeom prst="rect">
                      <a:avLst/>
                    </a:prstGeom>
                    <a:noFill/>
                    <a:ln w="9525">
                      <a:noFill/>
                      <a:headEnd/>
                      <a:tailEnd/>
                    </a:ln>
                  </pic:spPr>
                </pic:pic>
              </a:graphicData>
            </a:graphic>
          </wp:inline>
        </w:drawing>
      </w:r>
    </w:p>
    <w:p>
      <w:pPr>
        <w:pStyle w:val="ImageCaption"/>
      </w:pPr>
      <w:r>
        <w:t xml:space="preserve">Figura 15.6: Relación de la variable de interés con la covariable auxiliar para el enfoque de imputación ingenua.</w:t>
      </w:r>
    </w:p>
    <w:p>
      <w:pPr>
        <w:pStyle w:val="BodyText"/>
      </w:pPr>
      <w:r>
        <w:t xml:space="preserve">Si se considera la imputación múltiple con el enfoque</w:t>
      </w:r>
      <w:r>
        <w:t xml:space="preserve"> </w:t>
      </w:r>
      <w:r>
        <w:rPr>
          <w:iCs/>
          <w:i/>
        </w:rPr>
        <w:t xml:space="preserve">bootstrap</w:t>
      </w:r>
      <w:r>
        <w:t xml:space="preserve">, también se obtedrá un conjunto de datos aumentado por cada una de las</w:t>
      </w:r>
      <w:r>
        <w:t xml:space="preserve"> </w:t>
      </w:r>
      <m:oMath>
        <m:r>
          <m:t>M</m:t>
        </m:r>
      </m:oMath>
      <w:r>
        <w:t xml:space="preserve"> </w:t>
      </w:r>
      <w:r>
        <w:t xml:space="preserve">realizaciones que se ejecuten. Por ejemplo, a continuación se ilustra el conjunto de datos obtenido con</w:t>
      </w:r>
      <w:r>
        <w:t xml:space="preserve"> </w:t>
      </w:r>
      <m:oMath>
        <m:r>
          <m:t>M</m:t>
        </m:r>
        <m:r>
          <m:rPr>
            <m:sty m:val="p"/>
          </m:rPr>
          <m:t>=</m:t>
        </m:r>
        <m:r>
          <m:t>3</m:t>
        </m:r>
      </m:oMath>
      <w:r>
        <w:t xml:space="preserve"> </w:t>
      </w:r>
      <w:r>
        <w:t xml:space="preserve">realizaciones. Nótese que los valores de la variable de interés cambian en cada realización; estas realizaciones se conocen en la literatura como</w:t>
      </w:r>
      <w:r>
        <w:t xml:space="preserve"> </w:t>
      </w:r>
      <w:r>
        <w:rPr>
          <w:iCs/>
          <w:i/>
        </w:rPr>
        <w:t xml:space="preserve">valores plausibles</w:t>
      </w:r>
      <w:r>
        <w:t xml:space="preserve">.</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center"/>
            </w:pPr>
            <w:r>
              <w:t xml:space="preserve">x</w:t>
            </w:r>
          </w:p>
        </w:tc>
        <w:tc>
          <w:tcPr/>
          <w:p>
            <w:pPr>
              <w:pStyle w:val="Compact"/>
              <w:jc w:val="center"/>
            </w:pPr>
            <w:r>
              <w:t xml:space="preserve">y (original)</w:t>
            </w:r>
          </w:p>
        </w:tc>
        <w:tc>
          <w:tcPr/>
          <w:p>
            <w:pPr>
              <w:pStyle w:val="Compact"/>
              <w:jc w:val="center"/>
            </w:pPr>
            <w:r>
              <w:t xml:space="preserve">faltantes</w:t>
            </w:r>
          </w:p>
        </w:tc>
        <w:tc>
          <w:tcPr/>
          <w:p>
            <w:pPr>
              <w:pStyle w:val="Compact"/>
              <w:jc w:val="center"/>
            </w:pPr>
            <w:r>
              <w:t xml:space="preserve">y1 (imputado)</w:t>
            </w:r>
          </w:p>
        </w:tc>
        <w:tc>
          <w:tcPr/>
          <w:p>
            <w:pPr>
              <w:pStyle w:val="Compact"/>
              <w:jc w:val="center"/>
            </w:pPr>
            <w:r>
              <w:t xml:space="preserve">y2 (imputado)</w:t>
            </w:r>
          </w:p>
        </w:tc>
        <w:tc>
          <w:tcPr/>
          <w:p>
            <w:pPr>
              <w:pStyle w:val="Compact"/>
              <w:jc w:val="center"/>
            </w:pPr>
            <w:r>
              <w:t xml:space="preserve">y3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1047</w:t>
            </w:r>
          </w:p>
        </w:tc>
        <w:tc>
          <w:tcPr/>
          <w:p>
            <w:pPr>
              <w:pStyle w:val="Compact"/>
              <w:jc w:val="center"/>
            </w:pPr>
            <w:r>
              <w:t xml:space="preserve">950</w:t>
            </w:r>
          </w:p>
        </w:tc>
        <w:tc>
          <w:tcPr/>
          <w:p>
            <w:pPr>
              <w:pStyle w:val="Compact"/>
              <w:jc w:val="center"/>
            </w:pPr>
            <w:r>
              <w:t xml:space="preserve">1040</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1221</w:t>
            </w:r>
          </w:p>
        </w:tc>
        <w:tc>
          <w:tcPr/>
          <w:p>
            <w:pPr>
              <w:pStyle w:val="Compact"/>
              <w:jc w:val="center"/>
            </w:pPr>
            <w:r>
              <w:t xml:space="preserve">1254</w:t>
            </w:r>
          </w:p>
        </w:tc>
        <w:tc>
          <w:tcPr/>
          <w:p>
            <w:pPr>
              <w:pStyle w:val="Compact"/>
              <w:jc w:val="center"/>
            </w:pPr>
            <w:r>
              <w:t xml:space="preserve">1198</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c>
          <w:tcPr/>
          <w:p>
            <w:pPr>
              <w:pStyle w:val="Compact"/>
              <w:jc w:val="center"/>
            </w:pPr>
            <w:r>
              <w:t xml:space="preserve">1164</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c>
          <w:tcPr/>
          <w:p>
            <w:pPr>
              <w:pStyle w:val="Compact"/>
              <w:jc w:val="center"/>
            </w:pPr>
            <w:r>
              <w:t xml:space="preserve">1217</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c>
          <w:tcPr/>
          <w:p>
            <w:pPr>
              <w:pStyle w:val="Compact"/>
              <w:jc w:val="center"/>
            </w:pPr>
            <w:r>
              <w:t xml:space="preserve">1325</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c>
          <w:tcPr/>
          <w:p>
            <w:pPr>
              <w:pStyle w:val="Compact"/>
              <w:jc w:val="center"/>
            </w:pPr>
            <w:r>
              <w:t xml:space="preserve">1086</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1252</w:t>
            </w:r>
          </w:p>
        </w:tc>
        <w:tc>
          <w:tcPr/>
          <w:p>
            <w:pPr>
              <w:pStyle w:val="Compact"/>
              <w:jc w:val="center"/>
            </w:pPr>
            <w:r>
              <w:t xml:space="preserve">1199</w:t>
            </w:r>
          </w:p>
        </w:tc>
        <w:tc>
          <w:tcPr/>
          <w:p>
            <w:pPr>
              <w:pStyle w:val="Compact"/>
              <w:jc w:val="center"/>
            </w:pPr>
            <w:r>
              <w:t xml:space="preserve">1198</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1304</w:t>
            </w:r>
          </w:p>
        </w:tc>
        <w:tc>
          <w:tcPr/>
          <w:p>
            <w:pPr>
              <w:pStyle w:val="Compact"/>
              <w:jc w:val="center"/>
            </w:pPr>
            <w:r>
              <w:t xml:space="preserve">1302</w:t>
            </w:r>
          </w:p>
        </w:tc>
        <w:tc>
          <w:tcPr/>
          <w:p>
            <w:pPr>
              <w:pStyle w:val="Compact"/>
              <w:jc w:val="center"/>
            </w:pPr>
            <w:r>
              <w:t xml:space="preserve">1292</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1485</w:t>
            </w:r>
          </w:p>
        </w:tc>
        <w:tc>
          <w:tcPr/>
          <w:p>
            <w:pPr>
              <w:pStyle w:val="Compact"/>
              <w:jc w:val="center"/>
            </w:pPr>
            <w:r>
              <w:t xml:space="preserve">1493</w:t>
            </w:r>
          </w:p>
        </w:tc>
        <w:tc>
          <w:tcPr/>
          <w:p>
            <w:pPr>
              <w:pStyle w:val="Compact"/>
              <w:jc w:val="center"/>
            </w:pPr>
            <w:r>
              <w:t xml:space="preserve">1478</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c>
          <w:tcPr/>
          <w:p>
            <w:pPr>
              <w:pStyle w:val="Compact"/>
              <w:jc w:val="center"/>
            </w:pPr>
            <w:r>
              <w:t xml:space="preserve">1182</w:t>
            </w:r>
          </w:p>
        </w:tc>
        <w:tc>
          <w:tcPr/>
          <w:p>
            <w:pPr>
              <w:pStyle w:val="Compact"/>
              <w:jc w:val="center"/>
            </w:pPr>
            <w:r>
              <w:t xml:space="preserve">1182</w:t>
            </w:r>
          </w:p>
        </w:tc>
      </w:tr>
    </w:tbl>
    <w:p>
      <w:pPr>
        <w:pStyle w:val="BodyText"/>
      </w:pPr>
      <w:r>
        <w:t xml:space="preserve">Existe una buena dispersión en los valores imputados y la gráfica</w:t>
      </w:r>
      <w:r>
        <w:t xml:space="preserve"> </w:t>
      </w:r>
      <w:r>
        <w:t xml:space="preserve">15.7</w:t>
      </w:r>
      <w:r>
        <w:t xml:space="preserve"> </w:t>
      </w:r>
      <w:r>
        <w:t xml:space="preserve">muestra cómo este enfoque es mucho más realista al considerar la variación natural del fenómeno de interés en los valores imputados.</w:t>
      </w:r>
    </w:p>
    <w:p>
      <w:pPr>
        <w:pStyle w:val="CaptionedFigure"/>
      </w:pPr>
      <w:r>
        <w:drawing>
          <wp:inline>
            <wp:extent cx="5334000" cy="4007223"/>
            <wp:effectExtent b="0" l="0" r="0" t="0"/>
            <wp:docPr descr="Figura 15.7: Relación de la variable de interés con la covariable auxiliar para el enfoque de imputación múltiple Bootstrap" title="" id="1" name="Picture"/>
            <a:graphic>
              <a:graphicData uri="http://schemas.openxmlformats.org/drawingml/2006/picture">
                <pic:pic>
                  <pic:nvPicPr>
                    <pic:cNvPr descr="Pics/im3.png" id="0" name="Picture"/>
                    <pic:cNvPicPr>
                      <a:picLocks noChangeArrowheads="1" noChangeAspect="1"/>
                    </pic:cNvPicPr>
                  </pic:nvPicPr>
                  <pic:blipFill>
                    <a:blip r:embed="rId252"/>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15.7: Relación de la variable de interés con la covariable auxiliar para el enfoque de imputación múltiple Bootstrap</w:t>
      </w:r>
    </w:p>
    <w:p>
      <w:pPr>
        <w:pStyle w:val="BodyText"/>
      </w:pPr>
      <w:r>
        <w:t xml:space="preserve">Por otro lado, bajo distribuciones previas no informativas, es bien sabido que la distribución posterior de</w:t>
      </w:r>
      <w:r>
        <w:t xml:space="preserve"> </w:t>
      </w:r>
      <m:oMath>
        <m:sSup>
          <m:e>
            <m:r>
              <m:t>σ</m:t>
            </m:r>
          </m:e>
          <m:sup>
            <m:r>
              <m:t>2</m:t>
            </m:r>
          </m:sup>
        </m:sSup>
      </m:oMath>
      <w:r>
        <w:t xml:space="preserve"> </w:t>
      </w:r>
      <w:r>
        <w:t xml:space="preserve">es:</w:t>
      </w:r>
    </w:p>
    <w:p>
      <w:pPr>
        <w:pStyle w:val="BodyText"/>
      </w:pPr>
      <m:oMathPara>
        <m:oMathParaPr>
          <m:jc m:val="center"/>
        </m:oMathParaPr>
        <m:oMath>
          <m:sSup>
            <m:e>
              <m:r>
                <m:t>σ</m:t>
              </m:r>
            </m:e>
            <m:sup>
              <m:r>
                <m:t>2</m:t>
              </m:r>
            </m:sup>
          </m:sSup>
          <m:r>
            <m:rPr>
              <m:sty m:val="p"/>
            </m:rPr>
            <m:t>|</m:t>
          </m:r>
          <m:r>
            <m:t>y</m:t>
          </m:r>
          <m:r>
            <m:rPr>
              <m:sty m:val="p"/>
            </m:rPr>
            <m:t>,</m:t>
          </m:r>
          <m:r>
            <m:t>x</m:t>
          </m:r>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p>
                    <m:e>
                      <m:d>
                        <m:dPr>
                          <m:begChr m:val="("/>
                          <m:endChr m:val=")"/>
                          <m:sepChr m:val=""/>
                          <m:grow/>
                        </m:dPr>
                        <m:e>
                          <m:sSub>
                            <m:e>
                              <m:r>
                                <m:t>y</m:t>
                              </m:r>
                            </m:e>
                            <m:sub>
                              <m:r>
                                <m:t>i</m:t>
                              </m:r>
                            </m:sub>
                          </m:sSub>
                          <m:r>
                            <m:rPr>
                              <m:sty m:val="p"/>
                            </m:rPr>
                            <m:t>−</m:t>
                          </m:r>
                          <m:acc>
                            <m:accPr>
                              <m:chr m:val="̂"/>
                            </m:accPr>
                            <m:e>
                              <m:r>
                                <m:t>β</m:t>
                              </m:r>
                            </m:e>
                          </m:acc>
                          <m:sSub>
                            <m:e>
                              <m:r>
                                <m:t>x</m:t>
                              </m:r>
                            </m:e>
                            <m:sub>
                              <m:r>
                                <m:t>i</m:t>
                              </m:r>
                            </m:sub>
                          </m:sSub>
                        </m:e>
                      </m:d>
                    </m:e>
                    <m:sup>
                      <m:r>
                        <m:t>2</m:t>
                      </m:r>
                    </m:sup>
                  </m:sSup>
                </m:e>
              </m:nary>
            </m:num>
            <m:den>
              <m:sSubSup>
                <m:e>
                  <m:r>
                    <m:t>χ</m:t>
                  </m:r>
                </m:e>
                <m:sub>
                  <m:sSub>
                    <m:e>
                      <m:r>
                        <m:t>n</m:t>
                      </m:r>
                    </m:e>
                    <m:sub>
                      <m:r>
                        <m:t>1</m:t>
                      </m:r>
                    </m:sub>
                  </m:sSub>
                  <m:r>
                    <m:rPr>
                      <m:sty m:val="p"/>
                    </m:rPr>
                    <m:t>−</m:t>
                  </m:r>
                  <m:r>
                    <m:t>1</m:t>
                  </m:r>
                </m:sub>
                <m:sup>
                  <m:r>
                    <m:t>2</m:t>
                  </m:r>
                </m:sup>
              </m:sSubSup>
            </m:den>
          </m:f>
        </m:oMath>
      </m:oMathPara>
    </w:p>
    <w:p>
      <w:pPr>
        <w:pStyle w:val="FirstParagraph"/>
      </w:pPr>
      <w:r>
        <w:t xml:space="preserve">con</w:t>
      </w:r>
      <w:r>
        <w:t xml:space="preserve"> </w:t>
      </w:r>
      <m:oMath>
        <m:acc>
          <m:accPr>
            <m:chr m:val="̂"/>
          </m:accPr>
          <m:e>
            <m:r>
              <m:t>β</m:t>
            </m:r>
          </m:e>
        </m:acc>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b>
                  <m:e>
                    <m:r>
                      <m:t>x</m:t>
                    </m:r>
                  </m:e>
                  <m:sub>
                    <m:r>
                      <m:t>i</m:t>
                    </m:r>
                  </m:sub>
                </m:sSub>
              </m:e>
            </m:nary>
            <m:sSub>
              <m:e>
                <m:r>
                  <m:t>y</m:t>
                </m:r>
              </m:e>
              <m:sub>
                <m:r>
                  <m:t>i</m:t>
                </m:r>
              </m:sub>
            </m:sSub>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oMath>
      <w:r>
        <w:t xml:space="preserve">. Asimismo, la distribución posterior de</w:t>
      </w:r>
      <w:r>
        <w:t xml:space="preserve"> </w:t>
      </w:r>
      <m:oMath>
        <m:r>
          <m:t>β</m:t>
        </m:r>
      </m:oMath>
      <w:r>
        <w:t xml:space="preserve"> </w:t>
      </w:r>
      <w:r>
        <w:t xml:space="preserve">es:</w:t>
      </w:r>
    </w:p>
    <w:p>
      <w:pPr>
        <w:pStyle w:val="BodyText"/>
      </w:pPr>
      <m:oMathPara>
        <m:oMathParaPr>
          <m:jc m:val="center"/>
        </m:oMathParaPr>
        <m:oMath>
          <m:r>
            <m:t>β</m:t>
          </m:r>
          <m:r>
            <m:rPr>
              <m:sty m:val="p"/>
            </m:rPr>
            <m:t>|</m:t>
          </m:r>
          <m:sSup>
            <m:e>
              <m:r>
                <m:t>σ</m:t>
              </m:r>
            </m:e>
            <m:sup>
              <m:r>
                <m:t>2</m:t>
              </m:r>
            </m:sup>
          </m:sSup>
          <m:r>
            <m:rPr>
              <m:sty m:val="p"/>
            </m:rPr>
            <m:t>,</m:t>
          </m:r>
          <m:r>
            <m:t>y</m:t>
          </m:r>
          <m:r>
            <m:rPr>
              <m:sty m:val="p"/>
            </m:rPr>
            <m:t>,</m:t>
          </m:r>
          <m:r>
            <m:t>x</m:t>
          </m:r>
          <m:r>
            <m:rPr>
              <m:sty m:val="p"/>
            </m:rPr>
            <m:t>∼</m:t>
          </m:r>
          <m:r>
            <m:t>N</m:t>
          </m:r>
          <m:r>
            <m:t>o</m:t>
          </m:r>
          <m:r>
            <m:t>r</m:t>
          </m:r>
          <m:r>
            <m:t>m</m:t>
          </m:r>
          <m:r>
            <m:t>a</m:t>
          </m:r>
          <m:r>
            <m:t>l</m:t>
          </m:r>
          <m:d>
            <m:dPr>
              <m:begChr m:val="("/>
              <m:endChr m:val=")"/>
              <m:sepChr m:val=""/>
              <m:grow/>
            </m:dPr>
            <m:e>
              <m:acc>
                <m:accPr>
                  <m:chr m:val="̂"/>
                </m:accPr>
                <m:e>
                  <m:r>
                    <m:t>β</m:t>
                  </m:r>
                </m:e>
              </m:acc>
              <m:r>
                <m:rPr>
                  <m:sty m:val="p"/>
                </m:rPr>
                <m:t>,</m:t>
              </m:r>
              <m:f>
                <m:fPr>
                  <m:type m:val="bar"/>
                </m:fPr>
                <m:num>
                  <m:sSup>
                    <m:e>
                      <m:r>
                        <m:t>σ</m:t>
                      </m:r>
                    </m:e>
                    <m:sup>
                      <m:r>
                        <m:t>2</m:t>
                      </m:r>
                    </m:sup>
                  </m:sSup>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e>
          </m:d>
        </m:oMath>
      </m:oMathPara>
    </w:p>
    <w:p>
      <w:pPr>
        <w:pStyle w:val="FirstParagraph"/>
      </w:pPr>
      <w:r>
        <w:t xml:space="preserve">Asumiendo el anterior enfoque bayesiano de imputación múltiple, se llega a resultados similares. En ambos casos existe una buena dispersión en los valores imputados, respetando la distribución natural de la característica de interés. La siguiente gráfica así lo demuestra.</w:t>
      </w:r>
    </w:p>
    <w:p>
      <w:pPr>
        <w:pStyle w:val="BodyText"/>
      </w:pPr>
      <w:r>
        <w:t xml:space="preserve">En resumen, a partir de esta simulación de Monte Carlo, se concluye rápidamente que imputar de manera determinista puede conllevar a la subestimación de la dispersión de la variable de interés. La siguiente tabla muestra que los tres métodos de imputación arrojaron estimaciones puntuales insesgadas. Sin embargo, el error estándar de la estimación simple es gravemente subestimado. De esta forma, la amplitud de los intervalos de confianza al 95% inducidos por la estimación simple es inferior al de los otros dos métodos, causando que la cobertura del método simple sea deficiente, pues su nivel nominal en realidad no es del 95%, sino del 83%.</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Propiedades</w:t>
            </w:r>
          </w:p>
        </w:tc>
        <w:tc>
          <w:tcPr/>
          <w:p>
            <w:pPr>
              <w:pStyle w:val="Compact"/>
              <w:jc w:val="center"/>
            </w:pPr>
            <w:r>
              <w:t xml:space="preserve">Ingenuo</w:t>
            </w:r>
          </w:p>
        </w:tc>
        <w:tc>
          <w:tcPr/>
          <w:p>
            <w:pPr>
              <w:pStyle w:val="Compact"/>
              <w:jc w:val="center"/>
            </w:pPr>
            <w:r>
              <w:t xml:space="preserve">Bootstrap</w:t>
            </w:r>
          </w:p>
        </w:tc>
        <w:tc>
          <w:tcPr/>
          <w:p>
            <w:pPr>
              <w:pStyle w:val="Compact"/>
              <w:jc w:val="center"/>
            </w:pPr>
            <w:r>
              <w:t xml:space="preserve">Bayesiano</w:t>
            </w:r>
          </w:p>
        </w:tc>
      </w:tr>
      <w:tr>
        <w:tc>
          <w:tcPr/>
          <w:p>
            <w:pPr>
              <w:pStyle w:val="Compact"/>
              <w:jc w:val="center"/>
            </w:pPr>
            <w:r>
              <w:t xml:space="preserve">Esperanza</w:t>
            </w:r>
          </w:p>
        </w:tc>
        <w:tc>
          <w:tcPr/>
          <w:p>
            <w:pPr>
              <w:pStyle w:val="Compact"/>
              <w:jc w:val="center"/>
            </w:pPr>
            <w:r>
              <w:t xml:space="preserve">100.00</w:t>
            </w:r>
          </w:p>
        </w:tc>
        <w:tc>
          <w:tcPr/>
          <w:p>
            <w:pPr>
              <w:pStyle w:val="Compact"/>
              <w:jc w:val="center"/>
            </w:pPr>
            <w:r>
              <w:t xml:space="preserve">100.01</w:t>
            </w:r>
          </w:p>
        </w:tc>
        <w:tc>
          <w:tcPr/>
          <w:p>
            <w:pPr>
              <w:pStyle w:val="Compact"/>
              <w:jc w:val="center"/>
            </w:pPr>
            <w:r>
              <w:t xml:space="preserve">100.01</w:t>
            </w:r>
          </w:p>
        </w:tc>
      </w:tr>
      <w:tr>
        <w:tc>
          <w:tcPr/>
          <w:p>
            <w:pPr>
              <w:pStyle w:val="Compact"/>
              <w:jc w:val="center"/>
            </w:pPr>
            <w:r>
              <w:t xml:space="preserve">Error estándar</w:t>
            </w:r>
          </w:p>
        </w:tc>
        <w:tc>
          <w:tcPr/>
          <w:p>
            <w:pPr>
              <w:pStyle w:val="Compact"/>
              <w:jc w:val="center"/>
            </w:pPr>
            <w:r>
              <w:t xml:space="preserve">0.24</w:t>
            </w:r>
          </w:p>
        </w:tc>
        <w:tc>
          <w:tcPr/>
          <w:p>
            <w:pPr>
              <w:pStyle w:val="Compact"/>
              <w:jc w:val="center"/>
            </w:pPr>
            <w:r>
              <w:t xml:space="preserve">0.41</w:t>
            </w:r>
          </w:p>
        </w:tc>
        <w:tc>
          <w:tcPr/>
          <w:p>
            <w:pPr>
              <w:pStyle w:val="Compact"/>
              <w:jc w:val="center"/>
            </w:pPr>
            <w:r>
              <w:t xml:space="preserve">0.42</w:t>
            </w:r>
          </w:p>
        </w:tc>
      </w:tr>
      <w:tr>
        <w:tc>
          <w:tcPr/>
          <w:p>
            <w:pPr>
              <w:pStyle w:val="Compact"/>
              <w:jc w:val="center"/>
            </w:pPr>
            <w:r>
              <w:t xml:space="preserve">Amplitud</w:t>
            </w:r>
          </w:p>
        </w:tc>
        <w:tc>
          <w:tcPr/>
          <w:p>
            <w:pPr>
              <w:pStyle w:val="Compact"/>
              <w:jc w:val="center"/>
            </w:pPr>
            <w:r>
              <w:t xml:space="preserve">0.96</w:t>
            </w:r>
          </w:p>
        </w:tc>
        <w:tc>
          <w:tcPr/>
          <w:p>
            <w:pPr>
              <w:pStyle w:val="Compact"/>
              <w:jc w:val="center"/>
            </w:pPr>
            <w:r>
              <w:t xml:space="preserve">1.60</w:t>
            </w:r>
          </w:p>
        </w:tc>
        <w:tc>
          <w:tcPr/>
          <w:p>
            <w:pPr>
              <w:pStyle w:val="Compact"/>
              <w:jc w:val="center"/>
            </w:pPr>
            <w:r>
              <w:t xml:space="preserve">1.66</w:t>
            </w:r>
          </w:p>
        </w:tc>
      </w:tr>
      <w:tr>
        <w:tc>
          <w:tcPr/>
          <w:p>
            <w:pPr>
              <w:pStyle w:val="Compact"/>
              <w:jc w:val="center"/>
            </w:pPr>
            <w:r>
              <w:t xml:space="preserve">Cobertura</w:t>
            </w:r>
          </w:p>
        </w:tc>
        <w:tc>
          <w:tcPr/>
          <w:p>
            <w:pPr>
              <w:pStyle w:val="Compact"/>
              <w:jc w:val="center"/>
            </w:pPr>
            <w:r>
              <w:t xml:space="preserve">0.83</w:t>
            </w:r>
          </w:p>
        </w:tc>
        <w:tc>
          <w:tcPr/>
          <w:p>
            <w:pPr>
              <w:pStyle w:val="Compact"/>
              <w:jc w:val="center"/>
            </w:pPr>
            <w:r>
              <w:t xml:space="preserve">0.97</w:t>
            </w:r>
          </w:p>
        </w:tc>
        <w:tc>
          <w:tcPr/>
          <w:p>
            <w:pPr>
              <w:pStyle w:val="Compact"/>
              <w:jc w:val="center"/>
            </w:pPr>
            <w:r>
              <w:t xml:space="preserve">0.95</w:t>
            </w:r>
          </w:p>
        </w:tc>
      </w:tr>
    </w:tbl>
    <w:bookmarkEnd w:id="253"/>
    <w:bookmarkEnd w:id="254"/>
    <w:bookmarkEnd w:id="255"/>
    <w:bookmarkStart w:id="268" w:name="detección-de-datos-atípicos"/>
    <w:p>
      <w:pPr>
        <w:pStyle w:val="Heading1"/>
      </w:pPr>
      <w:r>
        <w:rPr>
          <w:rStyle w:val="SectionNumber"/>
        </w:rPr>
        <w:t xml:space="preserve">16</w:t>
      </w:r>
      <w:r>
        <w:tab/>
      </w:r>
      <w:r>
        <w:t xml:space="preserve">Detección de datos atípicos</w:t>
      </w:r>
    </w:p>
    <w:p>
      <w:pPr>
        <w:pStyle w:val="FirstParagraph"/>
      </w:pPr>
      <w:r>
        <w:t xml:space="preserve">En esta sección se describen los aspectos teóricos y prácticos de la identificación de valores atípicos en una base de datos completa (incluso con registros que ya han sido imputados), basándose en métodos que han mostrado buenas propiedades en la inferencia de encuestas de hogares. Después de una breve introducción, se presenta un enfoque no exhaustivo del problema de la identificación de valores atípicos, así como la teoría detrás de los métodos y algunos hallazgos empíricos de la imputación de valores atípicos.</w:t>
      </w:r>
    </w:p>
    <w:p>
      <w:pPr>
        <w:pStyle w:val="BodyText"/>
      </w:pPr>
      <w:r>
        <w:t xml:space="preserve">Luego de detectar los posibles valores atípicos, el investigador debe enfrentarse al problema de decidir qué hacer con ellos; en general hay tres posible soluciones: mantenerlos en la base de datos final, corregirlos, o imputarlos. El enfoque de imputación de valores atípicos sigue los mismos principios que los método utilizado para imputar registros en el capítulo anterior. Al final, se recomienda que cuando se encuentren valores atípicos, se marquen para su revisión. Cuando se revisan, es posible encontrar que el valor es simplemente erróneo, debido a algún problema en la captura de los datos datos (error de medición); también es posible que el valor sea improbable y raro, pero que corresponda a un valor válido. En el primer caso el error se corrige (si el valor atípico es erróneo) y las estimaciones se ajustan. Si el valor atípico corresponde a un dato erróneo y no se puede localizar al encuestado, se recomienda imputarlo.</w:t>
      </w:r>
    </w:p>
    <w:p>
      <w:pPr>
        <w:pStyle w:val="BodyText"/>
      </w:pPr>
      <w:r>
        <w:t xml:space="preserve">Por tanto, estamos interesados en detectarlos, y</w:t>
      </w:r>
      <w:r>
        <w:t xml:space="preserve"> </w:t>
      </w:r>
      <w:r>
        <w:t xml:space="preserve">en solucionar el problema reemplazando los valores inverosímiles por otros más realistas.</w:t>
      </w:r>
      <w:r>
        <w:t xml:space="preserve"> </w:t>
      </w:r>
      <w:r>
        <w:t xml:space="preserve">Detectar valores atípicos y distinguir aquellos que son errores de aquellos que</w:t>
      </w:r>
      <w:r>
        <w:t xml:space="preserve"> </w:t>
      </w:r>
      <w:r>
        <w:t xml:space="preserve">son inusualmente altos (o bajos) pero valores correctos, es un desafío. Hacer estas</w:t>
      </w:r>
      <w:r>
        <w:t xml:space="preserve"> </w:t>
      </w:r>
      <w:r>
        <w:t xml:space="preserve">correcciones en los microdatos (es decir, en los datos a nivel del hogar) se suma al desafío. En general, un valor atípico es una observación que está distante de todos las demás observaciones o datos en la variable de interés de la base de datos.</w:t>
      </w:r>
    </w:p>
    <w:p>
      <w:pPr>
        <w:pStyle w:val="BodyText"/>
      </w:pPr>
      <w:r>
        <w:t xml:space="preserve">Así como los valores erróneos deben corregirse, eliminarse o imputarse, por otro lado, se deben mantener los valores improbables en el conjunto de datos y se debe tomar una decisión para reducir su impacto en el análisis de la encuesta. Los valores que se apartan de la distribución habitual pueden clasificarse como valores atípicos o como puntos influyentes. El tratamiento de los valores para el análisis vendrá definido por su clasificación.</w:t>
      </w:r>
    </w:p>
    <w:p>
      <w:pPr>
        <w:numPr>
          <w:ilvl w:val="0"/>
          <w:numId w:val="1103"/>
        </w:numPr>
        <w:pStyle w:val="Compact"/>
      </w:pPr>
      <w:r>
        <w:rPr>
          <w:iCs/>
          <w:i/>
        </w:rPr>
        <w:t xml:space="preserve">Valores atípicos representativos</w:t>
      </w:r>
      <w:r>
        <w:t xml:space="preserve">: valores que se han registrado correctamente y representan otras unidades de población con valores similares.</w:t>
      </w:r>
    </w:p>
    <w:p>
      <w:pPr>
        <w:numPr>
          <w:ilvl w:val="0"/>
          <w:numId w:val="1103"/>
        </w:numPr>
        <w:pStyle w:val="Compact"/>
      </w:pPr>
      <w:r>
        <w:rPr>
          <w:iCs/>
          <w:i/>
        </w:rPr>
        <w:t xml:space="preserve">Valores atípicos no representativos</w:t>
      </w:r>
      <w:r>
        <w:t xml:space="preserve">: registrados incorrectamente o únicos, lo que significa que no hay otra persona como ellos.</w:t>
      </w:r>
    </w:p>
    <w:p>
      <w:pPr>
        <w:numPr>
          <w:ilvl w:val="0"/>
          <w:numId w:val="1103"/>
        </w:numPr>
        <w:pStyle w:val="Compact"/>
      </w:pPr>
      <w:r>
        <w:rPr>
          <w:iCs/>
          <w:i/>
        </w:rPr>
        <w:t xml:space="preserve">Puntos de influencia</w:t>
      </w:r>
      <w:r>
        <w:t xml:space="preserve">: cuando el efecto conjunto del punto de datos atípicos y su respectivo peso muestral tienen un efecto significativo en la inferencia.</w:t>
      </w:r>
    </w:p>
    <w:p>
      <w:pPr>
        <w:pStyle w:val="FirstParagraph"/>
      </w:pPr>
      <w:r>
        <w:t xml:space="preserve">A menudo, los valores atípicos pueden ser representativos de otros en la población, por lo que siguen siendo importantes y deben permanecer en el conjunto de datos. Al final, el proceso de identificación de valores atípicos se trata de un compromiso entre el sesgo y la varianza. Los valores atípicos pueden tener un gran impacto en los estimadores de ubicación y escala, como la media y la varianza, así como en los estimadores de totales y tamaños de subpoblaciones. Aunque estos estimadores permanecen insesgados, su varianza crece en presencia de valores atípicos.</w:t>
      </w:r>
    </w:p>
    <w:bookmarkStart w:id="264" w:name="Xecc781adb2d173fb9296f47e0add7d90ad329ed"/>
    <w:p>
      <w:pPr>
        <w:pStyle w:val="Heading2"/>
      </w:pPr>
      <w:r>
        <w:rPr>
          <w:rStyle w:val="SectionNumber"/>
        </w:rPr>
        <w:t xml:space="preserve">16.1</w:t>
      </w:r>
      <w:r>
        <w:tab/>
      </w:r>
      <w:r>
        <w:t xml:space="preserve">Algunos métodos de detección de valores extremos</w:t>
      </w:r>
    </w:p>
    <w:p>
      <w:pPr>
        <w:pStyle w:val="FirstParagraph"/>
      </w:pPr>
      <w:hyperlink w:anchor="ref-Filzmoser_Gussenbauer_Templ_2016">
        <w:r>
          <w:rPr>
            <w:rStyle w:val="Hyperlink"/>
          </w:rPr>
          <w:t xml:space="preserve">Filzmoser, Gussenbauer, y Templ</w:t>
        </w:r>
      </w:hyperlink>
      <w:r>
        <w:t xml:space="preserve"> </w:t>
      </w:r>
      <w:r>
        <w:t xml:space="preserve">(</w:t>
      </w:r>
      <w:hyperlink w:anchor="ref-Filzmoser_Gussenbauer_Templ_2016">
        <w:r>
          <w:rPr>
            <w:rStyle w:val="Hyperlink"/>
          </w:rPr>
          <w:t xml:space="preserve">2016</w:t>
        </w:r>
      </w:hyperlink>
      <w:r>
        <w:t xml:space="preserve">)</w:t>
      </w:r>
      <w:r>
        <w:t xml:space="preserve"> </w:t>
      </w:r>
      <w:r>
        <w:t xml:space="preserve">afirma que en el proceso de entrada de datos se pueden cometer errores. Por ejemplo, la introducción de valores de gasto imposibles, es decir, valores</w:t>
      </w:r>
      <w:r>
        <w:t xml:space="preserve"> </w:t>
      </w:r>
      <w:r>
        <w:t xml:space="preserve">que son demasiado altos o demasiado bajos para ser plausibles. Estos valores extremos pueden tener</w:t>
      </w:r>
      <w:r>
        <w:t xml:space="preserve"> </w:t>
      </w:r>
      <w:r>
        <w:t xml:space="preserve">un impacto significativo en algunos análisis particulares (como por ejemplo en el estudio de indicadores de desigualdad,</w:t>
      </w:r>
      <w:r>
        <w:t xml:space="preserve"> </w:t>
      </w:r>
      <w:r>
        <w:t xml:space="preserve">o ajuste de modelos de regresión) que pueden verse significativamente afectados por un número reducido de</w:t>
      </w:r>
      <w:r>
        <w:t xml:space="preserve"> </w:t>
      </w:r>
      <w:r>
        <w:t xml:space="preserve">valores influyentes en el conjunto de datos.</w:t>
      </w:r>
    </w:p>
    <w:bookmarkStart w:id="256" w:name="método-top-down"/>
    <w:p>
      <w:pPr>
        <w:pStyle w:val="Heading3"/>
      </w:pPr>
      <w:r>
        <w:rPr>
          <w:rStyle w:val="SectionNumber"/>
        </w:rPr>
        <w:t xml:space="preserve">16.1.1</w:t>
      </w:r>
      <w:r>
        <w:tab/>
      </w:r>
      <w:r>
        <w:t xml:space="preserve">Método Top-Down</w:t>
      </w:r>
    </w:p>
    <w:p>
      <w:pPr>
        <w:pStyle w:val="FirstParagraph"/>
      </w:pPr>
      <w:r>
        <w:t xml:space="preserve">Suponga que</w:t>
      </w:r>
      <w:r>
        <w:t xml:space="preserve"> </w:t>
      </w:r>
      <m:oMath>
        <m:sSub>
          <m:e>
            <m:r>
              <m:t>y</m:t>
            </m:r>
          </m:e>
          <m:sub>
            <m:d>
              <m:dPr>
                <m:begChr m:val="("/>
                <m:endChr m:val=")"/>
                <m:sepChr m:val=""/>
                <m:grow/>
              </m:dPr>
              <m:e>
                <m:r>
                  <m:t>1</m:t>
                </m:r>
              </m:e>
            </m:d>
          </m:sub>
        </m:sSub>
        <m:r>
          <m:rPr>
            <m:sty m:val="p"/>
          </m:rPr>
          <m:t>≤</m:t>
        </m:r>
        <m:r>
          <m:rPr>
            <m:sty m:val="p"/>
          </m:rPr>
          <m:t>⋯</m:t>
        </m:r>
        <m:r>
          <m:rPr>
            <m:sty m:val="p"/>
          </m:rPr>
          <m:t>≤</m:t>
        </m:r>
        <m:sSub>
          <m:e>
            <m:r>
              <m:t>y</m:t>
            </m:r>
          </m:e>
          <m:sub>
            <m:d>
              <m:dPr>
                <m:begChr m:val="("/>
                <m:endChr m:val=")"/>
                <m:sepChr m:val=""/>
                <m:grow/>
              </m:dPr>
              <m:e>
                <m:r>
                  <m:t>n</m:t>
                </m:r>
              </m:e>
            </m:d>
          </m:sub>
        </m:sSub>
      </m:oMath>
      <w:r>
        <w:t xml:space="preserve"> </w:t>
      </w:r>
      <w:r>
        <w:t xml:space="preserve">denota los valores ordenados de la variable de interés</w:t>
      </w:r>
      <w:r>
        <w:t xml:space="preserve"> </w:t>
      </w:r>
      <m:oMath>
        <m:r>
          <m:t>y</m:t>
        </m:r>
      </m:oMath>
      <w:r>
        <w:t xml:space="preserve"> </w:t>
      </w:r>
      <w:r>
        <w:t xml:space="preserve">en la muestra</w:t>
      </w:r>
      <w:r>
        <w:t xml:space="preserve"> </w:t>
      </w:r>
      <m:oMath>
        <m:r>
          <m:t>s</m:t>
        </m:r>
      </m:oMath>
      <w:r>
        <w:t xml:space="preserve">. Considerando el total de la variable de interés para todos los elementos en la muestra, se define el porcentaje de contribución acumulado</w:t>
      </w:r>
      <w:r>
        <w:t xml:space="preserve"> </w:t>
      </w:r>
      <m:oMath>
        <m:sSub>
          <m:e>
            <m:r>
              <m:t>P</m:t>
            </m:r>
          </m:e>
          <m:sub>
            <m:r>
              <m:t>j</m:t>
            </m:r>
          </m:sub>
        </m:sSub>
      </m:oMath>
      <w:r>
        <w:t xml:space="preserve"> </w:t>
      </w:r>
      <w:r>
        <w:t xml:space="preserve">de la siguiente manera:</w:t>
      </w:r>
    </w:p>
    <w:p>
      <w:pPr>
        <w:pStyle w:val="BodyText"/>
      </w:pPr>
      <m:oMathPara>
        <m:oMathParaPr>
          <m:jc m:val="center"/>
        </m:oMathParaPr>
        <m:oMath>
          <m:sSub>
            <m:e>
              <m:r>
                <m:t>P</m:t>
              </m:r>
            </m:e>
            <m:sub>
              <m:r>
                <m:t>j</m:t>
              </m:r>
            </m:sub>
          </m:sSub>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y</m:t>
                      </m:r>
                    </m:e>
                    <m:sub>
                      <m:d>
                        <m:dPr>
                          <m:begChr m:val="("/>
                          <m:endChr m:val=")"/>
                          <m:sepChr m:val=""/>
                          <m:grow/>
                        </m:dPr>
                        <m:e>
                          <m:r>
                            <m:t>i</m:t>
                          </m:r>
                        </m:e>
                      </m:d>
                    </m:sub>
                  </m:sSub>
                </m:e>
              </m:nary>
            </m:num>
            <m:den>
              <m:nary>
                <m:naryPr>
                  <m:chr m:val="∑"/>
                  <m:limLoc m:val="undOvr"/>
                  <m:subHide m:val="0"/>
                  <m:supHide m:val="0"/>
                </m:naryPr>
                <m:sub>
                  <m:r>
                    <m:t>k</m:t>
                  </m:r>
                  <m:r>
                    <m:rPr>
                      <m:sty m:val="p"/>
                    </m:rPr>
                    <m:t>=</m:t>
                  </m:r>
                  <m:r>
                    <m:t>1</m:t>
                  </m:r>
                </m:sub>
                <m:sup>
                  <m:r>
                    <m:t>n</m:t>
                  </m:r>
                </m:sup>
                <m:e>
                  <m:sSub>
                    <m:e>
                      <m:r>
                        <m:t>y</m:t>
                      </m:r>
                    </m:e>
                    <m:sub>
                      <m:r>
                        <m:t>k</m:t>
                      </m:r>
                    </m:sub>
                  </m:sSub>
                </m:e>
              </m:nary>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p>
      <w:pPr>
        <w:pStyle w:val="FirstParagraph"/>
      </w:pPr>
      <w:r>
        <w:t xml:space="preserve">Grandes cambios entre los valores de</w:t>
      </w:r>
      <w:r>
        <w:t xml:space="preserve"> </w:t>
      </w:r>
      <m:oMath>
        <m:sSub>
          <m:e>
            <m:r>
              <m:t>P</m:t>
            </m:r>
          </m:e>
          <m:sub>
            <m:r>
              <m:t>j</m:t>
            </m:r>
          </m:sub>
        </m:sSub>
      </m:oMath>
      <w:r>
        <w:t xml:space="preserve"> </w:t>
      </w:r>
      <w:r>
        <w:t xml:space="preserve">significan posibles valores atípicos. También es posible calcular esta medida incluyendo el peso de muestreo para localizar qué valores ponderados tienen efectos anormalmente grandes.</w:t>
      </w:r>
    </w:p>
    <w:p>
      <w:pPr>
        <w:pStyle w:val="BodyText"/>
      </w:pPr>
      <m:oMathPara>
        <m:oMathParaPr>
          <m:jc m:val="center"/>
        </m:oMathParaPr>
        <m:oMath>
          <m:sSubSup>
            <m:e>
              <m:r>
                <m:t>P</m:t>
              </m:r>
            </m:e>
            <m:sub>
              <m:r>
                <m:t>j</m:t>
              </m:r>
            </m:sub>
            <m:sup>
              <m:r>
                <m:rPr>
                  <m:sty m:val="p"/>
                </m:rPr>
                <m:t>*</m:t>
              </m:r>
            </m:sup>
          </m:sSubSup>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d</m:t>
                      </m:r>
                    </m:e>
                    <m:sub>
                      <m:r>
                        <m:t>i</m:t>
                      </m:r>
                    </m:sub>
                  </m:sSub>
                </m:e>
              </m:nary>
              <m:r>
                <m:t> </m:t>
              </m:r>
              <m:sSub>
                <m:e>
                  <m:r>
                    <m:t>y</m:t>
                  </m:r>
                </m:e>
                <m:sub>
                  <m:d>
                    <m:dPr>
                      <m:begChr m:val="("/>
                      <m:endChr m:val=")"/>
                      <m:sepChr m:val=""/>
                      <m:grow/>
                    </m:dPr>
                    <m:e>
                      <m:r>
                        <m:t>i</m:t>
                      </m:r>
                    </m:e>
                  </m:d>
                </m:sub>
              </m:sSub>
            </m:num>
            <m:den>
              <m:sSub>
                <m:e>
                  <m:acc>
                    <m:accPr>
                      <m:chr m:val="̂"/>
                    </m:accPr>
                    <m:e>
                      <m:r>
                        <m:t>t</m:t>
                      </m:r>
                    </m:e>
                  </m:acc>
                </m:e>
                <m:sub>
                  <m:r>
                    <m:t>y</m:t>
                  </m:r>
                  <m:r>
                    <m:rPr>
                      <m:sty m:val="p"/>
                    </m:rPr>
                    <m:t>,</m:t>
                  </m:r>
                  <m:r>
                    <m:t>π</m:t>
                  </m:r>
                </m:sub>
              </m:sSub>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bookmarkEnd w:id="256"/>
    <w:bookmarkStart w:id="257" w:name="método-de-boxplot"/>
    <w:p>
      <w:pPr>
        <w:pStyle w:val="Heading3"/>
      </w:pPr>
      <w:r>
        <w:rPr>
          <w:rStyle w:val="SectionNumber"/>
        </w:rPr>
        <w:t xml:space="preserve">16.1.2</w:t>
      </w:r>
      <w:r>
        <w:tab/>
      </w:r>
      <w:r>
        <w:t xml:space="preserve">Método de boxplot</w:t>
      </w:r>
    </w:p>
    <w:p>
      <w:pPr>
        <w:pStyle w:val="FirstParagraph"/>
      </w:pPr>
      <w:r>
        <w:t xml:space="preserve">Uno de los métodos más básicos para identificar valores atípicos es construir un diagrama de caja utilizando la mediana y el rango intercuartílico</w:t>
      </w:r>
      <w:r>
        <w:t xml:space="preserve"> </w:t>
      </w:r>
      <m:oMath>
        <m:d>
          <m:dPr>
            <m:begChr m:val="("/>
            <m:endChr m:val=")"/>
            <m:sepChr m:val=""/>
            <m:grow/>
          </m:dPr>
          <m:e>
            <m:r>
              <m:t>R</m:t>
            </m:r>
            <m:r>
              <m:t>I</m:t>
            </m:r>
            <m:r>
              <m:t>C</m:t>
            </m:r>
          </m:e>
        </m:d>
      </m:oMath>
      <w:r>
        <w:t xml:space="preserve"> </w:t>
      </w:r>
      <w:r>
        <w:t xml:space="preserve">de la variable de interés. En primer lugar, se define su</w:t>
      </w:r>
      <w:r>
        <w:t xml:space="preserve"> </w:t>
      </w:r>
      <m:oMath>
        <m:r>
          <m:t>R</m:t>
        </m:r>
        <m:r>
          <m:t>I</m:t>
        </m:r>
        <m:r>
          <m:t>C</m:t>
        </m:r>
        <m:r>
          <m:rPr>
            <m:sty m:val="p"/>
          </m:rPr>
          <m:t>=</m:t>
        </m:r>
        <m:sSub>
          <m:e>
            <m:r>
              <m:t>Q</m:t>
            </m:r>
          </m:e>
          <m:sub>
            <m:r>
              <m:t>3</m:t>
            </m:r>
          </m:sub>
        </m:sSub>
        <m:r>
          <m:rPr>
            <m:sty m:val="p"/>
          </m:rPr>
          <m:t>−</m:t>
        </m:r>
        <m:sSub>
          <m:e>
            <m:r>
              <m:t>Q</m:t>
            </m:r>
          </m:e>
          <m:sub>
            <m:r>
              <m:t>1</m:t>
            </m:r>
          </m:sub>
        </m:sSub>
      </m:oMath>
      <w:r>
        <w:t xml:space="preserve"> </w:t>
      </w:r>
      <w:r>
        <w:t xml:space="preserve">y su mediana como</w:t>
      </w:r>
      <w:r>
        <w:t xml:space="preserve"> </w:t>
      </w:r>
      <m:oMath>
        <m:r>
          <m:t>m</m:t>
        </m:r>
        <m:r>
          <m:rPr>
            <m:sty m:val="p"/>
          </m:rPr>
          <m:t>=</m:t>
        </m:r>
        <m:sSub>
          <m:e>
            <m:r>
              <m:t>Q</m:t>
            </m:r>
          </m:e>
          <m:sub>
            <m:r>
              <m:t>2</m:t>
            </m:r>
          </m:sub>
        </m:sSub>
      </m:oMath>
      <w:r>
        <w:t xml:space="preserve">. Por consiguiente, un elemento se marcará como un valor atípico si cae fuera del siguiente intervalo:</w:t>
      </w:r>
    </w:p>
    <w:p>
      <w:pPr>
        <w:pStyle w:val="BodyText"/>
      </w:pPr>
      <m:oMathPara>
        <m:oMathParaPr>
          <m:jc m:val="center"/>
        </m:oMathParaPr>
        <m:oMath>
          <m:d>
            <m:dPr>
              <m:begChr m:val="("/>
              <m:endChr m:val=")"/>
              <m:sepChr m:val=""/>
              <m:grow/>
            </m:dPr>
            <m:e>
              <m:r>
                <m:t>m</m:t>
              </m:r>
              <m:r>
                <m:rPr>
                  <m:sty m:val="p"/>
                </m:rPr>
                <m:t>−</m:t>
              </m:r>
              <m:r>
                <m:t>c</m:t>
              </m:r>
              <m:r>
                <m:rPr>
                  <m:sty m:val="p"/>
                </m:rPr>
                <m:t>×</m:t>
              </m:r>
              <m:r>
                <m:t>R</m:t>
              </m:r>
              <m:r>
                <m:t>I</m:t>
              </m:r>
              <m:r>
                <m:t>C</m:t>
              </m:r>
              <m:r>
                <m:rPr>
                  <m:sty m:val="p"/>
                </m:rPr>
                <m:t>,</m:t>
              </m:r>
              <m:r>
                <m:t> </m:t>
              </m:r>
              <m:r>
                <m:t>m</m:t>
              </m:r>
              <m:r>
                <m:rPr>
                  <m:sty m:val="p"/>
                </m:rPr>
                <m:t>+</m:t>
              </m:r>
              <m:r>
                <m:t>c</m:t>
              </m:r>
              <m:r>
                <m:rPr>
                  <m:sty m:val="p"/>
                </m:rPr>
                <m:t>×</m:t>
              </m:r>
              <m:r>
                <m:t>R</m:t>
              </m:r>
              <m:r>
                <m:t>I</m:t>
              </m:r>
              <m:r>
                <m:t>C</m:t>
              </m:r>
            </m:e>
          </m:d>
        </m:oMath>
      </m:oMathPara>
    </w:p>
    <w:p>
      <w:pPr>
        <w:pStyle w:val="FirstParagraph"/>
      </w:pPr>
      <w:r>
        <w:t xml:space="preserve">En donde</w:t>
      </w:r>
      <w:r>
        <w:t xml:space="preserve"> </w:t>
      </w:r>
      <m:oMath>
        <m:r>
          <m:t>c</m:t>
        </m:r>
      </m:oMath>
      <w:r>
        <w:t xml:space="preserve"> </w:t>
      </w:r>
      <w:r>
        <w:t xml:space="preserve">es una constante predeterminada por el investigador, usualmente fijada entre 1.5 y 3.</w:t>
      </w:r>
    </w:p>
    <w:bookmarkEnd w:id="257"/>
    <w:bookmarkStart w:id="258" w:name="transformación-de-box-cox"/>
    <w:p>
      <w:pPr>
        <w:pStyle w:val="Heading3"/>
      </w:pPr>
      <w:r>
        <w:rPr>
          <w:rStyle w:val="SectionNumber"/>
        </w:rPr>
        <w:t xml:space="preserve">16.1.3</w:t>
      </w:r>
      <w:r>
        <w:tab/>
      </w:r>
      <w:r>
        <w:t xml:space="preserve">Transformación de Box-Cox</w:t>
      </w:r>
    </w:p>
    <w:p>
      <w:pPr>
        <w:pStyle w:val="FirstParagraph"/>
      </w:pPr>
      <w:r>
        <w:t xml:space="preserve">Si la distribución de la variable es sesgada (como usualmente lo son los ingresos y gastos), es útil transformar la distribución para lograr una distribución simétrica antes de determinar los posibles valores atípicos. La transformación de Box-Cox se tiene la siguiente forma:</w:t>
      </w:r>
    </w:p>
    <w:p>
      <w:pPr>
        <w:pStyle w:val="BodyText"/>
      </w:pPr>
      <m:oMathPara>
        <m:oMathParaPr>
          <m:jc m:val="center"/>
        </m:oMathParaPr>
        <m:oMath>
          <m:r>
            <m:t>y</m:t>
          </m:r>
          <m:d>
            <m:dPr>
              <m:begChr m:val="("/>
              <m:endChr m:val=")"/>
              <m:sepChr m:val=""/>
              <m:grow/>
            </m:dPr>
            <m:e>
              <m:r>
                <m:t>λ</m:t>
              </m:r>
            </m:e>
          </m:d>
          <m:r>
            <m:rPr>
              <m:sty m:val="p"/>
            </m:rPr>
            <m:t>=</m:t>
          </m:r>
          <m:d>
            <m:dPr>
              <m:begChr m:val="{"/>
              <m:endChr m:val=""/>
              <m:sepChr m:val=""/>
              <m:grow/>
            </m:dPr>
            <m:e>
              <m:m>
                <m:mPr>
                  <m:baseJc m:val="center"/>
                  <m:plcHide m:val="1"/>
                  <m:mcs>
                    <m:mc>
                      <m:mcPr>
                        <m:mcJc m:val="center"/>
                        <m:count m:val="1"/>
                      </m:mcPr>
                    </m:mc>
                  </m:mcs>
                </m:mPr>
                <m:mr>
                  <m:e>
                    <m:f>
                      <m:fPr>
                        <m:type m:val="bar"/>
                      </m:fPr>
                      <m:num>
                        <m:sSup>
                          <m:e>
                            <m:r>
                              <m:t>y</m:t>
                            </m:r>
                          </m:e>
                          <m:sup>
                            <m:r>
                              <m:t>λ</m:t>
                            </m:r>
                          </m:sup>
                        </m:sSup>
                        <m:r>
                          <m:rPr>
                            <m:sty m:val="p"/>
                          </m:rPr>
                          <m:t>−</m:t>
                        </m:r>
                        <m:r>
                          <m:t>1</m:t>
                        </m:r>
                      </m:num>
                      <m:den>
                        <m:r>
                          <m:t>λ</m:t>
                        </m:r>
                      </m:den>
                    </m:f>
                    <m:r>
                      <m:rPr>
                        <m:sty m:val="p"/>
                      </m:rPr>
                      <m:t>,</m:t>
                    </m:r>
                    <m:r>
                      <m:t> </m:t>
                    </m:r>
                    <m:r>
                      <m:t>s</m:t>
                    </m:r>
                    <m:r>
                      <m:t>i</m:t>
                    </m:r>
                    <m:r>
                      <m:t> </m:t>
                    </m:r>
                    <m:r>
                      <m:t>λ</m:t>
                    </m:r>
                    <m:r>
                      <m:rPr>
                        <m:sty m:val="p"/>
                      </m:rPr>
                      <m:t>≠</m:t>
                    </m:r>
                    <m:r>
                      <m:t>0</m:t>
                    </m:r>
                    <m:r>
                      <m:rPr>
                        <m:sty m:val="p"/>
                      </m:rPr>
                      <m:t>,</m:t>
                    </m:r>
                  </m:e>
                </m:mr>
                <m:mr>
                  <m:e>
                    <m:r>
                      <m:t>l</m:t>
                    </m:r>
                    <m:r>
                      <m:t>o</m:t>
                    </m:r>
                    <m:r>
                      <m:t>g</m:t>
                    </m:r>
                    <m:d>
                      <m:dPr>
                        <m:begChr m:val="("/>
                        <m:endChr m:val=")"/>
                        <m:sepChr m:val=""/>
                        <m:grow/>
                      </m:dPr>
                      <m:e>
                        <m:r>
                          <m:t>y</m:t>
                        </m:r>
                      </m:e>
                    </m:d>
                    <m:r>
                      <m:rPr>
                        <m:sty m:val="p"/>
                      </m:rPr>
                      <m:t>,</m:t>
                    </m:r>
                    <m:r>
                      <m:t> </m:t>
                    </m:r>
                    <m:r>
                      <m:t>s</m:t>
                    </m:r>
                    <m:r>
                      <m:t>i</m:t>
                    </m:r>
                    <m:r>
                      <m:t> </m:t>
                    </m:r>
                    <m:r>
                      <m:t>λ</m:t>
                    </m:r>
                    <m:r>
                      <m:rPr>
                        <m:sty m:val="p"/>
                      </m:rPr>
                      <m:t>=</m:t>
                    </m:r>
                    <m:r>
                      <m:t>0</m:t>
                    </m:r>
                  </m:e>
                </m:mr>
              </m:m>
            </m:e>
          </m:d>
        </m:oMath>
      </m:oMathPara>
    </w:p>
    <w:p>
      <w:pPr>
        <w:pStyle w:val="FirstParagraph"/>
      </w:pPr>
      <w:r>
        <w:t xml:space="preserve">En donde</w:t>
      </w:r>
      <w:r>
        <w:t xml:space="preserve"> </w:t>
      </w:r>
      <m:oMath>
        <m:r>
          <m:t>λ</m:t>
        </m:r>
        <m:r>
          <m:rPr>
            <m:sty m:val="p"/>
          </m:rPr>
          <m:t>∈</m:t>
        </m:r>
        <m:d>
          <m:dPr>
            <m:begChr m:val="("/>
            <m:endChr m:val=")"/>
            <m:sepChr m:val=""/>
            <m:grow/>
          </m:dPr>
          <m:e>
            <m:r>
              <m:rPr>
                <m:sty m:val="p"/>
              </m:rPr>
              <m:t>−</m:t>
            </m:r>
            <m:r>
              <m:t>5</m:t>
            </m:r>
            <m:r>
              <m:rPr>
                <m:sty m:val="p"/>
              </m:rPr>
              <m:t>,</m:t>
            </m:r>
            <m:r>
              <m:t>5</m:t>
            </m:r>
          </m:e>
        </m:d>
      </m:oMath>
      <w:r>
        <w:t xml:space="preserve">. De esta forma, un ordenador iterará entre cada posible valor de</w:t>
      </w:r>
      <w:r>
        <w:t xml:space="preserve"> </w:t>
      </w:r>
      <m:oMath>
        <m:r>
          <m:t>λ</m:t>
        </m:r>
      </m:oMath>
      <w:r>
        <w:t xml:space="preserve"> </w:t>
      </w:r>
      <w:r>
        <w:t xml:space="preserve">para encontrar el que mejor reproduzca una distribución normal. Con esta nueva distribución, se puede utilizar el criterio de decisión de boxplot.</w:t>
      </w:r>
    </w:p>
    <w:bookmarkEnd w:id="258"/>
    <w:bookmarkStart w:id="259" w:name="método-de-distancia-estandarizada"/>
    <w:p>
      <w:pPr>
        <w:pStyle w:val="Heading3"/>
      </w:pPr>
      <w:r>
        <w:rPr>
          <w:rStyle w:val="SectionNumber"/>
        </w:rPr>
        <w:t xml:space="preserve">16.1.4</w:t>
      </w:r>
      <w:r>
        <w:tab/>
      </w:r>
      <w:r>
        <w:t xml:space="preserve">Método de distancia estandarizada</w:t>
      </w:r>
    </w:p>
    <w:p>
      <w:pPr>
        <w:pStyle w:val="FirstParagraph"/>
      </w:pPr>
      <w:r>
        <w:t xml:space="preserve">La transformación anterior solo funciona para valores positivos. El siguiente método muestra otra forma de transformar y estandarizar los datos. Suponga que</w:t>
      </w:r>
      <w:r>
        <w:t xml:space="preserve"> </w:t>
      </w:r>
      <m:oMath>
        <m:sSub>
          <m:e>
            <m:r>
              <m:t>z</m:t>
            </m:r>
          </m:e>
          <m:sub>
            <m:r>
              <m:t>k</m:t>
            </m:r>
          </m:sub>
        </m:sSub>
        <m:r>
          <m:rPr>
            <m:sty m:val="p"/>
          </m:rPr>
          <m:t>=</m:t>
        </m:r>
        <m:sSub>
          <m:e>
            <m:r>
              <m:t>w</m:t>
            </m:r>
          </m:e>
          <m:sub>
            <m:r>
              <m:t>k</m:t>
            </m:r>
          </m:sub>
        </m:sSub>
        <m:sSub>
          <m:e>
            <m:r>
              <m:t>y</m:t>
            </m:r>
          </m:e>
          <m:sub>
            <m:r>
              <m:t>k</m:t>
            </m:r>
          </m:sub>
        </m:sSub>
      </m:oMath>
      <w:r>
        <w:t xml:space="preserve">; si</w:t>
      </w:r>
      <w:r>
        <w:t xml:space="preserve"> </w:t>
      </w:r>
      <m:oMath>
        <m:sSub>
          <m:e>
            <m:r>
              <m:t>m</m:t>
            </m:r>
          </m:e>
          <m:sub>
            <m:r>
              <m:t>z</m:t>
            </m:r>
          </m:sub>
        </m:sSub>
      </m:oMath>
      <w:r>
        <w:t xml:space="preserve"> </w:t>
      </w:r>
      <w:r>
        <w:t xml:space="preserve">es una estimación para la ubicación de</w:t>
      </w:r>
      <w:r>
        <w:t xml:space="preserve"> </w:t>
      </w:r>
      <m:oMath>
        <m:r>
          <m:t>z</m:t>
        </m:r>
      </m:oMath>
      <w:r>
        <w:t xml:space="preserve">, y</w:t>
      </w:r>
      <w:r>
        <w:t xml:space="preserve"> </w:t>
      </w:r>
      <m:oMath>
        <m:sSub>
          <m:e>
            <m:r>
              <m:t>σ</m:t>
            </m:r>
          </m:e>
          <m:sub>
            <m:r>
              <m:t>z</m:t>
            </m:r>
          </m:sub>
        </m:sSub>
      </m:oMath>
      <w:r>
        <w:t xml:space="preserve"> </w:t>
      </w:r>
      <w:r>
        <w:t xml:space="preserve">es una estimación para la escala de</w:t>
      </w:r>
      <w:r>
        <w:t xml:space="preserve"> </w:t>
      </w:r>
      <m:oMath>
        <m:r>
          <m:t>z</m:t>
        </m:r>
      </m:oMath>
      <w:r>
        <w:t xml:space="preserve">. Entonces, la distancia estandarizada puede entonces definirse como</w:t>
      </w:r>
    </w:p>
    <w:p>
      <w:pPr>
        <w:pStyle w:val="BodyText"/>
      </w:pPr>
      <m:oMathPara>
        <m:oMathParaPr>
          <m:jc m:val="center"/>
        </m:oMathParaPr>
        <m:oMath>
          <m:sSub>
            <m:e>
              <m:r>
                <m:t>δ</m:t>
              </m:r>
            </m:e>
            <m:sub>
              <m:sSub>
                <m:e>
                  <m:r>
                    <m:t>z</m:t>
                  </m:r>
                </m:e>
                <m:sub>
                  <m:r>
                    <m:t>k</m:t>
                  </m:r>
                </m:sub>
              </m:sSub>
            </m:sub>
          </m:sSub>
          <m:r>
            <m:rPr>
              <m:sty m:val="p"/>
            </m:rPr>
            <m:t>=</m:t>
          </m:r>
          <m:f>
            <m:fPr>
              <m:type m:val="bar"/>
            </m:fPr>
            <m:num>
              <m:sSub>
                <m:e>
                  <m:r>
                    <m:t>z</m:t>
                  </m:r>
                </m:e>
                <m:sub>
                  <m:r>
                    <m:t>k</m:t>
                  </m:r>
                </m:sub>
              </m:sSub>
              <m:r>
                <m:rPr>
                  <m:sty m:val="p"/>
                </m:rPr>
                <m:t>−</m:t>
              </m:r>
              <m:sSub>
                <m:e>
                  <m:r>
                    <m:t>m</m:t>
                  </m:r>
                </m:e>
                <m:sub>
                  <m:r>
                    <m:t>z</m:t>
                  </m:r>
                </m:sub>
              </m:sSub>
            </m:num>
            <m:den>
              <m:sSub>
                <m:e>
                  <m:r>
                    <m:t>σ</m:t>
                  </m:r>
                </m:e>
                <m:sub>
                  <m:r>
                    <m:t>z</m:t>
                  </m:r>
                </m:sub>
              </m:sSub>
            </m:den>
          </m:f>
        </m:oMath>
      </m:oMathPara>
    </w:p>
    <w:p>
      <w:pPr>
        <w:pStyle w:val="FirstParagraph"/>
      </w:pPr>
      <w:r>
        <w:t xml:space="preserve">De forma similar al método de boxplot, los registros se clasificaran como valores atípicos si el valor absoluto de</w:t>
      </w:r>
      <w:r>
        <w:t xml:space="preserve"> </w:t>
      </w:r>
      <m:oMath>
        <m:sSub>
          <m:e>
            <m:r>
              <m:t>δ</m:t>
            </m:r>
          </m:e>
          <m:sub>
            <m:sSub>
              <m:e>
                <m:r>
                  <m:t>z</m:t>
                </m:r>
              </m:e>
              <m:sub>
                <m:r>
                  <m:t>k</m:t>
                </m:r>
              </m:sub>
            </m:sSub>
          </m:sub>
        </m:sSub>
      </m:oMath>
      <w:r>
        <w:t xml:space="preserve"> </w:t>
      </w:r>
      <w:r>
        <w:t xml:space="preserve">es mayor que un umbral predeterminado (normalmente 3). La media y la varianza de la muestra se pueden utilizar para las estimaciones de ubicación y escala para</w:t>
      </w:r>
      <w:r>
        <w:t xml:space="preserve"> </w:t>
      </w:r>
      <m:oMath>
        <m:sSub>
          <m:e>
            <m:r>
              <m:t>z</m:t>
            </m:r>
          </m:e>
          <m:sub>
            <m:r>
              <m:t>k</m:t>
            </m:r>
          </m:sub>
        </m:sSub>
      </m:oMath>
      <w:r>
        <w:t xml:space="preserve">, pero no son robustas, ya que incluirán los valores atípicos potenciales, lo que a su vez reduce la probabilidad de que se identifiquen correctamente los registros atípicos. Por consiguiente, es posible utilizar estimadores robustos (resistentes a valores atípicos) para</w:t>
      </w:r>
      <w:r>
        <w:t xml:space="preserve"> </w:t>
      </w:r>
      <m:oMath>
        <m:sSub>
          <m:e>
            <m:r>
              <m:t>m</m:t>
            </m:r>
          </m:e>
          <m:sub>
            <m:r>
              <m:t>z</m:t>
            </m:r>
          </m:sub>
        </m:sSub>
      </m:oMath>
      <w:r>
        <w:t xml:space="preserve"> </w:t>
      </w:r>
      <w:r>
        <w:t xml:space="preserve">y</w:t>
      </w:r>
      <w:r>
        <w:t xml:space="preserve"> </w:t>
      </w:r>
      <m:oMath>
        <m:sSub>
          <m:e>
            <m:r>
              <m:t>σ</m:t>
            </m:r>
          </m:e>
          <m:sub>
            <m:r>
              <m:t>z</m:t>
            </m:r>
          </m:sub>
        </m:sSub>
      </m:oMath>
      <w:r>
        <w:t xml:space="preserve">, como por ejemplo la mediana y el rango intercuartílico de</w:t>
      </w:r>
      <w:r>
        <w:t xml:space="preserve"> </w:t>
      </w:r>
      <m:oMath>
        <m:sSub>
          <m:e>
            <m:r>
              <m:t>z</m:t>
            </m:r>
          </m:e>
          <m:sub>
            <m:r>
              <m:t>k</m:t>
            </m:r>
          </m:sub>
        </m:sSub>
      </m:oMath>
      <w:r>
        <w:t xml:space="preserve">, respectivamente.</w:t>
      </w:r>
    </w:p>
    <w:bookmarkEnd w:id="259"/>
    <w:bookmarkStart w:id="260" w:name="método-de-hidiroglou-bertholot"/>
    <w:p>
      <w:pPr>
        <w:pStyle w:val="Heading3"/>
      </w:pPr>
      <w:r>
        <w:rPr>
          <w:rStyle w:val="SectionNumber"/>
        </w:rPr>
        <w:t xml:space="preserve">16.1.5</w:t>
      </w:r>
      <w:r>
        <w:tab/>
      </w:r>
      <w:r>
        <w:t xml:space="preserve">Método de Hidiroglou-Bertholot</w:t>
      </w:r>
    </w:p>
    <w:p>
      <w:pPr>
        <w:pStyle w:val="FirstParagraph"/>
      </w:pPr>
      <w:r>
        <w:t xml:space="preserve">Es posible utilizar una distancia estandarizada para detectar si la relación entre dos variables</w:t>
      </w:r>
      <w:r>
        <w:t xml:space="preserve"> </w:t>
      </w:r>
      <m:oMath>
        <m:r>
          <m:t>x</m:t>
        </m:r>
      </m:oMath>
      <w:r>
        <w:t xml:space="preserve"> </w:t>
      </w:r>
      <w:r>
        <w:t xml:space="preserve">y</w:t>
      </w:r>
      <w:r>
        <w:t xml:space="preserve"> </w:t>
      </w:r>
      <m:oMath>
        <m:r>
          <m:t>y</m:t>
        </m:r>
      </m:oMath>
      <w:r>
        <w:t xml:space="preserve"> </w:t>
      </w:r>
      <w:r>
        <w:t xml:space="preserve">en una unidad de la muestra difiere estructuralmente de las otras unidades en la muestra. Este método utiliza la idea de distancia estandarizada y también incorpora una medida de importancia para el tamaño de la unidad, con el fin de determinar el umbral para considerar un registro como un valor atípico. El algoritmo de identificación sigue los siguientes pasos:</w:t>
      </w:r>
    </w:p>
    <w:p>
      <w:pPr>
        <w:numPr>
          <w:ilvl w:val="0"/>
          <w:numId w:val="1104"/>
        </w:numPr>
        <w:pStyle w:val="Compact"/>
      </w:pPr>
      <w:r>
        <w:t xml:space="preserve">Para cada elemento calcular</w:t>
      </w:r>
      <w:r>
        <w:t xml:space="preserve"> </w:t>
      </w:r>
      <m:oMath>
        <m:sSub>
          <m:e>
            <m:r>
              <m:t>r</m:t>
            </m:r>
          </m:e>
          <m:sub>
            <m:r>
              <m:t>k</m:t>
            </m:r>
          </m:sub>
        </m:sSub>
        <m:r>
          <m:rPr>
            <m:sty m:val="p"/>
          </m:rPr>
          <m:t>=</m:t>
        </m:r>
        <m:sSub>
          <m:e>
            <m:r>
              <m:t>y</m:t>
            </m:r>
          </m:e>
          <m:sub>
            <m:r>
              <m:t>k</m:t>
            </m:r>
          </m:sub>
        </m:sSub>
        <m:r>
          <m:rPr>
            <m:sty m:val="p"/>
          </m:rPr>
          <m:t>/</m:t>
        </m:r>
        <m:sSub>
          <m:e>
            <m:r>
              <m:t>x</m:t>
            </m:r>
          </m:e>
          <m:sub>
            <m:r>
              <m:t>k</m:t>
            </m:r>
          </m:sub>
        </m:sSub>
      </m:oMath>
      <w:r>
        <w:t xml:space="preserve"> </w:t>
      </w:r>
      <w:r>
        <w:t xml:space="preserve">para</w:t>
      </w:r>
      <w:r>
        <w:t xml:space="preserve"> </w:t>
      </w:r>
      <m:oMath>
        <m:r>
          <m:t>k</m:t>
        </m:r>
        <m:r>
          <m:rPr>
            <m:sty m:val="p"/>
          </m:rPr>
          <m:t>∈</m:t>
        </m:r>
        <m:r>
          <m:t>s</m:t>
        </m:r>
      </m:oMath>
      <w:r>
        <w:t xml:space="preserve">.</w:t>
      </w:r>
    </w:p>
    <w:p>
      <w:pPr>
        <w:numPr>
          <w:ilvl w:val="0"/>
          <w:numId w:val="1104"/>
        </w:numPr>
        <w:pStyle w:val="Compact"/>
      </w:pPr>
      <w:r>
        <w:t xml:space="preserve">Transformar los datos para poder detectar valores atípicos en cualquier extremo de la distribución. Los datos transformados están dados por:</w:t>
      </w:r>
    </w:p>
    <w:p>
      <w:pPr>
        <w:pStyle w:val="Compact"/>
      </w:pPr>
      <m:oMathPara>
        <m:oMathParaPr>
          <m:jc m:val="center"/>
        </m:oMathParaPr>
        <m:oMath>
          <m:sSub>
            <m:e>
              <m:r>
                <m:t>s</m:t>
              </m:r>
            </m:e>
            <m:sub>
              <m:r>
                <m:t>k</m:t>
              </m:r>
            </m:sub>
          </m:sSub>
          <m:r>
            <m:rPr>
              <m:sty m:val="p"/>
            </m:rPr>
            <m:t>=</m:t>
          </m:r>
          <m:d>
            <m:dPr>
              <m:begChr m:val="{"/>
              <m:endChr m:val=""/>
              <m:sepChr m:val=""/>
              <m:grow/>
            </m:dPr>
            <m:e>
              <m:m>
                <m:mPr>
                  <m:baseJc m:val="center"/>
                  <m:plcHide m:val="1"/>
                  <m:mcs>
                    <m:mc>
                      <m:mcPr>
                        <m:mcJc m:val="center"/>
                        <m:count m:val="1"/>
                      </m:mcPr>
                    </m:mc>
                  </m:mcs>
                </m:mPr>
                <m:mr>
                  <m:e>
                    <m:r>
                      <m:t>1</m:t>
                    </m:r>
                    <m:r>
                      <m:rPr>
                        <m:sty m:val="p"/>
                      </m:rPr>
                      <m:t>−</m:t>
                    </m:r>
                    <m:f>
                      <m:fPr>
                        <m:type m:val="bar"/>
                      </m:fPr>
                      <m:num>
                        <m:r>
                          <m:t>m</m:t>
                        </m:r>
                        <m:r>
                          <m:t>e</m:t>
                        </m:r>
                        <m:r>
                          <m:t>d</m:t>
                        </m:r>
                        <m:d>
                          <m:dPr>
                            <m:begChr m:val="("/>
                            <m:endChr m:val=")"/>
                            <m:sepChr m:val=""/>
                            <m:grow/>
                          </m:dPr>
                          <m:e>
                            <m:sSub>
                              <m:e>
                                <m:r>
                                  <m:t>r</m:t>
                                </m:r>
                              </m:e>
                              <m:sub>
                                <m:r>
                                  <m:t>k</m:t>
                                </m:r>
                              </m:sub>
                            </m:sSub>
                          </m:e>
                        </m:d>
                      </m:num>
                      <m:den>
                        <m:sSub>
                          <m:e>
                            <m:r>
                              <m:t>r</m:t>
                            </m:r>
                          </m:e>
                          <m:sub>
                            <m:r>
                              <m:t>k</m:t>
                            </m:r>
                          </m:sub>
                        </m:sSub>
                      </m:den>
                    </m:f>
                    <m:r>
                      <m:rPr>
                        <m:sty m:val="p"/>
                      </m:rPr>
                      <m:t>,</m:t>
                    </m:r>
                    <m:r>
                      <m:t> </m:t>
                    </m:r>
                    <m:r>
                      <m:t> </m:t>
                    </m:r>
                    <m:r>
                      <m:t>s</m:t>
                    </m:r>
                    <m:r>
                      <m:t>i</m:t>
                    </m:r>
                    <m:r>
                      <m:t> </m:t>
                    </m:r>
                    <m:r>
                      <m:t>0</m:t>
                    </m:r>
                    <m:r>
                      <m:rPr>
                        <m:sty m:val="p"/>
                      </m:rPr>
                      <m:t>≤</m:t>
                    </m:r>
                    <m:sSub>
                      <m:e>
                        <m:r>
                          <m:t>r</m:t>
                        </m:r>
                      </m:e>
                      <m:sub>
                        <m:r>
                          <m:t>k</m:t>
                        </m:r>
                      </m:sub>
                    </m:sSub>
                    <m:r>
                      <m:rPr>
                        <m:sty m:val="p"/>
                      </m:rPr>
                      <m:t>≤</m:t>
                    </m:r>
                    <m:r>
                      <m:t>m</m:t>
                    </m:r>
                    <m:r>
                      <m:t>e</m:t>
                    </m:r>
                    <m:r>
                      <m:t>d</m:t>
                    </m:r>
                    <m:d>
                      <m:dPr>
                        <m:begChr m:val="("/>
                        <m:endChr m:val=")"/>
                        <m:sepChr m:val=""/>
                        <m:grow/>
                      </m:dPr>
                      <m:e>
                        <m:sSub>
                          <m:e>
                            <m:r>
                              <m:t>r</m:t>
                            </m:r>
                          </m:e>
                          <m:sub>
                            <m:r>
                              <m:t>k</m:t>
                            </m:r>
                          </m:sub>
                        </m:sSub>
                      </m:e>
                    </m:d>
                  </m:e>
                </m:mr>
                <m:mr>
                  <m:e>
                    <m:f>
                      <m:fPr>
                        <m:type m:val="bar"/>
                      </m:fPr>
                      <m:num>
                        <m:r>
                          <m:t>m</m:t>
                        </m:r>
                        <m:r>
                          <m:t>e</m:t>
                        </m:r>
                        <m:r>
                          <m:t>d</m:t>
                        </m:r>
                        <m:d>
                          <m:dPr>
                            <m:begChr m:val="("/>
                            <m:endChr m:val=")"/>
                            <m:sepChr m:val=""/>
                            <m:grow/>
                          </m:dPr>
                          <m:e>
                            <m:sSub>
                              <m:e>
                                <m:r>
                                  <m:t>r</m:t>
                                </m:r>
                              </m:e>
                              <m:sub>
                                <m:r>
                                  <m:t>k</m:t>
                                </m:r>
                              </m:sub>
                            </m:sSub>
                          </m:e>
                        </m:d>
                      </m:num>
                      <m:den>
                        <m:sSub>
                          <m:e>
                            <m:r>
                              <m:t>r</m:t>
                            </m:r>
                          </m:e>
                          <m:sub>
                            <m:r>
                              <m:t>k</m:t>
                            </m:r>
                          </m:sub>
                        </m:sSub>
                      </m:den>
                    </m:f>
                    <m:r>
                      <m:rPr>
                        <m:sty m:val="p"/>
                      </m:rPr>
                      <m:t>−</m:t>
                    </m:r>
                    <m:r>
                      <m:t>1</m:t>
                    </m:r>
                    <m:r>
                      <m:rPr>
                        <m:sty m:val="p"/>
                      </m:rPr>
                      <m:t>,</m:t>
                    </m:r>
                    <m:r>
                      <m:t> </m:t>
                    </m:r>
                    <m:r>
                      <m:t> </m:t>
                    </m:r>
                    <m:r>
                      <m:t>e</m:t>
                    </m:r>
                    <m:r>
                      <m:t>n</m:t>
                    </m:r>
                    <m:r>
                      <m:t> </m:t>
                    </m:r>
                    <m:r>
                      <m:t>o</m:t>
                    </m:r>
                    <m:r>
                      <m:t>t</m:t>
                    </m:r>
                    <m:r>
                      <m:t>r</m:t>
                    </m:r>
                    <m:r>
                      <m:t>o</m:t>
                    </m:r>
                    <m:r>
                      <m:t> </m:t>
                    </m:r>
                    <m:r>
                      <m:t>c</m:t>
                    </m:r>
                    <m:r>
                      <m:t>a</m:t>
                    </m:r>
                    <m:r>
                      <m:t>s</m:t>
                    </m:r>
                    <m:r>
                      <m:t>o</m:t>
                    </m:r>
                  </m:e>
                </m:mr>
              </m:m>
            </m:e>
          </m:d>
        </m:oMath>
      </m:oMathPara>
    </w:p>
    <w:p>
      <w:pPr>
        <w:numPr>
          <w:ilvl w:val="0"/>
          <w:numId w:val="1104"/>
        </w:numPr>
        <w:pStyle w:val="Compact"/>
      </w:pPr>
      <w:r>
        <w:t xml:space="preserve">En donde</w:t>
      </w:r>
      <w:r>
        <w:t xml:space="preserve"> </w:t>
      </w:r>
      <m:oMath>
        <m:r>
          <m:t>m</m:t>
        </m:r>
        <m:r>
          <m:t>e</m:t>
        </m:r>
        <m:r>
          <m:t>d</m:t>
        </m:r>
        <m:d>
          <m:dPr>
            <m:begChr m:val="("/>
            <m:endChr m:val=")"/>
            <m:sepChr m:val=""/>
            <m:grow/>
          </m:dPr>
          <m:e>
            <m:sSub>
              <m:e>
                <m:r>
                  <m:t>r</m:t>
                </m:r>
              </m:e>
              <m:sub>
                <m:r>
                  <m:t>k</m:t>
                </m:r>
              </m:sub>
            </m:sSub>
          </m:e>
        </m:d>
      </m:oMath>
      <w:r>
        <w:t xml:space="preserve"> </w:t>
      </w:r>
      <w:r>
        <w:t xml:space="preserve">corresponde a la mediana de los cocientes definidos en el paso anterior.</w:t>
      </w:r>
      <w:r>
        <w:br/>
      </w:r>
    </w:p>
    <w:p>
      <w:pPr>
        <w:numPr>
          <w:ilvl w:val="0"/>
          <w:numId w:val="1104"/>
        </w:numPr>
        <w:pStyle w:val="Compact"/>
      </w:pPr>
      <w:r>
        <w:t xml:space="preserve">Incorporar la magnitud de los datos calculando los efectos</w:t>
      </w:r>
      <w:r>
        <w:t xml:space="preserve"> </w:t>
      </w:r>
      <m:oMath>
        <m:sSub>
          <m:e>
            <m:r>
              <m:t>E</m:t>
            </m:r>
          </m:e>
          <m:sub>
            <m:r>
              <m:t>k</m:t>
            </m:r>
          </m:sub>
        </m:sSub>
      </m:oMath>
      <w:r>
        <w:t xml:space="preserve"> </w:t>
      </w:r>
      <w:r>
        <w:t xml:space="preserve">dados por</w:t>
      </w:r>
    </w:p>
    <w:p>
      <w:pPr>
        <w:pStyle w:val="Compact"/>
      </w:pPr>
      <m:oMathPara>
        <m:oMathParaPr>
          <m:jc m:val="center"/>
        </m:oMathParaPr>
        <m:oMath>
          <m:sSub>
            <m:e>
              <m:r>
                <m:t>E</m:t>
              </m:r>
            </m:e>
            <m:sub>
              <m:r>
                <m:t>k</m:t>
              </m:r>
            </m:sub>
          </m:sSub>
          <m:r>
            <m:rPr>
              <m:sty m:val="p"/>
            </m:rPr>
            <m:t>=</m:t>
          </m:r>
          <m:sSub>
            <m:e>
              <m:r>
                <m:t>s</m:t>
              </m:r>
            </m:e>
            <m:sub>
              <m:r>
                <m:t>k</m:t>
              </m:r>
            </m:sub>
          </m:sSub>
          <m:sSup>
            <m:e>
              <m:d>
                <m:dPr>
                  <m:begChr m:val="("/>
                  <m:endChr m:val=")"/>
                  <m:sepChr m:val=""/>
                  <m:grow/>
                </m:dPr>
                <m:e>
                  <m:r>
                    <m:rPr>
                      <m:nor/>
                      <m:sty m:val="p"/>
                    </m:rPr>
                    <m:t>max</m:t>
                  </m:r>
                  <m:d>
                    <m:dPr>
                      <m:begChr m:val="("/>
                      <m:endChr m:val=")"/>
                      <m:sepChr m:val=""/>
                      <m:grow/>
                    </m:dPr>
                    <m:e>
                      <m:sSub>
                        <m:e>
                          <m:r>
                            <m:t>x</m:t>
                          </m:r>
                        </m:e>
                        <m:sub>
                          <m:r>
                            <m:t>k</m:t>
                          </m:r>
                        </m:sub>
                      </m:sSub>
                      <m:r>
                        <m:rPr>
                          <m:sty m:val="p"/>
                        </m:rPr>
                        <m:t>,</m:t>
                      </m:r>
                      <m:sSub>
                        <m:e>
                          <m:r>
                            <m:t>y</m:t>
                          </m:r>
                        </m:e>
                        <m:sub>
                          <m:r>
                            <m:t>k</m:t>
                          </m:r>
                        </m:sub>
                      </m:sSub>
                    </m:e>
                  </m:d>
                </m:e>
              </m:d>
            </m:e>
            <m:sup>
              <m:r>
                <m:t>ϕ</m:t>
              </m:r>
            </m:sup>
          </m:sSup>
        </m:oMath>
      </m:oMathPara>
    </w:p>
    <w:p>
      <w:pPr>
        <w:numPr>
          <w:ilvl w:val="0"/>
          <w:numId w:val="1104"/>
        </w:numPr>
        <w:pStyle w:val="Compact"/>
      </w:pPr>
      <w:r>
        <w:t xml:space="preserve">El parámetro</w:t>
      </w:r>
      <w:r>
        <w:t xml:space="preserve"> </w:t>
      </w:r>
      <m:oMath>
        <m:r>
          <m:t>ϕ</m:t>
        </m:r>
      </m:oMath>
      <w:r>
        <w:t xml:space="preserve"> </w:t>
      </w:r>
      <w:r>
        <w:t xml:space="preserve">proporciona una medida de control para el impacto del tamaño en el efecto.</w:t>
      </w:r>
    </w:p>
    <w:p>
      <w:pPr>
        <w:numPr>
          <w:ilvl w:val="0"/>
          <w:numId w:val="1104"/>
        </w:numPr>
        <w:pStyle w:val="Compact"/>
      </w:pPr>
      <w:r>
        <w:t xml:space="preserve">A continuación, calcular el primer, segundo y tercer cuartil de los efectos dados por</w:t>
      </w:r>
      <w:r>
        <w:t xml:space="preserve"> </w:t>
      </w:r>
      <m:oMath>
        <m:sSub>
          <m:e>
            <m:r>
              <m:t>E</m:t>
            </m:r>
          </m:e>
          <m:sub>
            <m:sSub>
              <m:e>
                <m:r>
                  <m:t>Q</m:t>
                </m:r>
              </m:e>
              <m:sub>
                <m:r>
                  <m:t>1</m:t>
                </m:r>
              </m:sub>
            </m:sSub>
          </m:sub>
        </m:sSub>
        <m:r>
          <m:rPr>
            <m:sty m:val="p"/>
          </m:rPr>
          <m:t>,</m:t>
        </m:r>
        <m:r>
          <m:t> </m:t>
        </m:r>
        <m:sSub>
          <m:e>
            <m:r>
              <m:t>E</m:t>
            </m:r>
          </m:e>
          <m:sub>
            <m:sSub>
              <m:e>
                <m:r>
                  <m:t>Q</m:t>
                </m:r>
              </m:e>
              <m:sub>
                <m:r>
                  <m:t>2</m:t>
                </m:r>
              </m:sub>
            </m:sSub>
          </m:sub>
        </m:sSub>
        <m:r>
          <m:rPr>
            <m:sty m:val="p"/>
          </m:rPr>
          <m:t>,</m:t>
        </m:r>
        <m:r>
          <m:t> </m:t>
        </m:r>
        <m:sSub>
          <m:e>
            <m:r>
              <m:t>E</m:t>
            </m:r>
          </m:e>
          <m:sub>
            <m:sSub>
              <m:e>
                <m:r>
                  <m:t>Q</m:t>
                </m:r>
              </m:e>
              <m:sub>
                <m:r>
                  <m:t>3</m:t>
                </m:r>
              </m:sub>
            </m:sSub>
          </m:sub>
        </m:sSub>
      </m:oMath>
      <w:r>
        <w:t xml:space="preserve">, respectivamente.</w:t>
      </w:r>
    </w:p>
    <w:p>
      <w:pPr>
        <w:numPr>
          <w:ilvl w:val="0"/>
          <w:numId w:val="1104"/>
        </w:numPr>
        <w:pStyle w:val="Compact"/>
      </w:pPr>
      <w:r>
        <w:t xml:space="preserve">Los rangos intercuartílicos se calculan entonces como</w:t>
      </w:r>
    </w:p>
    <w:p>
      <w:pPr>
        <w:pStyle w:val="Compact"/>
      </w:pPr>
      <m:oMathPara>
        <m:oMathParaPr>
          <m:jc m:val="center"/>
        </m:oMathParaPr>
        <m:oMath>
          <m:sSub>
            <m:e>
              <m:r>
                <m:t>d</m:t>
              </m:r>
            </m:e>
            <m:sub>
              <m:sSub>
                <m:e>
                  <m:r>
                    <m:t>Q</m:t>
                  </m:r>
                </m:e>
                <m:sub>
                  <m:r>
                    <m:t>1</m:t>
                  </m:r>
                </m:sub>
              </m:sSub>
            </m:sub>
          </m:sSub>
          <m:r>
            <m:rPr>
              <m:sty m:val="p"/>
            </m:rPr>
            <m:t>=</m:t>
          </m:r>
          <m:r>
            <m:rPr>
              <m:nor/>
              <m:sty m:val="p"/>
            </m:rPr>
            <m:t>max</m:t>
          </m:r>
          <m:d>
            <m:dPr>
              <m:begChr m:val="("/>
              <m:endChr m:val=")"/>
              <m:sepChr m:val=""/>
              <m:grow/>
            </m:dPr>
            <m:e>
              <m:sSub>
                <m:e>
                  <m:r>
                    <m:t>E</m:t>
                  </m:r>
                </m:e>
                <m:sub>
                  <m:sSub>
                    <m:e>
                      <m:r>
                        <m:t>Q</m:t>
                      </m:r>
                    </m:e>
                    <m:sub>
                      <m:r>
                        <m:t>2</m:t>
                      </m:r>
                    </m:sub>
                  </m:sSub>
                </m:sub>
              </m:sSub>
              <m:r>
                <m:rPr>
                  <m:sty m:val="p"/>
                </m:rPr>
                <m:t>−</m:t>
              </m:r>
              <m:sSub>
                <m:e>
                  <m:r>
                    <m:t>E</m:t>
                  </m:r>
                </m:e>
                <m:sub>
                  <m:sSub>
                    <m:e>
                      <m:r>
                        <m:t>Q</m:t>
                      </m:r>
                    </m:e>
                    <m:sub>
                      <m:r>
                        <m:t>1</m:t>
                      </m:r>
                    </m:sub>
                  </m:sSub>
                </m:sub>
              </m:sSub>
              <m:r>
                <m:t> </m:t>
              </m:r>
              <m:r>
                <m:rPr>
                  <m:sty m:val="p"/>
                </m:rPr>
                <m:t>,</m:t>
              </m:r>
              <m:r>
                <m:t> </m:t>
              </m:r>
              <m:d>
                <m:dPr>
                  <m:begChr m:val="|"/>
                  <m:endChr m:val="|"/>
                  <m:sepChr m:val=""/>
                  <m:grow/>
                </m:dPr>
                <m:e>
                  <m:r>
                    <m:t>0.5</m:t>
                  </m:r>
                  <m:r>
                    <m:rPr>
                      <m:sty m:val="p"/>
                    </m:rPr>
                    <m:t>×</m:t>
                  </m:r>
                  <m:sSub>
                    <m:e>
                      <m:r>
                        <m:t>E</m:t>
                      </m:r>
                    </m:e>
                    <m:sub>
                      <m:sSub>
                        <m:e>
                          <m:r>
                            <m:t>Q</m:t>
                          </m:r>
                        </m:e>
                        <m:sub>
                          <m:r>
                            <m:t>2</m:t>
                          </m:r>
                        </m:sub>
                      </m:sSub>
                    </m:sub>
                  </m:sSub>
                </m:e>
              </m:d>
            </m:e>
          </m:d>
        </m:oMath>
      </m:oMathPara>
    </w:p>
    <w:p>
      <w:pPr>
        <w:pStyle w:val="Compact"/>
      </w:pPr>
      <m:oMathPara>
        <m:oMathParaPr>
          <m:jc m:val="center"/>
        </m:oMathParaPr>
        <m:oMath>
          <m:sSub>
            <m:e>
              <m:r>
                <m:t>d</m:t>
              </m:r>
            </m:e>
            <m:sub>
              <m:sSub>
                <m:e>
                  <m:r>
                    <m:t>Q</m:t>
                  </m:r>
                </m:e>
                <m:sub>
                  <m:r>
                    <m:t>3</m:t>
                  </m:r>
                </m:sub>
              </m:sSub>
            </m:sub>
          </m:sSub>
          <m:r>
            <m:rPr>
              <m:sty m:val="p"/>
            </m:rPr>
            <m:t>=</m:t>
          </m:r>
          <m:r>
            <m:rPr>
              <m:nor/>
              <m:sty m:val="p"/>
            </m:rPr>
            <m:t>max</m:t>
          </m:r>
          <m:d>
            <m:dPr>
              <m:begChr m:val="("/>
              <m:endChr m:val=")"/>
              <m:sepChr m:val=""/>
              <m:grow/>
            </m:dPr>
            <m:e>
              <m:sSub>
                <m:e>
                  <m:r>
                    <m:t>E</m:t>
                  </m:r>
                </m:e>
                <m:sub>
                  <m:sSub>
                    <m:e>
                      <m:r>
                        <m:t>Q</m:t>
                      </m:r>
                    </m:e>
                    <m:sub>
                      <m:r>
                        <m:t>3</m:t>
                      </m:r>
                    </m:sub>
                  </m:sSub>
                </m:sub>
              </m:sSub>
              <m:r>
                <m:rPr>
                  <m:sty m:val="p"/>
                </m:rPr>
                <m:t>−</m:t>
              </m:r>
              <m:sSub>
                <m:e>
                  <m:r>
                    <m:t>E</m:t>
                  </m:r>
                </m:e>
                <m:sub>
                  <m:sSub>
                    <m:e>
                      <m:r>
                        <m:t>Q</m:t>
                      </m:r>
                    </m:e>
                    <m:sub>
                      <m:r>
                        <m:t>2</m:t>
                      </m:r>
                    </m:sub>
                  </m:sSub>
                </m:sub>
              </m:sSub>
              <m:r>
                <m:t> </m:t>
              </m:r>
              <m:r>
                <m:rPr>
                  <m:sty m:val="p"/>
                </m:rPr>
                <m:t>,</m:t>
              </m:r>
              <m:r>
                <m:t> </m:t>
              </m:r>
              <m:d>
                <m:dPr>
                  <m:begChr m:val="|"/>
                  <m:endChr m:val="|"/>
                  <m:sepChr m:val=""/>
                  <m:grow/>
                </m:dPr>
                <m:e>
                  <m:r>
                    <m:t>0.5</m:t>
                  </m:r>
                  <m:r>
                    <m:rPr>
                      <m:sty m:val="p"/>
                    </m:rPr>
                    <m:t>×</m:t>
                  </m:r>
                  <m:sSub>
                    <m:e>
                      <m:r>
                        <m:t>E</m:t>
                      </m:r>
                    </m:e>
                    <m:sub>
                      <m:sSub>
                        <m:e>
                          <m:r>
                            <m:t>Q</m:t>
                          </m:r>
                        </m:e>
                        <m:sub>
                          <m:r>
                            <m:t>2</m:t>
                          </m:r>
                        </m:sub>
                      </m:sSub>
                    </m:sub>
                  </m:sSub>
                </m:e>
              </m:d>
            </m:e>
          </m:d>
        </m:oMath>
      </m:oMathPara>
    </w:p>
    <w:p>
      <w:pPr>
        <w:pStyle w:val="FirstParagraph"/>
      </w:pPr>
      <w:r>
        <w:t xml:space="preserve">Nótese que la cantidad</w:t>
      </w:r>
      <w:r>
        <w:t xml:space="preserve"> </w:t>
      </w:r>
      <m:oMath>
        <m:d>
          <m:dPr>
            <m:begChr m:val="|"/>
            <m:endChr m:val="|"/>
            <m:sepChr m:val=""/>
            <m:grow/>
          </m:dPr>
          <m:e>
            <m:r>
              <m:t>0.5</m:t>
            </m:r>
            <m:r>
              <m:rPr>
                <m:sty m:val="p"/>
              </m:rPr>
              <m:t>*</m:t>
            </m:r>
            <m:sSub>
              <m:e>
                <m:r>
                  <m:t>E</m:t>
                </m:r>
              </m:e>
              <m:sub>
                <m:sSub>
                  <m:e>
                    <m:r>
                      <m:t>Q</m:t>
                    </m:r>
                  </m:e>
                  <m:sub>
                    <m:r>
                      <m:t>2</m:t>
                    </m:r>
                  </m:sub>
                </m:sSub>
              </m:sub>
            </m:sSub>
          </m:e>
        </m:d>
      </m:oMath>
      <w:r>
        <w:t xml:space="preserve"> </w:t>
      </w:r>
      <w:r>
        <w:t xml:space="preserve">es utilizada para reducir la tendencia a declarar falsos valores atípicos. Por ejemplo, esto ayudaría si la mayoría de los valores estuvieran agrupados alrededor de un valor particular, con unos pocos registros desviándose de él. Por último, los registros son declarados como valores atípicos si el valor de su efecto</w:t>
      </w:r>
      <w:r>
        <w:t xml:space="preserve"> </w:t>
      </w:r>
      <m:oMath>
        <m:sSub>
          <m:e>
            <m:r>
              <m:t>E</m:t>
            </m:r>
          </m:e>
          <m:sub>
            <m:r>
              <m:t>k</m:t>
            </m:r>
          </m:sub>
        </m:sSub>
      </m:oMath>
      <w:r>
        <w:t xml:space="preserve"> </w:t>
      </w:r>
      <w:r>
        <w:t xml:space="preserve">queda fuera del intervalo</w:t>
      </w:r>
      <w:r>
        <w:t xml:space="preserve"> </w:t>
      </w:r>
      <m:oMath>
        <m:d>
          <m:dPr>
            <m:begChr m:val="("/>
            <m:endChr m:val=")"/>
            <m:sepChr m:val=""/>
            <m:grow/>
          </m:dPr>
          <m:e>
            <m:sSub>
              <m:e>
                <m:r>
                  <m:t>E</m:t>
                </m:r>
              </m:e>
              <m:sub>
                <m:sSub>
                  <m:e>
                    <m:r>
                      <m:t>Q</m:t>
                    </m:r>
                  </m:e>
                  <m:sub>
                    <m:r>
                      <m:t>2</m:t>
                    </m:r>
                  </m:sub>
                </m:sSub>
              </m:sub>
            </m:sSub>
            <m:r>
              <m:rPr>
                <m:sty m:val="p"/>
              </m:rPr>
              <m:t>−</m:t>
            </m:r>
            <m:r>
              <m:t>c</m:t>
            </m:r>
            <m:r>
              <m:rPr>
                <m:sty m:val="p"/>
              </m:rPr>
              <m:t>×</m:t>
            </m:r>
            <m:sSub>
              <m:e>
                <m:r>
                  <m:t>d</m:t>
                </m:r>
              </m:e>
              <m:sub>
                <m:sSub>
                  <m:e>
                    <m:r>
                      <m:t>Q</m:t>
                    </m:r>
                  </m:e>
                  <m:sub>
                    <m:r>
                      <m:t>1</m:t>
                    </m:r>
                  </m:sub>
                </m:sSub>
              </m:sub>
            </m:sSub>
            <m:r>
              <m:t> </m:t>
            </m:r>
            <m:r>
              <m:rPr>
                <m:sty m:val="p"/>
              </m:rPr>
              <m:t>,</m:t>
            </m:r>
            <m:r>
              <m:t> </m:t>
            </m:r>
            <m:sSub>
              <m:e>
                <m:r>
                  <m:t>E</m:t>
                </m:r>
              </m:e>
              <m:sub>
                <m:sSub>
                  <m:e>
                    <m:r>
                      <m:t>Q</m:t>
                    </m:r>
                  </m:e>
                  <m:sub>
                    <m:r>
                      <m:t>2</m:t>
                    </m:r>
                  </m:sub>
                </m:sSub>
              </m:sub>
            </m:sSub>
            <m:r>
              <m:rPr>
                <m:sty m:val="p"/>
              </m:rPr>
              <m:t>+</m:t>
            </m:r>
            <m:r>
              <m:t>c</m:t>
            </m:r>
            <m:r>
              <m:rPr>
                <m:sty m:val="p"/>
              </m:rPr>
              <m:t>×</m:t>
            </m:r>
            <m:sSub>
              <m:e>
                <m:r>
                  <m:t>d</m:t>
                </m:r>
              </m:e>
              <m:sub>
                <m:sSub>
                  <m:e>
                    <m:r>
                      <m:t>Q</m:t>
                    </m:r>
                  </m:e>
                  <m:sub>
                    <m:r>
                      <m:t>3</m:t>
                    </m:r>
                  </m:sub>
                </m:sSub>
              </m:sub>
            </m:sSub>
          </m:e>
        </m:d>
      </m:oMath>
      <w:r>
        <w:t xml:space="preserve">; en donde al igual que en el método de boxplot,</w:t>
      </w:r>
      <w:r>
        <w:t xml:space="preserve"> </w:t>
      </w:r>
      <m:oMath>
        <m:r>
          <m:t>c</m:t>
        </m:r>
      </m:oMath>
      <w:r>
        <w:t xml:space="preserve"> </w:t>
      </w:r>
      <w:r>
        <w:t xml:space="preserve">controla el ancho de la región de aceptación.</w:t>
      </w:r>
    </w:p>
    <w:bookmarkEnd w:id="260"/>
    <w:bookmarkStart w:id="261" w:name="método-de-la-distancia-de-mahalanobis"/>
    <w:p>
      <w:pPr>
        <w:pStyle w:val="Heading3"/>
      </w:pPr>
      <w:r>
        <w:rPr>
          <w:rStyle w:val="SectionNumber"/>
        </w:rPr>
        <w:t xml:space="preserve">16.1.6</w:t>
      </w:r>
      <w:r>
        <w:tab/>
      </w:r>
      <w:r>
        <w:t xml:space="preserve">Método de la distancia de Mahalanobis</w:t>
      </w:r>
    </w:p>
    <w:p>
      <w:pPr>
        <w:pStyle w:val="FirstParagraph"/>
      </w:pPr>
      <w:r>
        <w:t xml:space="preserve">Este método tiene en cuenta la estructura multidimensional de los datos observados en todos los registros comunes de un mismo módulo; por ejemplo, en el modulo de ingresos del hogar en una encuesta de hogares, o en el módulo de gastos de una encuesta de presupuestos familiares. En primer lugar, se supone que</w:t>
      </w:r>
      <w:r>
        <w:t xml:space="preserve"> </w:t>
      </w:r>
      <m:oMath>
        <m:sSub>
          <m:e>
            <m:r>
              <m:rPr>
                <m:sty m:val="b"/>
              </m:rPr>
              <m:t>y</m:t>
            </m:r>
          </m:e>
          <m:sub>
            <m:r>
              <m:t>k</m:t>
            </m:r>
          </m:sub>
        </m:sSub>
        <m:r>
          <m:rPr>
            <m:sty m:val="p"/>
          </m:rPr>
          <m:t>=</m:t>
        </m:r>
        <m:d>
          <m:dPr>
            <m:begChr m:val="("/>
            <m:endChr m:val=")"/>
            <m:sepChr m:val=""/>
            <m:grow/>
          </m:dPr>
          <m:e>
            <m:sSub>
              <m:e>
                <m:r>
                  <m:t>y</m:t>
                </m:r>
              </m:e>
              <m:sub>
                <m:r>
                  <m:t>k</m:t>
                </m:r>
                <m:r>
                  <m:t>1</m:t>
                </m:r>
              </m:sub>
            </m:sSub>
            <m:r>
              <m:rPr>
                <m:sty m:val="p"/>
              </m:rPr>
              <m:t>,</m:t>
            </m:r>
            <m:sSub>
              <m:e>
                <m:r>
                  <m:t>y</m:t>
                </m:r>
              </m:e>
              <m:sub>
                <m:r>
                  <m:t>k</m:t>
                </m:r>
                <m:r>
                  <m:t>2</m:t>
                </m:r>
              </m:sub>
            </m:sSub>
            <m:r>
              <m:rPr>
                <m:sty m:val="p"/>
              </m:rPr>
              <m:t>,</m:t>
            </m:r>
            <m:r>
              <m:rPr>
                <m:sty m:val="p"/>
              </m:rPr>
              <m:t>…</m:t>
            </m:r>
            <m:r>
              <m:rPr>
                <m:sty m:val="p"/>
              </m:rPr>
              <m:t>,</m:t>
            </m:r>
            <m:sSub>
              <m:e>
                <m:r>
                  <m:t>y</m:t>
                </m:r>
              </m:e>
              <m:sub>
                <m:r>
                  <m:t>k</m:t>
                </m:r>
                <m:r>
                  <m:t>Q</m:t>
                </m:r>
              </m:sub>
            </m:sSub>
          </m:e>
        </m:d>
        <m:r>
          <m:rPr>
            <m:sty m:val="p"/>
          </m:rPr>
          <m:t>′</m:t>
        </m:r>
      </m:oMath>
      <w:r>
        <w:t xml:space="preserve"> </w:t>
      </w:r>
      <w:r>
        <w:t xml:space="preserve">define el vector de valores observados del individuo</w:t>
      </w:r>
      <w:r>
        <w:t xml:space="preserve"> </w:t>
      </w:r>
      <m:oMath>
        <m:r>
          <m:t>k</m:t>
        </m:r>
      </m:oMath>
      <w:r>
        <w:t xml:space="preserve"> </w:t>
      </w:r>
      <w:r>
        <w:t xml:space="preserve">en todas las</w:t>
      </w:r>
      <w:r>
        <w:t xml:space="preserve"> </w:t>
      </w:r>
      <m:oMath>
        <m:r>
          <m:t>Q</m:t>
        </m:r>
      </m:oMath>
      <w:r>
        <w:t xml:space="preserve"> </w:t>
      </w:r>
      <w:r>
        <w:t xml:space="preserve">variables del módulo de interés. Por tanto, la distancia de Mahalanobis para una unidad se puede definir como</w:t>
      </w:r>
    </w:p>
    <w:p>
      <w:pPr>
        <w:pStyle w:val="BodyText"/>
      </w:pPr>
      <m:oMathPara>
        <m:oMathParaPr>
          <m:jc m:val="center"/>
        </m:oMathParaPr>
        <m:oMath>
          <m:r>
            <m:t>M</m:t>
          </m:r>
          <m:sSubSup>
            <m:e>
              <m:r>
                <m:t>D</m:t>
              </m:r>
            </m:e>
            <m:sub>
              <m:r>
                <m:t>k</m:t>
              </m:r>
            </m:sub>
            <m:sup>
              <m:r>
                <m:t>2</m:t>
              </m:r>
            </m:sup>
          </m:sSubSup>
          <m:r>
            <m:rPr>
              <m:sty m:val="p"/>
            </m:rPr>
            <m:t>=</m:t>
          </m:r>
          <m:d>
            <m:dPr>
              <m:begChr m:val="("/>
              <m:endChr m:val=")"/>
              <m:sepChr m:val=""/>
              <m:grow/>
            </m:dPr>
            <m:e>
              <m:sSub>
                <m:e>
                  <m:r>
                    <m:rPr>
                      <m:sty m:val="b"/>
                    </m:rPr>
                    <m:t>y</m:t>
                  </m:r>
                </m:e>
                <m:sub>
                  <m:r>
                    <m:t>k</m:t>
                  </m:r>
                </m:sub>
              </m:sSub>
              <m:r>
                <m:rPr>
                  <m:sty m:val="p"/>
                </m:rPr>
                <m:t>−</m:t>
              </m:r>
              <m:acc>
                <m:accPr>
                  <m:chr m:val="‾"/>
                </m:accPr>
                <m:e>
                  <m:r>
                    <m:rPr>
                      <m:sty m:val="b"/>
                    </m:rPr>
                    <m:t>y</m:t>
                  </m:r>
                </m:e>
              </m:acc>
            </m:e>
          </m:d>
          <m:r>
            <m:rPr>
              <m:sty m:val="p"/>
            </m:rPr>
            <m:t>′</m:t>
          </m:r>
          <m:r>
            <m:t> </m:t>
          </m:r>
          <m:sSup>
            <m:e>
              <m:r>
                <m:rPr>
                  <m:sty m:val="b"/>
                </m:rPr>
                <m:t>S</m:t>
              </m:r>
            </m:e>
            <m:sup>
              <m:r>
                <m:rPr>
                  <m:sty m:val="p"/>
                </m:rPr>
                <m:t>−</m:t>
              </m:r>
              <m:r>
                <m:t>1</m:t>
              </m:r>
            </m:sup>
          </m:sSup>
          <m:r>
            <m:t> </m:t>
          </m:r>
          <m:d>
            <m:dPr>
              <m:begChr m:val="("/>
              <m:endChr m:val=")"/>
              <m:sepChr m:val=""/>
              <m:grow/>
            </m:dPr>
            <m:e>
              <m:sSub>
                <m:e>
                  <m:r>
                    <m:rPr>
                      <m:sty m:val="b"/>
                    </m:rPr>
                    <m:t>y</m:t>
                  </m:r>
                </m:e>
                <m:sub>
                  <m:r>
                    <m:t>k</m:t>
                  </m:r>
                </m:sub>
              </m:sSub>
              <m:r>
                <m:rPr>
                  <m:sty m:val="p"/>
                </m:rPr>
                <m:t>−</m:t>
              </m:r>
              <m:acc>
                <m:accPr>
                  <m:chr m:val="‾"/>
                </m:accPr>
                <m:e>
                  <m:r>
                    <m:rPr>
                      <m:sty m:val="b"/>
                    </m:rPr>
                    <m:t>y</m:t>
                  </m:r>
                </m:e>
              </m:acc>
            </m:e>
          </m:d>
        </m:oMath>
      </m:oMathPara>
    </w:p>
    <w:p>
      <w:pPr>
        <w:pStyle w:val="FirstParagraph"/>
      </w:pPr>
      <w:r>
        <w:t xml:space="preserve">En donde</w:t>
      </w:r>
      <w:r>
        <w:t xml:space="preserve"> </w:t>
      </w:r>
      <m:oMath>
        <m:acc>
          <m:accPr>
            <m:chr m:val="‾"/>
          </m:accPr>
          <m:e>
            <m:r>
              <m:rPr>
                <m:sty m:val="b"/>
              </m:rPr>
              <m:t>y</m:t>
            </m:r>
          </m:e>
        </m:acc>
      </m:oMath>
      <w:r>
        <w:t xml:space="preserve"> </w:t>
      </w:r>
      <w:r>
        <w:t xml:space="preserve">y</w:t>
      </w:r>
      <w:r>
        <w:t xml:space="preserve"> </w:t>
      </w:r>
      <m:oMath>
        <m:r>
          <m:rPr>
            <m:sty m:val="b"/>
          </m:rPr>
          <m:t>S</m:t>
        </m:r>
      </m:oMath>
      <w:r>
        <w:t xml:space="preserve"> </w:t>
      </w:r>
      <w:r>
        <w:t xml:space="preserve">son respectivamente el vector de medias muestrales y la matriz de covarianzas de las</w:t>
      </w:r>
      <w:r>
        <w:t xml:space="preserve"> </w:t>
      </w:r>
      <m:oMath>
        <m:r>
          <m:t>Q</m:t>
        </m:r>
      </m:oMath>
      <w:r>
        <w:t xml:space="preserve"> </w:t>
      </w:r>
      <w:r>
        <w:t xml:space="preserve">variables en el módulo. Si los datos siguen una distribución normal multivariante, se puede demostrar que la distribución de esta distancia es Ji-cuadrado con</w:t>
      </w:r>
      <w:r>
        <w:t xml:space="preserve"> </w:t>
      </w:r>
      <m:oMath>
        <m:r>
          <m:t>Q</m:t>
        </m:r>
      </m:oMath>
      <w:r>
        <w:t xml:space="preserve"> </w:t>
      </w:r>
      <w:r>
        <w:t xml:space="preserve">grados de libertad,</w:t>
      </w:r>
      <w:r>
        <w:t xml:space="preserve"> </w:t>
      </w:r>
      <m:oMath>
        <m:r>
          <m:t>M</m:t>
        </m:r>
        <m:sSubSup>
          <m:e>
            <m:r>
              <m:t>D</m:t>
            </m:r>
          </m:e>
          <m:sub>
            <m:r>
              <m:t>k</m:t>
            </m:r>
          </m:sub>
          <m:sup>
            <m:r>
              <m:t>2</m:t>
            </m:r>
          </m:sup>
        </m:sSubSup>
        <m:r>
          <m:rPr>
            <m:sty m:val="p"/>
          </m:rPr>
          <m:t>∼</m:t>
        </m:r>
        <m:sSubSup>
          <m:e>
            <m:r>
              <m:t>χ</m:t>
            </m:r>
          </m:e>
          <m:sub>
            <m:r>
              <m:t>Q</m:t>
            </m:r>
          </m:sub>
          <m:sup>
            <m:r>
              <m:t>2</m:t>
            </m:r>
          </m:sup>
        </m:sSubSup>
      </m:oMath>
      <w:r>
        <w:t xml:space="preserve">. A continuación, las unidades se declaran como potencialmente atípicas si superan el umbral del percentil 0.95 de la distribución</w:t>
      </w:r>
      <w:r>
        <w:t xml:space="preserve"> </w:t>
      </w:r>
      <m:oMath>
        <m:sSubSup>
          <m:e>
            <m:r>
              <m:t>χ</m:t>
            </m:r>
          </m:e>
          <m:sub>
            <m:r>
              <m:t>Q</m:t>
            </m:r>
          </m:sub>
          <m:sup>
            <m:r>
              <m:t>2</m:t>
            </m:r>
          </m:sup>
        </m:sSubSup>
      </m:oMath>
      <w:r>
        <w:t xml:space="preserve">.</w:t>
      </w:r>
    </w:p>
    <w:bookmarkEnd w:id="261"/>
    <w:bookmarkStart w:id="262" w:name="la-distancia-de-cook"/>
    <w:p>
      <w:pPr>
        <w:pStyle w:val="Heading3"/>
      </w:pPr>
      <w:r>
        <w:rPr>
          <w:rStyle w:val="SectionNumber"/>
        </w:rPr>
        <w:t xml:space="preserve">16.1.7</w:t>
      </w:r>
      <w:r>
        <w:tab/>
      </w:r>
      <w:r>
        <w:t xml:space="preserve">La distancia de Cook</w:t>
      </w:r>
    </w:p>
    <w:p>
      <w:pPr>
        <w:pStyle w:val="FirstParagraph"/>
      </w:pPr>
      <w:r>
        <w:t xml:space="preserve">Los registros influyentes son valores atípicos que afectan significativamente a los modelos de regresión. Para ubicarlos, es posible utilizar la distancia de Cook, que mide cuánto impacta la unidad</w:t>
      </w:r>
      <w:r>
        <w:t xml:space="preserve"> </w:t>
      </w:r>
      <m:oMath>
        <m:r>
          <m:t>i</m:t>
        </m:r>
      </m:oMath>
      <w:r>
        <w:t xml:space="preserve">-ésima en la estimación de la unidad</w:t>
      </w:r>
      <w:r>
        <w:t xml:space="preserve"> </w:t>
      </w:r>
      <m:oMath>
        <m:r>
          <m:t>j</m:t>
        </m:r>
      </m:oMath>
      <w:r>
        <w:t xml:space="preserve">-ésima, en un modelo de regresión con</w:t>
      </w:r>
      <w:r>
        <w:t xml:space="preserve"> </w:t>
      </w:r>
      <m:oMath>
        <m:r>
          <m:t>p</m:t>
        </m:r>
      </m:oMath>
      <w:r>
        <w:t xml:space="preserve"> </w:t>
      </w:r>
      <w:r>
        <w:t xml:space="preserve">variables explicativas. Esta medida está dada por la siguiente expresión:</w:t>
      </w:r>
    </w:p>
    <w:p>
      <w:pPr>
        <w:pStyle w:val="BodyText"/>
      </w:pPr>
      <m:oMathPara>
        <m:oMathParaPr>
          <m:jc m:val="center"/>
        </m:oMathParaPr>
        <m:oMath>
          <m:r>
            <m:t>D</m:t>
          </m:r>
          <m:sSub>
            <m:e>
              <m:r>
                <m:t>C</m:t>
              </m:r>
            </m:e>
            <m:sub>
              <m:d>
                <m:dPr>
                  <m:begChr m:val="("/>
                  <m:endChr m:val=")"/>
                  <m:sepChr m:val=""/>
                  <m:grow/>
                </m:dPr>
                <m:e>
                  <m:r>
                    <m:t>i</m:t>
                  </m:r>
                </m:e>
              </m:d>
            </m:sub>
          </m:sSub>
          <m:r>
            <m:rPr>
              <m:sty m:val="p"/>
            </m:rPr>
            <m:t>=</m:t>
          </m:r>
          <m:f>
            <m:fPr>
              <m:type m:val="bar"/>
            </m:fPr>
            <m:num>
              <m:nary>
                <m:naryPr>
                  <m:chr m:val="∑"/>
                  <m:limLoc m:val="undOvr"/>
                  <m:subHide m:val="0"/>
                  <m:supHide m:val="0"/>
                </m:naryPr>
                <m:sub>
                  <m:m>
                    <m:mPr>
                      <m:baseJc m:val="center"/>
                      <m:plcHide m:val="1"/>
                      <m:mcs>
                        <m:mc>
                          <m:mcPr>
                            <m:mcJc m:val="center"/>
                            <m:count m:val="1"/>
                          </m:mcPr>
                        </m:mc>
                      </m:mcs>
                    </m:mPr>
                    <m:mr>
                      <m:e>
                        <m:r>
                          <m:t>j</m:t>
                        </m:r>
                        <m:r>
                          <m:rPr>
                            <m:sty m:val="p"/>
                          </m:rPr>
                          <m:t>=</m:t>
                        </m:r>
                        <m:r>
                          <m:t>1</m:t>
                        </m:r>
                      </m:e>
                    </m:mr>
                    <m:mr>
                      <m:e>
                        <m:r>
                          <m:t>j</m:t>
                        </m:r>
                        <m:r>
                          <m:rPr>
                            <m:sty m:val="p"/>
                          </m:rPr>
                          <m:t>≠</m:t>
                        </m:r>
                        <m:r>
                          <m:t>i</m:t>
                        </m:r>
                      </m:e>
                    </m:mr>
                  </m:m>
                </m:sub>
                <m:sup>
                  <m:r>
                    <m:t>n</m:t>
                  </m:r>
                </m:sup>
                <m:e>
                  <m:sSup>
                    <m:e>
                      <m:d>
                        <m:dPr>
                          <m:begChr m:val="("/>
                          <m:endChr m:val=")"/>
                          <m:sepChr m:val=""/>
                          <m:grow/>
                        </m:dPr>
                        <m:e>
                          <m:sSub>
                            <m:e>
                              <m:acc>
                                <m:accPr>
                                  <m:chr m:val="̂"/>
                                </m:accPr>
                                <m:e>
                                  <m:r>
                                    <m:t>y</m:t>
                                  </m:r>
                                </m:e>
                              </m:acc>
                            </m:e>
                            <m:sub>
                              <m:r>
                                <m:t>j</m:t>
                              </m:r>
                            </m:sub>
                          </m:sSub>
                          <m:r>
                            <m:rPr>
                              <m:sty m:val="p"/>
                            </m:rPr>
                            <m:t>−</m:t>
                          </m:r>
                          <m:sSub>
                            <m:e>
                              <m:acc>
                                <m:accPr>
                                  <m:chr m:val="̂"/>
                                </m:accPr>
                                <m:e>
                                  <m:r>
                                    <m:t>y</m:t>
                                  </m:r>
                                </m:e>
                              </m:acc>
                            </m:e>
                            <m:sub>
                              <m:r>
                                <m:t>j</m:t>
                              </m:r>
                              <m:d>
                                <m:dPr>
                                  <m:begChr m:val="("/>
                                  <m:endChr m:val=")"/>
                                  <m:sepChr m:val=""/>
                                  <m:grow/>
                                </m:dPr>
                                <m:e>
                                  <m:r>
                                    <m:t>i</m:t>
                                  </m:r>
                                </m:e>
                              </m:d>
                            </m:sub>
                          </m:sSub>
                        </m:e>
                      </m:d>
                    </m:e>
                    <m:sup>
                      <m:r>
                        <m:t>2</m:t>
                      </m:r>
                    </m:sup>
                  </m:sSup>
                </m:e>
              </m:nary>
            </m:num>
            <m:den>
              <m:d>
                <m:dPr>
                  <m:begChr m:val="("/>
                  <m:endChr m:val=")"/>
                  <m:sepChr m:val=""/>
                  <m:grow/>
                </m:dPr>
                <m:e>
                  <m:r>
                    <m:t>p</m:t>
                  </m:r>
                  <m:r>
                    <m:rPr>
                      <m:sty m:val="p"/>
                    </m:rPr>
                    <m:t>+</m:t>
                  </m:r>
                  <m:r>
                    <m:t>1</m:t>
                  </m:r>
                </m:e>
              </m:d>
              <m:sSup>
                <m:e>
                  <m:acc>
                    <m:accPr>
                      <m:chr m:val="̂"/>
                    </m:accPr>
                    <m:e>
                      <m:r>
                        <m:t>σ</m:t>
                      </m:r>
                    </m:e>
                  </m:acc>
                </m:e>
                <m:sup>
                  <m:r>
                    <m:t>2</m:t>
                  </m:r>
                </m:sup>
              </m:sSup>
            </m:den>
          </m:f>
        </m:oMath>
      </m:oMathPara>
    </w:p>
    <w:p>
      <w:pPr>
        <w:pStyle w:val="FirstParagraph"/>
      </w:pPr>
      <w:r>
        <w:t xml:space="preserve">En donde</w:t>
      </w:r>
      <w:r>
        <w:t xml:space="preserve"> </w:t>
      </w:r>
      <m:oMath>
        <m:sSup>
          <m:e>
            <m:acc>
              <m:accPr>
                <m:chr m:val="̂"/>
              </m:accPr>
              <m:e>
                <m:r>
                  <m:t>σ</m:t>
                </m:r>
              </m:e>
            </m:acc>
          </m:e>
          <m:sup>
            <m:r>
              <m:t>2</m:t>
            </m:r>
          </m:sup>
        </m:sSup>
        <m:r>
          <m:rPr>
            <m:sty m:val="p"/>
          </m:rPr>
          <m:t>=</m:t>
        </m:r>
        <m:f>
          <m:fPr>
            <m:type m:val="bar"/>
          </m:fPr>
          <m:num>
            <m:nary>
              <m:naryPr>
                <m:chr m:val="∑"/>
                <m:limLoc m:val="undOvr"/>
                <m:subHide m:val="0"/>
                <m:supHide m:val="1"/>
              </m:naryPr>
              <m:sub>
                <m:r>
                  <m:t>k</m:t>
                </m:r>
              </m:sub>
              <m:sup>
                <m:r>
                  <m:t>​</m:t>
                </m:r>
              </m:sup>
              <m:e>
                <m:sSup>
                  <m:e>
                    <m:d>
                      <m:dPr>
                        <m:begChr m:val="("/>
                        <m:endChr m:val=")"/>
                        <m:sepChr m:val=""/>
                        <m:grow/>
                      </m:dPr>
                      <m:e>
                        <m:sSub>
                          <m:e>
                            <m:r>
                              <m:t>ε</m:t>
                            </m:r>
                          </m:e>
                          <m:sub>
                            <m:r>
                              <m:t>k</m:t>
                            </m:r>
                          </m:sub>
                        </m:sSub>
                        <m:r>
                          <m:rPr>
                            <m:sty m:val="p"/>
                          </m:rPr>
                          <m:t>−</m:t>
                        </m:r>
                        <m:acc>
                          <m:accPr>
                            <m:chr m:val="‾"/>
                          </m:accPr>
                          <m:e>
                            <m:r>
                              <m:t>e</m:t>
                            </m:r>
                          </m:e>
                        </m:acc>
                      </m:e>
                    </m:d>
                  </m:e>
                  <m:sup>
                    <m:r>
                      <m:t>2</m:t>
                    </m:r>
                  </m:sup>
                </m:sSup>
              </m:e>
            </m:nary>
          </m:num>
          <m:den>
            <m:r>
              <m:t>n</m:t>
            </m:r>
            <m:r>
              <m:rPr>
                <m:sty m:val="p"/>
              </m:rPr>
              <m:t>−</m:t>
            </m:r>
            <m:r>
              <m:t>p</m:t>
            </m:r>
          </m:den>
        </m:f>
      </m:oMath>
      <w:r>
        <w:t xml:space="preserve"> </w:t>
      </w:r>
      <w:r>
        <w:t xml:space="preserve">es la varianza de los residuales del modelo</w:t>
      </w:r>
      <w:r>
        <w:t xml:space="preserve"> </w:t>
      </w:r>
      <m:oMath>
        <m:d>
          <m:dPr>
            <m:begChr m:val="("/>
            <m:endChr m:val=")"/>
            <m:sepChr m:val=""/>
            <m:grow/>
          </m:dPr>
          <m:e>
            <m:sSub>
              <m:e>
                <m:r>
                  <m:t>ε</m:t>
                </m:r>
              </m:e>
              <m:sub>
                <m:r>
                  <m:t>k</m:t>
                </m:r>
              </m:sub>
            </m:sSub>
          </m:e>
        </m:d>
      </m:oMath>
      <w:r>
        <w:t xml:space="preserve">; además,</w:t>
      </w:r>
      <w:r>
        <w:t xml:space="preserve"> </w:t>
      </w:r>
      <m:oMath>
        <m:sSub>
          <m:e>
            <m:acc>
              <m:accPr>
                <m:chr m:val="̂"/>
              </m:accPr>
              <m:e>
                <m:r>
                  <m:t>y</m:t>
                </m:r>
              </m:e>
            </m:acc>
          </m:e>
          <m:sub>
            <m:r>
              <m:t>j</m:t>
            </m:r>
          </m:sub>
        </m:sSub>
      </m:oMath>
      <w:r>
        <w:t xml:space="preserve"> </w:t>
      </w:r>
      <w:r>
        <w:t xml:space="preserve">es la estimación de la</w:t>
      </w:r>
      <w:r>
        <w:t xml:space="preserve"> </w:t>
      </w:r>
      <m:oMath>
        <m:r>
          <m:t>j</m:t>
        </m:r>
      </m:oMath>
      <w:r>
        <w:t xml:space="preserve">-ésima unidad en el modelo de regresión ajustado con todos los datos observados, mientras que</w:t>
      </w:r>
      <w:r>
        <w:t xml:space="preserve"> </w:t>
      </w:r>
      <m:oMath>
        <m:sSub>
          <m:e>
            <m:acc>
              <m:accPr>
                <m:chr m:val="̂"/>
              </m:accPr>
              <m:e>
                <m:r>
                  <m:t>y</m:t>
                </m:r>
              </m:e>
            </m:acc>
          </m:e>
          <m:sub>
            <m:r>
              <m:t>j</m:t>
            </m:r>
            <m:d>
              <m:dPr>
                <m:begChr m:val="("/>
                <m:endChr m:val=")"/>
                <m:sepChr m:val=""/>
                <m:grow/>
              </m:dPr>
              <m:e>
                <m:r>
                  <m:t>i</m:t>
                </m:r>
              </m:e>
            </m:d>
          </m:sub>
        </m:sSub>
      </m:oMath>
      <w:r>
        <w:t xml:space="preserve"> </w:t>
      </w:r>
      <w:r>
        <w:t xml:space="preserve">es la estimación de la</w:t>
      </w:r>
      <w:r>
        <w:t xml:space="preserve"> </w:t>
      </w:r>
      <m:oMath>
        <m:r>
          <m:t>j</m:t>
        </m:r>
      </m:oMath>
      <w:r>
        <w:t xml:space="preserve">-ésima unidad cuando se excluye la</w:t>
      </w:r>
      <w:r>
        <w:t xml:space="preserve"> </w:t>
      </w:r>
      <m:oMath>
        <m:r>
          <m:t>i</m:t>
        </m:r>
      </m:oMath>
      <w:r>
        <w:t xml:space="preserve">-ésima unidad. Entre más grande sea el valor de la estadística, es más probable que la observación de la unidad</w:t>
      </w:r>
      <w:r>
        <w:t xml:space="preserve"> </w:t>
      </w:r>
      <m:oMath>
        <m:r>
          <m:t>i</m:t>
        </m:r>
      </m:oMath>
      <w:r>
        <w:t xml:space="preserve"> </w:t>
      </w:r>
      <w:r>
        <w:t xml:space="preserve">se considere como un valor influyente. Algunos autores afirman que cualquier valor</w:t>
      </w:r>
      <w:r>
        <w:t xml:space="preserve"> </w:t>
      </w:r>
      <m:oMath>
        <m:r>
          <m:t>D</m:t>
        </m:r>
        <m:sSub>
          <m:e>
            <m:r>
              <m:t>C</m:t>
            </m:r>
          </m:e>
          <m:sub>
            <m:d>
              <m:dPr>
                <m:begChr m:val="("/>
                <m:endChr m:val=")"/>
                <m:sepChr m:val=""/>
                <m:grow/>
              </m:dPr>
              <m:e>
                <m:r>
                  <m:t>i</m:t>
                </m:r>
              </m:e>
            </m:d>
          </m:sub>
        </m:sSub>
      </m:oMath>
      <w:r>
        <w:t xml:space="preserve"> </w:t>
      </w:r>
      <w:r>
        <w:t xml:space="preserve">mayor que uno debe considerarse influyente, mientras que otros afirman que el umbral debe ser</w:t>
      </w:r>
      <w:r>
        <w:t xml:space="preserve"> </w:t>
      </w:r>
      <m:oMath>
        <m:r>
          <m:t>4</m:t>
        </m:r>
        <m:r>
          <m:rPr>
            <m:sty m:val="p"/>
          </m:rPr>
          <m:t>/</m:t>
        </m:r>
        <m:r>
          <m:t>n</m:t>
        </m:r>
      </m:oMath>
      <w:r>
        <w:t xml:space="preserve"> </w:t>
      </w:r>
      <w:r>
        <w:t xml:space="preserve">o</w:t>
      </w:r>
      <w:r>
        <w:t xml:space="preserve"> </w:t>
      </w:r>
      <m:oMath>
        <m:r>
          <m:t>4</m:t>
        </m:r>
        <m:r>
          <m:rPr>
            <m:sty m:val="p"/>
          </m:rPr>
          <m:t>/</m:t>
        </m:r>
        <m:d>
          <m:dPr>
            <m:begChr m:val="("/>
            <m:endChr m:val=")"/>
            <m:sepChr m:val=""/>
            <m:grow/>
          </m:dPr>
          <m:e>
            <m:r>
              <m:t>n</m:t>
            </m:r>
            <m:r>
              <m:rPr>
                <m:sty m:val="p"/>
              </m:rPr>
              <m:t>−</m:t>
            </m:r>
            <m:r>
              <m:t>p</m:t>
            </m:r>
            <m:r>
              <m:rPr>
                <m:sty m:val="p"/>
              </m:rPr>
              <m:t>−</m:t>
            </m:r>
            <m:r>
              <m:t>1</m:t>
            </m:r>
          </m:e>
        </m:d>
      </m:oMath>
      <w:r>
        <w:t xml:space="preserve">.</w:t>
      </w:r>
    </w:p>
    <w:bookmarkEnd w:id="262"/>
    <w:bookmarkStart w:id="263" w:name="el-criterio-dfbetas"/>
    <w:p>
      <w:pPr>
        <w:pStyle w:val="Heading3"/>
      </w:pPr>
      <w:r>
        <w:rPr>
          <w:rStyle w:val="SectionNumber"/>
        </w:rPr>
        <w:t xml:space="preserve">16.1.8</w:t>
      </w:r>
      <w:r>
        <w:tab/>
      </w:r>
      <w:r>
        <w:t xml:space="preserve">El criterio DFBETAS</w:t>
      </w:r>
    </w:p>
    <w:p>
      <w:pPr>
        <w:pStyle w:val="FirstParagraph"/>
      </w:pPr>
      <w:r>
        <w:t xml:space="preserve">Por otra parte, el estadístico DFBETAS mide cuánto influye la observación</w:t>
      </w:r>
      <w:r>
        <w:t xml:space="preserve"> </w:t>
      </w:r>
      <m:oMath>
        <m:r>
          <m:t>i</m:t>
        </m:r>
      </m:oMath>
      <w:r>
        <w:t xml:space="preserve">-ésima en los estimadores de los coeficientes de regresión en un modelo lineal. La estadística se puede escribir como sigue:</w:t>
      </w:r>
    </w:p>
    <w:p>
      <w:pPr>
        <w:pStyle w:val="BodyText"/>
      </w:pPr>
      <m:oMathPara>
        <m:oMathParaPr>
          <m:jc m:val="center"/>
        </m:oMathParaPr>
        <m:oMath>
          <m:r>
            <m:t>D</m:t>
          </m:r>
          <m:r>
            <m:t>F</m:t>
          </m:r>
          <m:r>
            <m:t>B</m:t>
          </m:r>
          <m:r>
            <m:t>E</m:t>
          </m:r>
          <m:r>
            <m:t>T</m:t>
          </m:r>
          <m:r>
            <m:t>A</m:t>
          </m:r>
          <m:sSub>
            <m:e>
              <m:r>
                <m:t>S</m:t>
              </m:r>
            </m:e>
            <m:sub>
              <m:r>
                <m:t>j</m:t>
              </m:r>
              <m:d>
                <m:dPr>
                  <m:begChr m:val="("/>
                  <m:endChr m:val=")"/>
                  <m:sepChr m:val=""/>
                  <m:grow/>
                </m:dPr>
                <m:e>
                  <m:r>
                    <m:t>i</m:t>
                  </m:r>
                </m:e>
              </m:d>
            </m:sub>
          </m:sSub>
          <m:r>
            <m:rPr>
              <m:sty m:val="p"/>
            </m:rPr>
            <m:t>=</m:t>
          </m:r>
          <m:f>
            <m:fPr>
              <m:type m:val="bar"/>
            </m:fPr>
            <m:num>
              <m:sSub>
                <m:e>
                  <m:r>
                    <m:t>b</m:t>
                  </m:r>
                </m:e>
                <m:sub>
                  <m:r>
                    <m:t>j</m:t>
                  </m:r>
                </m:sub>
              </m:sSub>
              <m:r>
                <m:rPr>
                  <m:sty m:val="p"/>
                </m:rPr>
                <m:t>−</m:t>
              </m:r>
              <m:sSub>
                <m:e>
                  <m:r>
                    <m:t>b</m:t>
                  </m:r>
                </m:e>
                <m:sub>
                  <m:r>
                    <m:t>j</m:t>
                  </m:r>
                  <m:d>
                    <m:dPr>
                      <m:begChr m:val="("/>
                      <m:endChr m:val=")"/>
                      <m:sepChr m:val=""/>
                      <m:grow/>
                    </m:dPr>
                    <m:e>
                      <m:r>
                        <m:t>i</m:t>
                      </m:r>
                    </m:e>
                  </m:d>
                </m:sub>
              </m:sSub>
            </m:num>
            <m:den>
              <m:rad>
                <m:radPr>
                  <m:degHide m:val="1"/>
                </m:radPr>
                <m:deg/>
                <m:e>
                  <m:sSubSup>
                    <m:e>
                      <m:r>
                        <m:t>S</m:t>
                      </m:r>
                    </m:e>
                    <m:sub>
                      <m:d>
                        <m:dPr>
                          <m:begChr m:val="("/>
                          <m:endChr m:val=")"/>
                          <m:sepChr m:val=""/>
                          <m:grow/>
                        </m:dPr>
                        <m:e>
                          <m:r>
                            <m:t>i</m:t>
                          </m:r>
                        </m:e>
                      </m:d>
                    </m:sub>
                    <m:sup>
                      <m:r>
                        <m:t>2</m:t>
                      </m:r>
                    </m:sup>
                  </m:sSubSup>
                  <m:sSub>
                    <m:e>
                      <m:r>
                        <m:t>C</m:t>
                      </m:r>
                    </m:e>
                    <m:sub>
                      <m:r>
                        <m:t>j</m:t>
                      </m:r>
                      <m:r>
                        <m:t>j</m:t>
                      </m:r>
                    </m:sub>
                  </m:sSub>
                </m:e>
              </m:rad>
            </m:den>
          </m:f>
        </m:oMath>
      </m:oMathPara>
    </w:p>
    <w:p>
      <w:pPr>
        <w:pStyle w:val="FirstParagraph"/>
      </w:pPr>
      <w:r>
        <w:t xml:space="preserve">En donde</w:t>
      </w:r>
      <w:r>
        <w:t xml:space="preserve"> </w:t>
      </w:r>
      <m:oMath>
        <m:sSub>
          <m:e>
            <m:r>
              <m:t>b</m:t>
            </m:r>
          </m:e>
          <m:sub>
            <m:r>
              <m:t>j</m:t>
            </m:r>
          </m:sub>
        </m:sSub>
      </m:oMath>
      <w:r>
        <w:t xml:space="preserve"> </w:t>
      </w:r>
      <w:r>
        <w:t xml:space="preserve">es la estimación para el</w:t>
      </w:r>
      <w:r>
        <w:t xml:space="preserve"> </w:t>
      </w:r>
      <m:oMath>
        <m:r>
          <m:t>j</m:t>
        </m:r>
      </m:oMath>
      <w:r>
        <w:t xml:space="preserve">-ésimo coeficiente de regresión,</w:t>
      </w:r>
      <w:r>
        <w:t xml:space="preserve"> </w:t>
      </w:r>
      <m:oMath>
        <m:sSub>
          <m:e>
            <m:r>
              <m:t>b</m:t>
            </m:r>
          </m:e>
          <m:sub>
            <m:r>
              <m:t>j</m:t>
            </m:r>
            <m:d>
              <m:dPr>
                <m:begChr m:val="("/>
                <m:endChr m:val=")"/>
                <m:sepChr m:val=""/>
                <m:grow/>
              </m:dPr>
              <m:e>
                <m:r>
                  <m:t>i</m:t>
                </m:r>
              </m:e>
            </m:d>
          </m:sub>
        </m:sSub>
      </m:oMath>
      <w:r>
        <w:t xml:space="preserve"> </w:t>
      </w:r>
      <w:r>
        <w:t xml:space="preserve">es la estimación calculada sin la observación</w:t>
      </w:r>
      <w:r>
        <w:t xml:space="preserve"> </w:t>
      </w:r>
      <m:oMath>
        <m:r>
          <m:t>i</m:t>
        </m:r>
      </m:oMath>
      <w:r>
        <w:t xml:space="preserve">-ésima; además</w:t>
      </w:r>
      <w:r>
        <w:t xml:space="preserve"> </w:t>
      </w:r>
      <m:oMath>
        <m:sSubSup>
          <m:e>
            <m:r>
              <m:t>S</m:t>
            </m:r>
          </m:e>
          <m:sub>
            <m:d>
              <m:dPr>
                <m:begChr m:val="("/>
                <m:endChr m:val=")"/>
                <m:sepChr m:val=""/>
                <m:grow/>
              </m:dPr>
              <m:e>
                <m:r>
                  <m:t>i</m:t>
                </m:r>
              </m:e>
            </m:d>
          </m:sub>
          <m:sup>
            <m:r>
              <m:t>2</m:t>
            </m:r>
          </m:sup>
        </m:sSubSup>
      </m:oMath>
      <w:r>
        <w:t xml:space="preserve"> </w:t>
      </w:r>
      <w:r>
        <w:t xml:space="preserve">es la varianza muestral de la variable de interés sin la observación</w:t>
      </w:r>
      <w:r>
        <w:t xml:space="preserve"> </w:t>
      </w:r>
      <m:oMath>
        <m:r>
          <m:t>i</m:t>
        </m:r>
      </m:oMath>
      <w:r>
        <w:t xml:space="preserve">-ésima y</w:t>
      </w:r>
      <w:r>
        <w:t xml:space="preserve"> </w:t>
      </w:r>
      <m:oMath>
        <m:sSub>
          <m:e>
            <m:r>
              <m:t>C</m:t>
            </m:r>
          </m:e>
          <m:sub>
            <m:r>
              <m:t>j</m:t>
            </m:r>
            <m:r>
              <m:t>j</m:t>
            </m:r>
          </m:sub>
        </m:sSub>
      </m:oMath>
      <w:r>
        <w:t xml:space="preserve"> </w:t>
      </w:r>
      <w:r>
        <w:t xml:space="preserve">es el</w:t>
      </w:r>
      <w:r>
        <w:t xml:space="preserve"> </w:t>
      </w:r>
      <m:oMath>
        <m:r>
          <m:t>j</m:t>
        </m:r>
      </m:oMath>
      <w:r>
        <w:t xml:space="preserve">-ésimo elemento de la diagonal de la matriz</w:t>
      </w:r>
      <w:r>
        <w:t xml:space="preserve"> </w:t>
      </w:r>
      <m:oMath>
        <m:d>
          <m:dPr>
            <m:begChr m:val="("/>
            <m:endChr m:val=")"/>
            <m:sepChr m:val=""/>
            <m:grow/>
          </m:dPr>
          <m:e>
            <m:r>
              <m:rPr>
                <m:sty m:val="b"/>
              </m:rPr>
              <m:t>x</m:t>
            </m:r>
            <m:r>
              <m:rPr>
                <m:sty m:val="p"/>
              </m:rPr>
              <m:t>′</m:t>
            </m:r>
            <m:r>
              <m:rPr>
                <m:sty m:val="b"/>
              </m:rPr>
              <m:t>x</m:t>
            </m:r>
          </m:e>
        </m:d>
      </m:oMath>
      <w:r>
        <w:t xml:space="preserve">, de dimensión</w:t>
      </w:r>
      <w:r>
        <w:t xml:space="preserve"> </w:t>
      </w:r>
      <m:oMath>
        <m:r>
          <m:t>n</m:t>
        </m:r>
        <m:r>
          <m:rPr>
            <m:sty m:val="p"/>
          </m:rPr>
          <m:t>×</m:t>
        </m:r>
        <m:r>
          <m:t>n</m:t>
        </m:r>
      </m:oMath>
      <w:r>
        <w:t xml:space="preserve">. Es posible considerar que cualquier cifra cuyo valor absoluto sea mayor o igual que</w:t>
      </w:r>
      <w:r>
        <w:t xml:space="preserve"> </w:t>
      </w:r>
      <m:oMath>
        <m:r>
          <m:t>2</m:t>
        </m:r>
        <m:r>
          <m:rPr>
            <m:sty m:val="p"/>
          </m:rPr>
          <m:t>/</m:t>
        </m:r>
        <m:rad>
          <m:radPr>
            <m:degHide m:val="1"/>
          </m:radPr>
          <m:deg/>
          <m:e>
            <m:r>
              <m:t>n</m:t>
            </m:r>
          </m:e>
        </m:rad>
      </m:oMath>
      <w:r>
        <w:t xml:space="preserve"> </w:t>
      </w:r>
      <w:r>
        <w:t xml:space="preserve">determina que el valor atípico es influyente.</w:t>
      </w:r>
    </w:p>
    <w:bookmarkEnd w:id="263"/>
    <w:bookmarkEnd w:id="264"/>
    <w:bookmarkStart w:id="267" w:name="X686d1b73d7753b7a2df6cfa55e72a3dbbcfca3a"/>
    <w:p>
      <w:pPr>
        <w:pStyle w:val="Heading2"/>
      </w:pPr>
      <w:r>
        <w:rPr>
          <w:rStyle w:val="SectionNumber"/>
        </w:rPr>
        <w:t xml:space="preserve">16.2</w:t>
      </w:r>
      <w:r>
        <w:tab/>
      </w:r>
      <w:r>
        <w:t xml:space="preserve">Valores atípicos en una encuesta de consumo</w:t>
      </w:r>
    </w:p>
    <w:p>
      <w:pPr>
        <w:pStyle w:val="FirstParagraph"/>
      </w:pPr>
      <w:r>
        <w:t xml:space="preserve">A la hora de detectar valores atípicos podría considerarse la estructura multivariante de los datos (relación con otras variables). Para esto se debería elegir un conjunto de covariables de acuerdo con el juicio de los expertos y la desagregación necesaria. A pesar de que en la base de datos existan registros y valores observados para una observación, es posible que, después de la detección de valores atípicos, toda la información de una unidad sea declarada sospechosa. Por ende, una vez que se ha detectado una unidad como valores atípico potenciales, es posible decidir que todos sus registros sean eliminados, de no comprobarse la fiabilidad de la información. Por consiguiente, si se mantiene la unidad, toda su información se declara como confiable y valdrá la pena analizarla. De lo contrario, el registro se eliminará de los datos de la muestra que afectan la estructura del esquema de ponderación. Luego, la unidad se declarará como una unidad elegible no encuestada (ENR).</w:t>
      </w:r>
    </w:p>
    <w:p>
      <w:pPr>
        <w:pStyle w:val="BodyText"/>
      </w:pPr>
      <w:r>
        <w:t xml:space="preserve">Después de decidir acerca de los valores atípicos de la unidad, es necesario detectar los valores atípicos de los registros para las variables específicas de la encuesta. Por ejemplo, en una encuesta de presupuestos familiares, las variables de interés serán los rubros asociados a los ingresos y a los gastos del hogar. En este caso, se sugiere que la variable de interés de una categoría particular se transforme utilizando el enfoque de Box-Cox. Esto se hace porque las distribuciones de ingresos y gastos siempre están sesgadas. Una vez transformados, es posible utilizar las medidas anteriormente mencionadas para decidir acerca de la eliminación del registro. Por ejemplo, si dos o tres de los métodos detectan un registro como un posible valor atípico, entonces se verifica la información sobre ese registro. Si la información del elemento es sospechosa, se debe eliminar y utilizar un enfoque de imputación sobre ese registro.</w:t>
      </w:r>
    </w:p>
    <w:p>
      <w:pPr>
        <w:pStyle w:val="BodyText"/>
      </w:pPr>
      <w:r>
        <w:t xml:space="preserve">Siguiendo con el esquema de la encuesta de presupuestos familiares, podría ser conveniente que, a nivel de gasto, la detección de los valores atípicos se realizara, no sobre cada artículo, sino a nivel agregado para cada nivel de la clasificación de consumo (COICOP). Además se deben tener en cuenta que, en este tipo de encuestas, los valores nulos para el gasto o consumo de artículos particulares son frecuentes, ya que no se puede esperar que todos los hogares consuman todos los artículos posibles. Estos valores cero se denominan</w:t>
      </w:r>
      <w:r>
        <w:t xml:space="preserve"> </w:t>
      </w:r>
      <w:r>
        <w:rPr>
          <w:iCs/>
          <w:i/>
        </w:rPr>
        <w:t xml:space="preserve">ceros estructurales</w:t>
      </w:r>
      <w:r>
        <w:t xml:space="preserve">. Por ende, es muy pertinente estudiar y decidir si la metodología de detección de valores atípicos tendrá en cuenta los ceros o no. En general, cuando la incidencia de los ceros es baja no debería existir ningún inconveniente en analizar el conjunto de datos incluyendo estos ceros. Por ende, esta decisión debería ser independiente para cada división.</w:t>
      </w:r>
    </w:p>
    <w:p>
      <w:pPr>
        <w:pStyle w:val="BodyText"/>
      </w:pPr>
      <w:r>
        <w:t xml:space="preserve">Para algunos componentes concretos, el número de ceros puede ser bastante alto y los algoritmos de detección de valores atípicos pueden fallar si el número de ceros está por encima de un determinado umbral. Las observaciones podrían incluso convertirse en valores atípicos debido a los ceros cuando se aplican métodos de detección. En este sentido, es necesario contemplar umbrales flexibles para cada división. Por ejemplo, un valor de cero en los gastos de alimentos sería poco realista, pero podría ser cierto para los gastos en ropa de bebé o muebles. Por las anteriores razones, es plausible recomendar la agregación de los componentes del consumo en grandes categorías a nivel de producto/servicio o grupos agregados de productos y servicios.</w:t>
      </w:r>
    </w:p>
    <w:p>
      <w:pPr>
        <w:pStyle w:val="BodyText"/>
      </w:pPr>
      <w:r>
        <w:t xml:space="preserve">Un indicador fiable, no solo para medir la desigualdad en el consumo sino también para realizar un seguimiento de los cambios en el proceso de detección de valores atípicos y la imputación posterior, es el coeficiente de Gini. Por ejemplo, considere la siguiente tabla que muestra la presencia de ceros en cada división COICOP junto con el Gini para algunas de las categorías anteriormente mencionadas. Nótese que la incidencia de ceros es mucho menor en la categoría de vivienda que en las categorías de educación o recreación.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Categoría</w:t>
            </w:r>
          </w:p>
        </w:tc>
        <w:tc>
          <w:tcPr/>
          <w:p>
            <w:pPr>
              <w:pStyle w:val="Compact"/>
              <w:jc w:val="center"/>
            </w:pPr>
            <w:r>
              <w:t xml:space="preserve">Ceros</w:t>
            </w:r>
          </w:p>
        </w:tc>
        <w:tc>
          <w:tcPr/>
          <w:p>
            <w:pPr>
              <w:pStyle w:val="Compact"/>
              <w:jc w:val="center"/>
            </w:pPr>
            <w:r>
              <w:t xml:space="preserve">Gini</w:t>
            </w:r>
          </w:p>
        </w:tc>
      </w:tr>
      <w:tr>
        <w:tc>
          <w:tcPr/>
          <w:p>
            <w:pPr>
              <w:pStyle w:val="Compact"/>
              <w:jc w:val="center"/>
            </w:pPr>
            <w:r>
              <w:t xml:space="preserve">Alimentos</w:t>
            </w:r>
          </w:p>
        </w:tc>
        <w:tc>
          <w:tcPr/>
          <w:p>
            <w:pPr>
              <w:pStyle w:val="Compact"/>
              <w:jc w:val="center"/>
            </w:pPr>
            <w:r>
              <w:t xml:space="preserve">27</w:t>
            </w:r>
          </w:p>
        </w:tc>
        <w:tc>
          <w:tcPr/>
          <w:p>
            <w:pPr>
              <w:pStyle w:val="Compact"/>
              <w:jc w:val="center"/>
            </w:pPr>
            <w:r>
              <w:t xml:space="preserve">36</w:t>
            </w:r>
          </w:p>
        </w:tc>
      </w:tr>
      <w:tr>
        <w:tc>
          <w:tcPr/>
          <w:p>
            <w:pPr>
              <w:pStyle w:val="Compact"/>
              <w:jc w:val="center"/>
            </w:pPr>
            <w:r>
              <w:t xml:space="preserve">Alcohol</w:t>
            </w:r>
          </w:p>
        </w:tc>
        <w:tc>
          <w:tcPr/>
          <w:p>
            <w:pPr>
              <w:pStyle w:val="Compact"/>
              <w:jc w:val="center"/>
            </w:pPr>
            <w:r>
              <w:t xml:space="preserve">4333</w:t>
            </w:r>
          </w:p>
        </w:tc>
        <w:tc>
          <w:tcPr/>
          <w:p>
            <w:pPr>
              <w:pStyle w:val="Compact"/>
              <w:jc w:val="center"/>
            </w:pPr>
            <w:r>
              <w:t xml:space="preserve">90</w:t>
            </w:r>
          </w:p>
        </w:tc>
      </w:tr>
      <w:tr>
        <w:tc>
          <w:tcPr/>
          <w:p>
            <w:pPr>
              <w:pStyle w:val="Compact"/>
              <w:jc w:val="center"/>
            </w:pPr>
            <w:r>
              <w:t xml:space="preserve">Ropa</w:t>
            </w:r>
          </w:p>
        </w:tc>
        <w:tc>
          <w:tcPr/>
          <w:p>
            <w:pPr>
              <w:pStyle w:val="Compact"/>
              <w:jc w:val="center"/>
            </w:pPr>
            <w:r>
              <w:t xml:space="preserve">2558</w:t>
            </w:r>
          </w:p>
        </w:tc>
        <w:tc>
          <w:tcPr/>
          <w:p>
            <w:pPr>
              <w:pStyle w:val="Compact"/>
              <w:jc w:val="center"/>
            </w:pPr>
            <w:r>
              <w:t xml:space="preserve">78</w:t>
            </w:r>
          </w:p>
        </w:tc>
      </w:tr>
      <w:tr>
        <w:tc>
          <w:tcPr/>
          <w:p>
            <w:pPr>
              <w:pStyle w:val="Compact"/>
              <w:jc w:val="center"/>
            </w:pPr>
            <w:r>
              <w:t xml:space="preserve">Vivienda</w:t>
            </w:r>
          </w:p>
        </w:tc>
        <w:tc>
          <w:tcPr/>
          <w:p>
            <w:pPr>
              <w:pStyle w:val="Compact"/>
              <w:jc w:val="center"/>
            </w:pPr>
            <w:r>
              <w:t xml:space="preserve">5</w:t>
            </w:r>
          </w:p>
        </w:tc>
        <w:tc>
          <w:tcPr/>
          <w:p>
            <w:pPr>
              <w:pStyle w:val="Compact"/>
              <w:jc w:val="center"/>
            </w:pPr>
            <w:r>
              <w:t xml:space="preserve">48</w:t>
            </w:r>
          </w:p>
        </w:tc>
      </w:tr>
      <w:tr>
        <w:tc>
          <w:tcPr/>
          <w:p>
            <w:pPr>
              <w:pStyle w:val="Compact"/>
              <w:jc w:val="center"/>
            </w:pPr>
            <w:r>
              <w:t xml:space="preserve">Muebles</w:t>
            </w:r>
          </w:p>
        </w:tc>
        <w:tc>
          <w:tcPr/>
          <w:p>
            <w:pPr>
              <w:pStyle w:val="Compact"/>
              <w:jc w:val="center"/>
            </w:pPr>
            <w:r>
              <w:t xml:space="preserve">85</w:t>
            </w:r>
          </w:p>
        </w:tc>
        <w:tc>
          <w:tcPr/>
          <w:p>
            <w:pPr>
              <w:pStyle w:val="Compact"/>
              <w:jc w:val="center"/>
            </w:pPr>
            <w:r>
              <w:t xml:space="preserve">53</w:t>
            </w:r>
          </w:p>
        </w:tc>
      </w:tr>
      <w:tr>
        <w:tc>
          <w:tcPr/>
          <w:p>
            <w:pPr>
              <w:pStyle w:val="Compact"/>
              <w:jc w:val="center"/>
            </w:pPr>
            <w:r>
              <w:t xml:space="preserve">Salud</w:t>
            </w:r>
          </w:p>
        </w:tc>
        <w:tc>
          <w:tcPr/>
          <w:p>
            <w:pPr>
              <w:pStyle w:val="Compact"/>
              <w:jc w:val="center"/>
            </w:pPr>
            <w:r>
              <w:t xml:space="preserve">2746</w:t>
            </w:r>
          </w:p>
        </w:tc>
        <w:tc>
          <w:tcPr/>
          <w:p>
            <w:pPr>
              <w:pStyle w:val="Compact"/>
              <w:jc w:val="center"/>
            </w:pPr>
            <w:r>
              <w:t xml:space="preserve">78</w:t>
            </w:r>
          </w:p>
        </w:tc>
      </w:tr>
      <w:tr>
        <w:tc>
          <w:tcPr/>
          <w:p>
            <w:pPr>
              <w:pStyle w:val="Compact"/>
              <w:jc w:val="center"/>
            </w:pPr>
            <w:r>
              <w:t xml:space="preserve">Transporte</w:t>
            </w:r>
          </w:p>
        </w:tc>
        <w:tc>
          <w:tcPr/>
          <w:p>
            <w:pPr>
              <w:pStyle w:val="Compact"/>
              <w:jc w:val="center"/>
            </w:pPr>
            <w:r>
              <w:t xml:space="preserve">616</w:t>
            </w:r>
          </w:p>
        </w:tc>
        <w:tc>
          <w:tcPr/>
          <w:p>
            <w:pPr>
              <w:pStyle w:val="Compact"/>
              <w:jc w:val="center"/>
            </w:pPr>
            <w:r>
              <w:t xml:space="preserve">69</w:t>
            </w:r>
          </w:p>
        </w:tc>
      </w:tr>
      <w:tr>
        <w:tc>
          <w:tcPr/>
          <w:p>
            <w:pPr>
              <w:pStyle w:val="Compact"/>
              <w:jc w:val="center"/>
            </w:pPr>
            <w:r>
              <w:t xml:space="preserve">TIC</w:t>
            </w:r>
          </w:p>
        </w:tc>
        <w:tc>
          <w:tcPr/>
          <w:p>
            <w:pPr>
              <w:pStyle w:val="Compact"/>
              <w:jc w:val="center"/>
            </w:pPr>
            <w:r>
              <w:t xml:space="preserve">551</w:t>
            </w:r>
          </w:p>
        </w:tc>
        <w:tc>
          <w:tcPr/>
          <w:p>
            <w:pPr>
              <w:pStyle w:val="Compact"/>
              <w:jc w:val="center"/>
            </w:pPr>
            <w:r>
              <w:t xml:space="preserve">62</w:t>
            </w:r>
          </w:p>
        </w:tc>
      </w:tr>
      <w:tr>
        <w:tc>
          <w:tcPr/>
          <w:p>
            <w:pPr>
              <w:pStyle w:val="Compact"/>
              <w:jc w:val="center"/>
            </w:pPr>
            <w:r>
              <w:t xml:space="preserve">Recreación</w:t>
            </w:r>
          </w:p>
        </w:tc>
        <w:tc>
          <w:tcPr/>
          <w:p>
            <w:pPr>
              <w:pStyle w:val="Compact"/>
              <w:jc w:val="center"/>
            </w:pPr>
            <w:r>
              <w:t xml:space="preserve">3538</w:t>
            </w:r>
          </w:p>
        </w:tc>
        <w:tc>
          <w:tcPr/>
          <w:p>
            <w:pPr>
              <w:pStyle w:val="Compact"/>
              <w:jc w:val="center"/>
            </w:pPr>
            <w:r>
              <w:t xml:space="preserve">92</w:t>
            </w:r>
          </w:p>
        </w:tc>
      </w:tr>
      <w:tr>
        <w:tc>
          <w:tcPr/>
          <w:p>
            <w:pPr>
              <w:pStyle w:val="Compact"/>
              <w:jc w:val="center"/>
            </w:pPr>
            <w:r>
              <w:t xml:space="preserve">Educación</w:t>
            </w:r>
          </w:p>
        </w:tc>
        <w:tc>
          <w:tcPr/>
          <w:p>
            <w:pPr>
              <w:pStyle w:val="Compact"/>
              <w:jc w:val="center"/>
            </w:pPr>
            <w:r>
              <w:t xml:space="preserve">4802</w:t>
            </w:r>
          </w:p>
        </w:tc>
        <w:tc>
          <w:tcPr/>
          <w:p>
            <w:pPr>
              <w:pStyle w:val="Compact"/>
              <w:jc w:val="center"/>
            </w:pPr>
            <w:r>
              <w:t xml:space="preserve">90</w:t>
            </w:r>
          </w:p>
        </w:tc>
      </w:tr>
      <w:tr>
        <w:tc>
          <w:tcPr/>
          <w:p>
            <w:pPr>
              <w:pStyle w:val="Compact"/>
              <w:jc w:val="center"/>
            </w:pPr>
            <w:r>
              <w:t xml:space="preserve">Restaurantes</w:t>
            </w:r>
          </w:p>
        </w:tc>
        <w:tc>
          <w:tcPr/>
          <w:p>
            <w:pPr>
              <w:pStyle w:val="Compact"/>
              <w:jc w:val="center"/>
            </w:pPr>
            <w:r>
              <w:t xml:space="preserve">1421</w:t>
            </w:r>
          </w:p>
        </w:tc>
        <w:tc>
          <w:tcPr/>
          <w:p>
            <w:pPr>
              <w:pStyle w:val="Compact"/>
              <w:jc w:val="center"/>
            </w:pPr>
            <w:r>
              <w:t xml:space="preserve">65</w:t>
            </w:r>
          </w:p>
        </w:tc>
      </w:tr>
      <w:tr>
        <w:tc>
          <w:tcPr/>
          <w:p>
            <w:pPr>
              <w:pStyle w:val="Compact"/>
              <w:jc w:val="center"/>
            </w:pPr>
            <w:r>
              <w:t xml:space="preserve">Seguros</w:t>
            </w:r>
          </w:p>
        </w:tc>
        <w:tc>
          <w:tcPr/>
          <w:p>
            <w:pPr>
              <w:pStyle w:val="Compact"/>
              <w:jc w:val="center"/>
            </w:pPr>
            <w:r>
              <w:t xml:space="preserve">4837</w:t>
            </w:r>
          </w:p>
        </w:tc>
        <w:tc>
          <w:tcPr/>
          <w:p>
            <w:pPr>
              <w:pStyle w:val="Compact"/>
              <w:jc w:val="center"/>
            </w:pPr>
            <w:r>
              <w:t xml:space="preserve">90</w:t>
            </w:r>
          </w:p>
        </w:tc>
      </w:tr>
      <w:tr>
        <w:tc>
          <w:tcPr/>
          <w:p>
            <w:pPr>
              <w:pStyle w:val="Compact"/>
              <w:jc w:val="center"/>
            </w:pPr>
            <w:r>
              <w:t xml:space="preserve">Cuidado personal</w:t>
            </w:r>
          </w:p>
        </w:tc>
        <w:tc>
          <w:tcPr/>
          <w:p>
            <w:pPr>
              <w:pStyle w:val="Compact"/>
              <w:jc w:val="center"/>
            </w:pPr>
            <w:r>
              <w:t xml:space="preserve">129</w:t>
            </w:r>
          </w:p>
        </w:tc>
        <w:tc>
          <w:tcPr/>
          <w:p>
            <w:pPr>
              <w:pStyle w:val="Compact"/>
              <w:jc w:val="center"/>
            </w:pPr>
            <w:r>
              <w:t xml:space="preserve">51</w:t>
            </w:r>
          </w:p>
        </w:tc>
      </w:tr>
    </w:tbl>
    <w:p>
      <w:pPr>
        <w:pStyle w:val="BodyText"/>
      </w:pPr>
      <w:r>
        <w:t xml:space="preserve">Esta metodología también se puede aplicar para grupos. La siguiente tabla muestra la presencia de ceros estructurales para algunos artículos de la sección Alimentos. Una vez más, dependiendo del país, sería esperable encontrar una mayor incidencia de ceros en algunos artículos. En este caso particular, nótese que hay una mayor cantidad de ceros en artículos como té o café, que en artículos como cereal, azúcar o leche.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Artículos</w:t>
            </w:r>
          </w:p>
        </w:tc>
        <w:tc>
          <w:tcPr/>
          <w:p>
            <w:pPr>
              <w:pStyle w:val="Compact"/>
              <w:jc w:val="center"/>
            </w:pPr>
            <w:r>
              <w:t xml:space="preserve">Ceros</w:t>
            </w:r>
          </w:p>
        </w:tc>
        <w:tc>
          <w:tcPr/>
          <w:p>
            <w:pPr>
              <w:pStyle w:val="Compact"/>
              <w:jc w:val="center"/>
            </w:pPr>
            <w:r>
              <w:t xml:space="preserve">Gini</w:t>
            </w:r>
          </w:p>
        </w:tc>
      </w:tr>
      <w:tr>
        <w:tc>
          <w:tcPr/>
          <w:p>
            <w:pPr>
              <w:pStyle w:val="Compact"/>
              <w:jc w:val="center"/>
            </w:pPr>
            <w:r>
              <w:t xml:space="preserve">Cereales</w:t>
            </w:r>
          </w:p>
        </w:tc>
        <w:tc>
          <w:tcPr/>
          <w:p>
            <w:pPr>
              <w:pStyle w:val="Compact"/>
              <w:jc w:val="center"/>
            </w:pPr>
            <w:r>
              <w:t xml:space="preserve">87</w:t>
            </w:r>
          </w:p>
        </w:tc>
        <w:tc>
          <w:tcPr/>
          <w:p>
            <w:pPr>
              <w:pStyle w:val="Compact"/>
              <w:jc w:val="center"/>
            </w:pPr>
            <w:r>
              <w:t xml:space="preserve">37</w:t>
            </w:r>
          </w:p>
        </w:tc>
      </w:tr>
      <w:tr>
        <w:tc>
          <w:tcPr/>
          <w:p>
            <w:pPr>
              <w:pStyle w:val="Compact"/>
              <w:jc w:val="center"/>
            </w:pPr>
            <w:r>
              <w:t xml:space="preserve">Carne</w:t>
            </w:r>
          </w:p>
        </w:tc>
        <w:tc>
          <w:tcPr/>
          <w:p>
            <w:pPr>
              <w:pStyle w:val="Compact"/>
              <w:jc w:val="center"/>
            </w:pPr>
            <w:r>
              <w:t xml:space="preserve">481</w:t>
            </w:r>
          </w:p>
        </w:tc>
        <w:tc>
          <w:tcPr/>
          <w:p>
            <w:pPr>
              <w:pStyle w:val="Compact"/>
              <w:jc w:val="center"/>
            </w:pPr>
            <w:r>
              <w:t xml:space="preserve">47</w:t>
            </w:r>
          </w:p>
        </w:tc>
      </w:tr>
      <w:tr>
        <w:tc>
          <w:tcPr/>
          <w:p>
            <w:pPr>
              <w:pStyle w:val="Compact"/>
              <w:jc w:val="center"/>
            </w:pPr>
            <w:r>
              <w:t xml:space="preserve">Pescado</w:t>
            </w:r>
          </w:p>
        </w:tc>
        <w:tc>
          <w:tcPr/>
          <w:p>
            <w:pPr>
              <w:pStyle w:val="Compact"/>
              <w:jc w:val="center"/>
            </w:pPr>
            <w:r>
              <w:t xml:space="preserve">305</w:t>
            </w:r>
          </w:p>
        </w:tc>
        <w:tc>
          <w:tcPr/>
          <w:p>
            <w:pPr>
              <w:pStyle w:val="Compact"/>
              <w:jc w:val="center"/>
            </w:pPr>
            <w:r>
              <w:t xml:space="preserve">56</w:t>
            </w:r>
          </w:p>
        </w:tc>
      </w:tr>
      <w:tr>
        <w:tc>
          <w:tcPr/>
          <w:p>
            <w:pPr>
              <w:pStyle w:val="Compact"/>
              <w:jc w:val="center"/>
            </w:pPr>
            <w:r>
              <w:t xml:space="preserve">Leche</w:t>
            </w:r>
          </w:p>
        </w:tc>
        <w:tc>
          <w:tcPr/>
          <w:p>
            <w:pPr>
              <w:pStyle w:val="Compact"/>
              <w:jc w:val="center"/>
            </w:pPr>
            <w:r>
              <w:t xml:space="preserve">290</w:t>
            </w:r>
          </w:p>
        </w:tc>
        <w:tc>
          <w:tcPr/>
          <w:p>
            <w:pPr>
              <w:pStyle w:val="Compact"/>
              <w:jc w:val="center"/>
            </w:pPr>
            <w:r>
              <w:t xml:space="preserve">47</w:t>
            </w:r>
          </w:p>
        </w:tc>
      </w:tr>
      <w:tr>
        <w:tc>
          <w:tcPr/>
          <w:p>
            <w:pPr>
              <w:pStyle w:val="Compact"/>
              <w:jc w:val="center"/>
            </w:pPr>
            <w:r>
              <w:t xml:space="preserve">Aceites</w:t>
            </w:r>
          </w:p>
        </w:tc>
        <w:tc>
          <w:tcPr/>
          <w:p>
            <w:pPr>
              <w:pStyle w:val="Compact"/>
              <w:jc w:val="center"/>
            </w:pPr>
            <w:r>
              <w:t xml:space="preserve">482</w:t>
            </w:r>
          </w:p>
        </w:tc>
        <w:tc>
          <w:tcPr/>
          <w:p>
            <w:pPr>
              <w:pStyle w:val="Compact"/>
              <w:jc w:val="center"/>
            </w:pPr>
            <w:r>
              <w:t xml:space="preserve">51</w:t>
            </w:r>
          </w:p>
        </w:tc>
      </w:tr>
      <w:tr>
        <w:tc>
          <w:tcPr/>
          <w:p>
            <w:pPr>
              <w:pStyle w:val="Compact"/>
              <w:jc w:val="center"/>
            </w:pPr>
            <w:r>
              <w:t xml:space="preserve">Frutas</w:t>
            </w:r>
          </w:p>
        </w:tc>
        <w:tc>
          <w:tcPr/>
          <w:p>
            <w:pPr>
              <w:pStyle w:val="Compact"/>
              <w:jc w:val="center"/>
            </w:pPr>
            <w:r>
              <w:t xml:space="preserve">981</w:t>
            </w:r>
          </w:p>
        </w:tc>
        <w:tc>
          <w:tcPr/>
          <w:p>
            <w:pPr>
              <w:pStyle w:val="Compact"/>
              <w:jc w:val="center"/>
            </w:pPr>
            <w:r>
              <w:t xml:space="preserve">67</w:t>
            </w:r>
          </w:p>
        </w:tc>
      </w:tr>
      <w:tr>
        <w:tc>
          <w:tcPr/>
          <w:p>
            <w:pPr>
              <w:pStyle w:val="Compact"/>
              <w:jc w:val="center"/>
            </w:pPr>
            <w:r>
              <w:t xml:space="preserve">Verduras</w:t>
            </w:r>
          </w:p>
        </w:tc>
        <w:tc>
          <w:tcPr/>
          <w:p>
            <w:pPr>
              <w:pStyle w:val="Compact"/>
              <w:jc w:val="center"/>
            </w:pPr>
            <w:r>
              <w:t xml:space="preserve">188</w:t>
            </w:r>
          </w:p>
        </w:tc>
        <w:tc>
          <w:tcPr/>
          <w:p>
            <w:pPr>
              <w:pStyle w:val="Compact"/>
              <w:jc w:val="center"/>
            </w:pPr>
            <w:r>
              <w:t xml:space="preserve">47</w:t>
            </w:r>
          </w:p>
        </w:tc>
      </w:tr>
      <w:tr>
        <w:tc>
          <w:tcPr/>
          <w:p>
            <w:pPr>
              <w:pStyle w:val="Compact"/>
              <w:jc w:val="center"/>
            </w:pPr>
            <w:r>
              <w:t xml:space="preserve">Azucares</w:t>
            </w:r>
          </w:p>
        </w:tc>
        <w:tc>
          <w:tcPr/>
          <w:p>
            <w:pPr>
              <w:pStyle w:val="Compact"/>
              <w:jc w:val="center"/>
            </w:pPr>
            <w:r>
              <w:t xml:space="preserve">290</w:t>
            </w:r>
          </w:p>
        </w:tc>
        <w:tc>
          <w:tcPr/>
          <w:p>
            <w:pPr>
              <w:pStyle w:val="Compact"/>
              <w:jc w:val="center"/>
            </w:pPr>
            <w:r>
              <w:t xml:space="preserve">56</w:t>
            </w:r>
          </w:p>
        </w:tc>
      </w:tr>
      <w:tr>
        <w:tc>
          <w:tcPr/>
          <w:p>
            <w:pPr>
              <w:pStyle w:val="Compact"/>
              <w:jc w:val="center"/>
            </w:pPr>
            <w:r>
              <w:t xml:space="preserve">Comida procesada</w:t>
            </w:r>
          </w:p>
        </w:tc>
        <w:tc>
          <w:tcPr/>
          <w:p>
            <w:pPr>
              <w:pStyle w:val="Compact"/>
              <w:jc w:val="center"/>
            </w:pPr>
            <w:r>
              <w:t xml:space="preserve">253</w:t>
            </w:r>
          </w:p>
        </w:tc>
        <w:tc>
          <w:tcPr/>
          <w:p>
            <w:pPr>
              <w:pStyle w:val="Compact"/>
              <w:jc w:val="center"/>
            </w:pPr>
            <w:r>
              <w:t xml:space="preserve">43</w:t>
            </w:r>
          </w:p>
        </w:tc>
      </w:tr>
      <w:tr>
        <w:tc>
          <w:tcPr/>
          <w:p>
            <w:pPr>
              <w:pStyle w:val="Compact"/>
              <w:jc w:val="center"/>
            </w:pPr>
            <w:r>
              <w:t xml:space="preserve">Jugos</w:t>
            </w:r>
          </w:p>
        </w:tc>
        <w:tc>
          <w:tcPr/>
          <w:p>
            <w:pPr>
              <w:pStyle w:val="Compact"/>
              <w:jc w:val="center"/>
            </w:pPr>
            <w:r>
              <w:t xml:space="preserve">3650</w:t>
            </w:r>
          </w:p>
        </w:tc>
        <w:tc>
          <w:tcPr/>
          <w:p>
            <w:pPr>
              <w:pStyle w:val="Compact"/>
              <w:jc w:val="center"/>
            </w:pPr>
            <w:r>
              <w:t xml:space="preserve">79</w:t>
            </w:r>
          </w:p>
        </w:tc>
      </w:tr>
      <w:tr>
        <w:tc>
          <w:tcPr/>
          <w:p>
            <w:pPr>
              <w:pStyle w:val="Compact"/>
              <w:jc w:val="center"/>
            </w:pPr>
            <w:r>
              <w:t xml:space="preserve">Café</w:t>
            </w:r>
          </w:p>
        </w:tc>
        <w:tc>
          <w:tcPr/>
          <w:p>
            <w:pPr>
              <w:pStyle w:val="Compact"/>
              <w:jc w:val="center"/>
            </w:pPr>
            <w:r>
              <w:t xml:space="preserve">5286</w:t>
            </w:r>
          </w:p>
        </w:tc>
        <w:tc>
          <w:tcPr/>
          <w:p>
            <w:pPr>
              <w:pStyle w:val="Compact"/>
              <w:jc w:val="center"/>
            </w:pPr>
            <w:r>
              <w:t xml:space="preserve">86</w:t>
            </w:r>
          </w:p>
        </w:tc>
      </w:tr>
      <w:tr>
        <w:tc>
          <w:tcPr/>
          <w:p>
            <w:pPr>
              <w:pStyle w:val="Compact"/>
              <w:jc w:val="center"/>
            </w:pPr>
            <w:r>
              <w:t xml:space="preserve">Té</w:t>
            </w:r>
          </w:p>
        </w:tc>
        <w:tc>
          <w:tcPr/>
          <w:p>
            <w:pPr>
              <w:pStyle w:val="Compact"/>
              <w:jc w:val="center"/>
            </w:pPr>
            <w:r>
              <w:t xml:space="preserve">4709</w:t>
            </w:r>
          </w:p>
        </w:tc>
        <w:tc>
          <w:tcPr/>
          <w:p>
            <w:pPr>
              <w:pStyle w:val="Compact"/>
              <w:jc w:val="center"/>
            </w:pPr>
            <w:r>
              <w:t xml:space="preserve">86</w:t>
            </w:r>
          </w:p>
        </w:tc>
      </w:tr>
      <w:tr>
        <w:tc>
          <w:tcPr/>
          <w:p>
            <w:pPr>
              <w:pStyle w:val="Compact"/>
              <w:jc w:val="center"/>
            </w:pPr>
            <w:r>
              <w:t xml:space="preserve">Cacao</w:t>
            </w:r>
          </w:p>
        </w:tc>
        <w:tc>
          <w:tcPr/>
          <w:p>
            <w:pPr>
              <w:pStyle w:val="Compact"/>
              <w:jc w:val="center"/>
            </w:pPr>
            <w:r>
              <w:t xml:space="preserve">4421</w:t>
            </w:r>
          </w:p>
        </w:tc>
        <w:tc>
          <w:tcPr/>
          <w:p>
            <w:pPr>
              <w:pStyle w:val="Compact"/>
              <w:jc w:val="center"/>
            </w:pPr>
            <w:r>
              <w:t xml:space="preserve">78</w:t>
            </w:r>
          </w:p>
        </w:tc>
      </w:tr>
      <w:tr>
        <w:tc>
          <w:tcPr/>
          <w:p>
            <w:pPr>
              <w:pStyle w:val="Compact"/>
              <w:jc w:val="center"/>
            </w:pPr>
            <w:r>
              <w:t xml:space="preserve">Agua</w:t>
            </w:r>
          </w:p>
        </w:tc>
        <w:tc>
          <w:tcPr/>
          <w:p>
            <w:pPr>
              <w:pStyle w:val="Compact"/>
              <w:jc w:val="center"/>
            </w:pPr>
            <w:r>
              <w:t xml:space="preserve">5287</w:t>
            </w:r>
          </w:p>
        </w:tc>
        <w:tc>
          <w:tcPr/>
          <w:p>
            <w:pPr>
              <w:pStyle w:val="Compact"/>
              <w:jc w:val="center"/>
            </w:pPr>
            <w:r>
              <w:t xml:space="preserve">86</w:t>
            </w:r>
          </w:p>
        </w:tc>
      </w:tr>
      <w:tr>
        <w:tc>
          <w:tcPr/>
          <w:p>
            <w:pPr>
              <w:pStyle w:val="Compact"/>
              <w:jc w:val="center"/>
            </w:pPr>
            <w:r>
              <w:t xml:space="preserve">Refresco</w:t>
            </w:r>
          </w:p>
        </w:tc>
        <w:tc>
          <w:tcPr/>
          <w:p>
            <w:pPr>
              <w:pStyle w:val="Compact"/>
              <w:jc w:val="center"/>
            </w:pPr>
            <w:r>
              <w:t xml:space="preserve">4859</w:t>
            </w:r>
          </w:p>
        </w:tc>
        <w:tc>
          <w:tcPr/>
          <w:p>
            <w:pPr>
              <w:pStyle w:val="Compact"/>
              <w:jc w:val="center"/>
            </w:pPr>
            <w:r>
              <w:t xml:space="preserve">86</w:t>
            </w:r>
          </w:p>
        </w:tc>
      </w:tr>
      <w:tr>
        <w:tc>
          <w:tcPr/>
          <w:p>
            <w:pPr>
              <w:pStyle w:val="Compact"/>
              <w:jc w:val="center"/>
            </w:pPr>
            <w:r>
              <w:t xml:space="preserve">Otras bebidas</w:t>
            </w:r>
          </w:p>
        </w:tc>
        <w:tc>
          <w:tcPr/>
          <w:p>
            <w:pPr>
              <w:pStyle w:val="Compact"/>
              <w:jc w:val="center"/>
            </w:pPr>
            <w:r>
              <w:t xml:space="preserve">3353</w:t>
            </w:r>
          </w:p>
        </w:tc>
        <w:tc>
          <w:tcPr/>
          <w:p>
            <w:pPr>
              <w:pStyle w:val="Compact"/>
              <w:jc w:val="center"/>
            </w:pPr>
            <w:r>
              <w:t xml:space="preserve">79</w:t>
            </w:r>
          </w:p>
        </w:tc>
      </w:tr>
    </w:tbl>
    <w:p>
      <w:pPr>
        <w:pStyle w:val="BodyText"/>
      </w:pPr>
      <w:r>
        <w:t xml:space="preserve">Como se resaltó anteriormente, para datos muy sesgados, los métodos para la detección de valores atípicos podrían resultar problemáticos, ya que el intervalo en el que los puntos de datos no se consideran valores atípicos es simétrico alrededor de la mediana. Por ejemplo, la figura</w:t>
      </w:r>
      <w:r>
        <w:t xml:space="preserve"> </w:t>
      </w:r>
      <w:r>
        <w:t xml:space="preserve">16.1</w:t>
      </w:r>
      <w:r>
        <w:t xml:space="preserve"> </w:t>
      </w:r>
      <w:r>
        <w:t xml:space="preserve">muestra el comportamiento estructural de algunas divisiones, es notable que todas las distribuciones de gasto y consumo en estos conceptos están extremadamente sesgadas.</w:t>
      </w:r>
    </w:p>
    <w:p>
      <w:pPr>
        <w:pStyle w:val="CaptionedFigure"/>
      </w:pPr>
      <w:r>
        <w:drawing>
          <wp:inline>
            <wp:extent cx="5334000" cy="3178735"/>
            <wp:effectExtent b="0" l="0" r="0" t="0"/>
            <wp:docPr descr="Figura 16.1: Distribución del consumo para algunas categorías del gasto." title="" id="1" name="Picture"/>
            <a:graphic>
              <a:graphicData uri="http://schemas.openxmlformats.org/drawingml/2006/picture">
                <pic:pic>
                  <pic:nvPicPr>
                    <pic:cNvPr descr="Pics/ou2.png" id="0" name="Picture"/>
                    <pic:cNvPicPr>
                      <a:picLocks noChangeArrowheads="1" noChangeAspect="1"/>
                    </pic:cNvPicPr>
                  </pic:nvPicPr>
                  <pic:blipFill>
                    <a:blip r:embed="rId265"/>
                    <a:stretch>
                      <a:fillRect/>
                    </a:stretch>
                  </pic:blipFill>
                  <pic:spPr bwMode="auto">
                    <a:xfrm>
                      <a:off x="0" y="0"/>
                      <a:ext cx="5334000" cy="3178735"/>
                    </a:xfrm>
                    <a:prstGeom prst="rect">
                      <a:avLst/>
                    </a:prstGeom>
                    <a:noFill/>
                    <a:ln w="9525">
                      <a:noFill/>
                      <a:headEnd/>
                      <a:tailEnd/>
                    </a:ln>
                  </pic:spPr>
                </pic:pic>
              </a:graphicData>
            </a:graphic>
          </wp:inline>
        </w:drawing>
      </w:r>
    </w:p>
    <w:p>
      <w:pPr>
        <w:pStyle w:val="ImageCaption"/>
      </w:pPr>
      <w:r>
        <w:t xml:space="preserve">Figura 16.1: Distribución del consumo para algunas categorías del gasto.</w:t>
      </w:r>
    </w:p>
    <w:p>
      <w:pPr>
        <w:pStyle w:val="BodyText"/>
      </w:pPr>
      <w:r>
        <w:t xml:space="preserve">Para ajustarse a este problema es posible utilizar la transformación de Box-Cox con el fin de obtener una distribución simétrica para los datos antes de determinar los posibles valores atípicos. La figura</w:t>
      </w:r>
      <w:r>
        <w:t xml:space="preserve"> </w:t>
      </w:r>
      <w:r>
        <w:t xml:space="preserve">16.2</w:t>
      </w:r>
      <w:r>
        <w:t xml:space="preserve"> </w:t>
      </w:r>
      <w:r>
        <w:t xml:space="preserve">muestra el proceso de iteración de esta metodología en algunas divisiones. La línea vertical en cada gráfica corresponde al mejor valor que podría tomar</w:t>
      </w:r>
      <w:r>
        <w:t xml:space="preserve"> </w:t>
      </w:r>
      <m:oMath>
        <m:r>
          <m:t>λ</m:t>
        </m:r>
      </m:oMath>
      <w:r>
        <w:t xml:space="preserve"> </w:t>
      </w:r>
      <w:r>
        <w:t xml:space="preserve">para que los datos se ajusta a una distribución normal.</w:t>
      </w:r>
    </w:p>
    <w:p>
      <w:pPr>
        <w:pStyle w:val="CaptionedFigure"/>
      </w:pPr>
      <w:r>
        <w:drawing>
          <wp:inline>
            <wp:extent cx="5334000" cy="3183133"/>
            <wp:effectExtent b="0" l="0" r="0" t="0"/>
            <wp:docPr descr="Figura 16.2: Valores óptimos para las trasnformaciones de Box-Cox en algunas categorías del gasto." title="" id="1" name="Picture"/>
            <a:graphic>
              <a:graphicData uri="http://schemas.openxmlformats.org/drawingml/2006/picture">
                <pic:pic>
                  <pic:nvPicPr>
                    <pic:cNvPr descr="Pics/ou1.png" id="0" name="Picture"/>
                    <pic:cNvPicPr>
                      <a:picLocks noChangeArrowheads="1" noChangeAspect="1"/>
                    </pic:cNvPicPr>
                  </pic:nvPicPr>
                  <pic:blipFill>
                    <a:blip r:embed="rId266"/>
                    <a:stretch>
                      <a:fillRect/>
                    </a:stretch>
                  </pic:blipFill>
                  <pic:spPr bwMode="auto">
                    <a:xfrm>
                      <a:off x="0" y="0"/>
                      <a:ext cx="5334000" cy="3183133"/>
                    </a:xfrm>
                    <a:prstGeom prst="rect">
                      <a:avLst/>
                    </a:prstGeom>
                    <a:noFill/>
                    <a:ln w="9525">
                      <a:noFill/>
                      <a:headEnd/>
                      <a:tailEnd/>
                    </a:ln>
                  </pic:spPr>
                </pic:pic>
              </a:graphicData>
            </a:graphic>
          </wp:inline>
        </w:drawing>
      </w:r>
    </w:p>
    <w:p>
      <w:pPr>
        <w:pStyle w:val="ImageCaption"/>
      </w:pPr>
      <w:r>
        <w:t xml:space="preserve">Figura 16.2: Valores óptimos para las trasnformaciones de Box-Cox en algunas categorías del gasto.</w:t>
      </w:r>
    </w:p>
    <w:p>
      <w:pPr>
        <w:pStyle w:val="BodyText"/>
      </w:pPr>
      <w:r>
        <w:t xml:space="preserve">Luego de haber transformado apropiadamente los datos, es posible utilizar la metodología de Boxplot, uno de los métodos más básicos (aunque muy poderoso), para identificar valores atípicos. Como se mencionó en la sección anterior, la gráfica mostrará el mínimo de la muestra, el primer cuartil, la mediana, el tercer cuartil y el máximo. La caja va del primer al tercer cuartil (que contiene por definición el 50% de los datos más internos), así como la mediana que generalmente está marcada por una línea media. Para la aplicación específica de la detección de valores atípicos dentro de las divisiones COICOP es posible que la constante predeterminada</w:t>
      </w:r>
      <w:r>
        <w:t xml:space="preserve"> </w:t>
      </w:r>
      <m:oMath>
        <m:r>
          <m:t>c</m:t>
        </m:r>
      </m:oMath>
      <w:r>
        <w:t xml:space="preserve"> </w:t>
      </w:r>
      <w:r>
        <w:t xml:space="preserve">varíe entre divisiones. Por ejemplo, la siguiente tabla muestra el número de valores atípicos detectados en cada división por este método.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División</w:t>
            </w:r>
          </w:p>
        </w:tc>
        <w:tc>
          <w:tcPr/>
          <w:p>
            <w:pPr>
              <w:pStyle w:val="Compact"/>
              <w:jc w:val="center"/>
            </w:pPr>
            <w:r>
              <w:t xml:space="preserve">Outliers</w:t>
            </w:r>
          </w:p>
        </w:tc>
      </w:tr>
      <w:tr>
        <w:tc>
          <w:tcPr/>
          <w:p>
            <w:pPr>
              <w:pStyle w:val="Compact"/>
              <w:jc w:val="center"/>
            </w:pPr>
            <w:r>
              <w:t xml:space="preserve">Alimentos</w:t>
            </w:r>
          </w:p>
        </w:tc>
        <w:tc>
          <w:tcPr/>
          <w:p>
            <w:pPr>
              <w:pStyle w:val="Compact"/>
              <w:jc w:val="center"/>
            </w:pPr>
            <w:r>
              <w:t xml:space="preserve">222</w:t>
            </w:r>
          </w:p>
        </w:tc>
      </w:tr>
      <w:tr>
        <w:tc>
          <w:tcPr/>
          <w:p>
            <w:pPr>
              <w:pStyle w:val="Compact"/>
              <w:jc w:val="center"/>
            </w:pPr>
            <w:r>
              <w:t xml:space="preserve">Alcohol</w:t>
            </w:r>
          </w:p>
        </w:tc>
        <w:tc>
          <w:tcPr/>
          <w:p>
            <w:pPr>
              <w:pStyle w:val="Compact"/>
              <w:jc w:val="center"/>
            </w:pPr>
            <w:r>
              <w:t xml:space="preserve">0</w:t>
            </w:r>
          </w:p>
        </w:tc>
      </w:tr>
      <w:tr>
        <w:tc>
          <w:tcPr/>
          <w:p>
            <w:pPr>
              <w:pStyle w:val="Compact"/>
              <w:jc w:val="center"/>
            </w:pPr>
            <w:r>
              <w:t xml:space="preserve">Ropa</w:t>
            </w:r>
          </w:p>
        </w:tc>
        <w:tc>
          <w:tcPr/>
          <w:p>
            <w:pPr>
              <w:pStyle w:val="Compact"/>
              <w:jc w:val="center"/>
            </w:pPr>
            <w:r>
              <w:t xml:space="preserve">0</w:t>
            </w:r>
          </w:p>
        </w:tc>
      </w:tr>
      <w:tr>
        <w:tc>
          <w:tcPr/>
          <w:p>
            <w:pPr>
              <w:pStyle w:val="Compact"/>
              <w:jc w:val="center"/>
            </w:pPr>
            <w:r>
              <w:t xml:space="preserve">Vivienda</w:t>
            </w:r>
          </w:p>
        </w:tc>
        <w:tc>
          <w:tcPr/>
          <w:p>
            <w:pPr>
              <w:pStyle w:val="Compact"/>
              <w:jc w:val="center"/>
            </w:pPr>
            <w:r>
              <w:t xml:space="preserve">87</w:t>
            </w:r>
          </w:p>
        </w:tc>
      </w:tr>
      <w:tr>
        <w:tc>
          <w:tcPr/>
          <w:p>
            <w:pPr>
              <w:pStyle w:val="Compact"/>
              <w:jc w:val="center"/>
            </w:pPr>
            <w:r>
              <w:t xml:space="preserve">Muebles</w:t>
            </w:r>
          </w:p>
        </w:tc>
        <w:tc>
          <w:tcPr/>
          <w:p>
            <w:pPr>
              <w:pStyle w:val="Compact"/>
              <w:jc w:val="center"/>
            </w:pPr>
            <w:r>
              <w:t xml:space="preserve">330</w:t>
            </w:r>
          </w:p>
        </w:tc>
      </w:tr>
      <w:tr>
        <w:tc>
          <w:tcPr/>
          <w:p>
            <w:pPr>
              <w:pStyle w:val="Compact"/>
              <w:jc w:val="center"/>
            </w:pPr>
            <w:r>
              <w:t xml:space="preserve">Salud</w:t>
            </w:r>
          </w:p>
        </w:tc>
        <w:tc>
          <w:tcPr/>
          <w:p>
            <w:pPr>
              <w:pStyle w:val="Compact"/>
              <w:jc w:val="center"/>
            </w:pPr>
            <w:r>
              <w:t xml:space="preserve">0</w:t>
            </w:r>
          </w:p>
        </w:tc>
      </w:tr>
      <w:tr>
        <w:tc>
          <w:tcPr/>
          <w:p>
            <w:pPr>
              <w:pStyle w:val="Compact"/>
              <w:jc w:val="center"/>
            </w:pPr>
            <w:r>
              <w:t xml:space="preserve">Transporte</w:t>
            </w:r>
          </w:p>
        </w:tc>
        <w:tc>
          <w:tcPr/>
          <w:p>
            <w:pPr>
              <w:pStyle w:val="Compact"/>
              <w:jc w:val="center"/>
            </w:pPr>
            <w:r>
              <w:t xml:space="preserve">743</w:t>
            </w:r>
          </w:p>
        </w:tc>
      </w:tr>
      <w:tr>
        <w:tc>
          <w:tcPr/>
          <w:p>
            <w:pPr>
              <w:pStyle w:val="Compact"/>
              <w:jc w:val="center"/>
            </w:pPr>
            <w:r>
              <w:t xml:space="preserve">TIC</w:t>
            </w:r>
          </w:p>
        </w:tc>
        <w:tc>
          <w:tcPr/>
          <w:p>
            <w:pPr>
              <w:pStyle w:val="Compact"/>
              <w:jc w:val="center"/>
            </w:pPr>
            <w:r>
              <w:t xml:space="preserve">668</w:t>
            </w:r>
          </w:p>
        </w:tc>
      </w:tr>
      <w:tr>
        <w:tc>
          <w:tcPr/>
          <w:p>
            <w:pPr>
              <w:pStyle w:val="Compact"/>
              <w:jc w:val="center"/>
            </w:pPr>
            <w:r>
              <w:t xml:space="preserve">Recreación</w:t>
            </w:r>
          </w:p>
        </w:tc>
        <w:tc>
          <w:tcPr/>
          <w:p>
            <w:pPr>
              <w:pStyle w:val="Compact"/>
              <w:jc w:val="center"/>
            </w:pPr>
            <w:r>
              <w:t xml:space="preserve">0</w:t>
            </w:r>
          </w:p>
        </w:tc>
      </w:tr>
      <w:tr>
        <w:tc>
          <w:tcPr/>
          <w:p>
            <w:pPr>
              <w:pStyle w:val="Compact"/>
              <w:jc w:val="center"/>
            </w:pPr>
            <w:r>
              <w:t xml:space="preserve">Educación</w:t>
            </w:r>
          </w:p>
        </w:tc>
        <w:tc>
          <w:tcPr/>
          <w:p>
            <w:pPr>
              <w:pStyle w:val="Compact"/>
              <w:jc w:val="center"/>
            </w:pPr>
            <w:r>
              <w:t xml:space="preserve">0</w:t>
            </w:r>
          </w:p>
        </w:tc>
      </w:tr>
      <w:tr>
        <w:tc>
          <w:tcPr/>
          <w:p>
            <w:pPr>
              <w:pStyle w:val="Compact"/>
              <w:jc w:val="center"/>
            </w:pPr>
            <w:r>
              <w:t xml:space="preserve">Restaurantes</w:t>
            </w:r>
          </w:p>
        </w:tc>
        <w:tc>
          <w:tcPr/>
          <w:p>
            <w:pPr>
              <w:pStyle w:val="Compact"/>
              <w:jc w:val="center"/>
            </w:pPr>
            <w:r>
              <w:t xml:space="preserve">31</w:t>
            </w:r>
          </w:p>
        </w:tc>
      </w:tr>
      <w:tr>
        <w:tc>
          <w:tcPr/>
          <w:p>
            <w:pPr>
              <w:pStyle w:val="Compact"/>
              <w:jc w:val="center"/>
            </w:pPr>
            <w:r>
              <w:t xml:space="preserve">Seguros</w:t>
            </w:r>
          </w:p>
        </w:tc>
        <w:tc>
          <w:tcPr/>
          <w:p>
            <w:pPr>
              <w:pStyle w:val="Compact"/>
              <w:jc w:val="center"/>
            </w:pPr>
            <w:r>
              <w:t xml:space="preserve">0</w:t>
            </w:r>
          </w:p>
        </w:tc>
      </w:tr>
      <w:tr>
        <w:tc>
          <w:tcPr/>
          <w:p>
            <w:pPr>
              <w:pStyle w:val="Compact"/>
              <w:jc w:val="center"/>
            </w:pPr>
            <w:r>
              <w:t xml:space="preserve">Cuidado personal</w:t>
            </w:r>
          </w:p>
        </w:tc>
        <w:tc>
          <w:tcPr/>
          <w:p>
            <w:pPr>
              <w:pStyle w:val="Compact"/>
              <w:jc w:val="center"/>
            </w:pPr>
            <w:r>
              <w:t xml:space="preserve">400</w:t>
            </w:r>
          </w:p>
        </w:tc>
      </w:tr>
    </w:tbl>
    <w:p>
      <w:pPr>
        <w:pStyle w:val="BodyText"/>
      </w:pPr>
      <w:r>
        <w:t xml:space="preserve">Por otro lado, también es posible tener en cuenta la relación entre el gasto en cada división y el ingreso reportado por el hogar en la encuesta. En general, no se puede suponer que esta relación es homogénea entre todos los encuestados, máxime si se tiene en cuenta que la selección de las unidades muestrales se hace en todos los grupos socioeconómicos del país. Sin embargo, sí es posible hacer este supuesto dentro de clases homogéneas, como por ejemplo el cruce entre los quintiles (o deciles) del ingreso y las regiones del país. De esta forma, dentro de cada grupo se supondría que la relación entre el gasto y el ingreso es uniforme. Por ejemplo, en la siguiente tabla se muestra el número de valores atípicos detectados en cada división mediante el método Hidiroglou-Bertholot.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División</w:t>
            </w:r>
          </w:p>
        </w:tc>
        <w:tc>
          <w:tcPr/>
          <w:p>
            <w:pPr>
              <w:pStyle w:val="Compact"/>
              <w:jc w:val="center"/>
            </w:pPr>
            <w:r>
              <w:t xml:space="preserve">Outliers</w:t>
            </w:r>
          </w:p>
        </w:tc>
      </w:tr>
      <w:tr>
        <w:tc>
          <w:tcPr/>
          <w:p>
            <w:pPr>
              <w:pStyle w:val="Compact"/>
              <w:jc w:val="center"/>
            </w:pPr>
            <w:r>
              <w:t xml:space="preserve">Alimentos</w:t>
            </w:r>
          </w:p>
        </w:tc>
        <w:tc>
          <w:tcPr/>
          <w:p>
            <w:pPr>
              <w:pStyle w:val="Compact"/>
              <w:jc w:val="center"/>
            </w:pPr>
            <w:r>
              <w:t xml:space="preserve">74</w:t>
            </w:r>
          </w:p>
        </w:tc>
      </w:tr>
      <w:tr>
        <w:tc>
          <w:tcPr/>
          <w:p>
            <w:pPr>
              <w:pStyle w:val="Compact"/>
              <w:jc w:val="center"/>
            </w:pPr>
            <w:r>
              <w:t xml:space="preserve">Alcohol</w:t>
            </w:r>
          </w:p>
        </w:tc>
        <w:tc>
          <w:tcPr/>
          <w:p>
            <w:pPr>
              <w:pStyle w:val="Compact"/>
              <w:jc w:val="center"/>
            </w:pPr>
            <w:r>
              <w:t xml:space="preserve">141</w:t>
            </w:r>
          </w:p>
        </w:tc>
      </w:tr>
      <w:tr>
        <w:tc>
          <w:tcPr/>
          <w:p>
            <w:pPr>
              <w:pStyle w:val="Compact"/>
              <w:jc w:val="center"/>
            </w:pPr>
            <w:r>
              <w:t xml:space="preserve">Ropa</w:t>
            </w:r>
          </w:p>
        </w:tc>
        <w:tc>
          <w:tcPr/>
          <w:p>
            <w:pPr>
              <w:pStyle w:val="Compact"/>
              <w:jc w:val="center"/>
            </w:pPr>
            <w:r>
              <w:t xml:space="preserve">73</w:t>
            </w:r>
          </w:p>
        </w:tc>
      </w:tr>
      <w:tr>
        <w:tc>
          <w:tcPr/>
          <w:p>
            <w:pPr>
              <w:pStyle w:val="Compact"/>
              <w:jc w:val="center"/>
            </w:pPr>
            <w:r>
              <w:t xml:space="preserve">Vivienda</w:t>
            </w:r>
          </w:p>
        </w:tc>
        <w:tc>
          <w:tcPr/>
          <w:p>
            <w:pPr>
              <w:pStyle w:val="Compact"/>
              <w:jc w:val="center"/>
            </w:pPr>
            <w:r>
              <w:t xml:space="preserve">53</w:t>
            </w:r>
          </w:p>
        </w:tc>
      </w:tr>
      <w:tr>
        <w:tc>
          <w:tcPr/>
          <w:p>
            <w:pPr>
              <w:pStyle w:val="Compact"/>
              <w:jc w:val="center"/>
            </w:pPr>
            <w:r>
              <w:t xml:space="preserve">Muebles</w:t>
            </w:r>
          </w:p>
        </w:tc>
        <w:tc>
          <w:tcPr/>
          <w:p>
            <w:pPr>
              <w:pStyle w:val="Compact"/>
              <w:jc w:val="center"/>
            </w:pPr>
            <w:r>
              <w:t xml:space="preserve">177</w:t>
            </w:r>
          </w:p>
        </w:tc>
      </w:tr>
      <w:tr>
        <w:tc>
          <w:tcPr/>
          <w:p>
            <w:pPr>
              <w:pStyle w:val="Compact"/>
              <w:jc w:val="center"/>
            </w:pPr>
            <w:r>
              <w:t xml:space="preserve">Salud</w:t>
            </w:r>
          </w:p>
        </w:tc>
        <w:tc>
          <w:tcPr/>
          <w:p>
            <w:pPr>
              <w:pStyle w:val="Compact"/>
              <w:jc w:val="center"/>
            </w:pPr>
            <w:r>
              <w:t xml:space="preserve">71</w:t>
            </w:r>
          </w:p>
        </w:tc>
      </w:tr>
      <w:tr>
        <w:tc>
          <w:tcPr/>
          <w:p>
            <w:pPr>
              <w:pStyle w:val="Compact"/>
              <w:jc w:val="center"/>
            </w:pPr>
            <w:r>
              <w:t xml:space="preserve">Transporte</w:t>
            </w:r>
          </w:p>
        </w:tc>
        <w:tc>
          <w:tcPr/>
          <w:p>
            <w:pPr>
              <w:pStyle w:val="Compact"/>
              <w:jc w:val="center"/>
            </w:pPr>
            <w:r>
              <w:t xml:space="preserve">89</w:t>
            </w:r>
          </w:p>
        </w:tc>
      </w:tr>
      <w:tr>
        <w:tc>
          <w:tcPr/>
          <w:p>
            <w:pPr>
              <w:pStyle w:val="Compact"/>
              <w:jc w:val="center"/>
            </w:pPr>
            <w:r>
              <w:t xml:space="preserve">TIC</w:t>
            </w:r>
          </w:p>
        </w:tc>
        <w:tc>
          <w:tcPr/>
          <w:p>
            <w:pPr>
              <w:pStyle w:val="Compact"/>
              <w:jc w:val="center"/>
            </w:pPr>
            <w:r>
              <w:t xml:space="preserve">128</w:t>
            </w:r>
          </w:p>
        </w:tc>
      </w:tr>
      <w:tr>
        <w:tc>
          <w:tcPr/>
          <w:p>
            <w:pPr>
              <w:pStyle w:val="Compact"/>
              <w:jc w:val="center"/>
            </w:pPr>
            <w:r>
              <w:t xml:space="preserve">Recreación</w:t>
            </w:r>
          </w:p>
        </w:tc>
        <w:tc>
          <w:tcPr/>
          <w:p>
            <w:pPr>
              <w:pStyle w:val="Compact"/>
              <w:jc w:val="center"/>
            </w:pPr>
            <w:r>
              <w:t xml:space="preserve">168</w:t>
            </w:r>
          </w:p>
        </w:tc>
      </w:tr>
      <w:tr>
        <w:tc>
          <w:tcPr/>
          <w:p>
            <w:pPr>
              <w:pStyle w:val="Compact"/>
              <w:jc w:val="center"/>
            </w:pPr>
            <w:r>
              <w:t xml:space="preserve">Educación</w:t>
            </w:r>
          </w:p>
        </w:tc>
        <w:tc>
          <w:tcPr/>
          <w:p>
            <w:pPr>
              <w:pStyle w:val="Compact"/>
              <w:jc w:val="center"/>
            </w:pPr>
            <w:r>
              <w:t xml:space="preserve">117</w:t>
            </w:r>
          </w:p>
        </w:tc>
      </w:tr>
      <w:tr>
        <w:tc>
          <w:tcPr/>
          <w:p>
            <w:pPr>
              <w:pStyle w:val="Compact"/>
              <w:jc w:val="center"/>
            </w:pPr>
            <w:r>
              <w:t xml:space="preserve">Restaurantes</w:t>
            </w:r>
          </w:p>
        </w:tc>
        <w:tc>
          <w:tcPr/>
          <w:p>
            <w:pPr>
              <w:pStyle w:val="Compact"/>
              <w:jc w:val="center"/>
            </w:pPr>
            <w:r>
              <w:t xml:space="preserve">48</w:t>
            </w:r>
          </w:p>
        </w:tc>
      </w:tr>
      <w:tr>
        <w:tc>
          <w:tcPr/>
          <w:p>
            <w:pPr>
              <w:pStyle w:val="Compact"/>
              <w:jc w:val="center"/>
            </w:pPr>
            <w:r>
              <w:t xml:space="preserve">Seguros</w:t>
            </w:r>
          </w:p>
        </w:tc>
        <w:tc>
          <w:tcPr/>
          <w:p>
            <w:pPr>
              <w:pStyle w:val="Compact"/>
              <w:jc w:val="center"/>
            </w:pPr>
            <w:r>
              <w:t xml:space="preserve">100</w:t>
            </w:r>
          </w:p>
        </w:tc>
      </w:tr>
      <w:tr>
        <w:tc>
          <w:tcPr/>
          <w:p>
            <w:pPr>
              <w:pStyle w:val="Compact"/>
              <w:jc w:val="center"/>
            </w:pPr>
            <w:r>
              <w:t xml:space="preserve">Cuidado personal</w:t>
            </w:r>
          </w:p>
        </w:tc>
        <w:tc>
          <w:tcPr/>
          <w:p>
            <w:pPr>
              <w:pStyle w:val="Compact"/>
              <w:jc w:val="center"/>
            </w:pPr>
            <w:r>
              <w:t xml:space="preserve">247</w:t>
            </w:r>
          </w:p>
        </w:tc>
      </w:tr>
    </w:tbl>
    <w:p>
      <w:pPr>
        <w:pStyle w:val="BodyText"/>
      </w:pPr>
      <w:r>
        <w:t xml:space="preserve">Es necesario tener en cuenta que, como la lógica detrás de estos dos métodos difiere, cada uno identificará un número diferente de valores atípicos. Esto es una ventaja, porque los métodos son complementarios. Por ejemplo, en divisiones como ropa, vivienda, salud, recreación y educación, donde el método Boxplot no encontró ningún valor atípico posible, el método HB sí lo encontró. Es así como, teniendo en cuenta los resultados de estos dos métodos, se puede especificar una regla lógica para asignar una marca a los registros de la base de datos que deban ser revisados por considerarse sospechosos. Por ejemplo, es posible que haya categorías en las que la regla lógica sea una conjunción de los resultados de los métodos, mientras que podría haber otras en las que la regla lógica sea una disyunción entre los resultados.</w:t>
      </w:r>
    </w:p>
    <w:p>
      <w:pPr>
        <w:pStyle w:val="BodyText"/>
      </w:pPr>
      <w:r>
        <w:t xml:space="preserve">Al final, se debe imputar cualquier valor que se considere como un valor atípico. Como se vio en los capítulos anteriores, la imputación puede estar apoyada por un enfoque basado en modelos. Por ejemplo, para imputar el gasto percápita anualizado, es posible utilizar el método de regresión con el vecino más cercano, donde se define un modelo lineal para las unidades encuestadas (sin incluir los valores atípicos). Una vez estimados los coeficientes de regresión, se calcula un valor previsto para esas unidades de valores atípicos y se identifica a un solo donante como el hogar cuyo gasto total en esa División está más cerca de la predicción. En la siguiente tabla se presentan algunos resúmenes de la distribución de los gastos a nivel de división antes de imputar los valores atípicos.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División</w:t>
            </w:r>
          </w:p>
        </w:tc>
        <w:tc>
          <w:tcPr/>
          <w:p>
            <w:pPr>
              <w:pStyle w:val="Compact"/>
              <w:jc w:val="center"/>
            </w:pPr>
            <w:r>
              <w:t xml:space="preserve">Mínimo</w:t>
            </w:r>
          </w:p>
        </w:tc>
        <w:tc>
          <w:tcPr/>
          <w:p>
            <w:pPr>
              <w:pStyle w:val="Compact"/>
              <w:jc w:val="center"/>
            </w:pPr>
            <w:r>
              <w:t xml:space="preserve">Mediana</w:t>
            </w:r>
          </w:p>
        </w:tc>
        <w:tc>
          <w:tcPr/>
          <w:p>
            <w:pPr>
              <w:pStyle w:val="Compact"/>
              <w:jc w:val="center"/>
            </w:pPr>
            <w:r>
              <w:t xml:space="preserve">Máximo</w:t>
            </w:r>
          </w:p>
        </w:tc>
      </w:tr>
      <w:tr>
        <w:tc>
          <w:tcPr/>
          <w:p>
            <w:pPr>
              <w:pStyle w:val="Compact"/>
              <w:jc w:val="center"/>
            </w:pPr>
            <w:r>
              <w:t xml:space="preserve">Alimentos</w:t>
            </w:r>
          </w:p>
        </w:tc>
        <w:tc>
          <w:tcPr/>
          <w:p>
            <w:pPr>
              <w:pStyle w:val="Compact"/>
              <w:jc w:val="center"/>
            </w:pPr>
            <w:r>
              <w:t xml:space="preserve">0</w:t>
            </w:r>
          </w:p>
        </w:tc>
        <w:tc>
          <w:tcPr/>
          <w:p>
            <w:pPr>
              <w:pStyle w:val="Compact"/>
              <w:jc w:val="center"/>
            </w:pPr>
            <w:r>
              <w:t xml:space="preserve">164587</w:t>
            </w:r>
          </w:p>
        </w:tc>
        <w:tc>
          <w:tcPr/>
          <w:p>
            <w:pPr>
              <w:pStyle w:val="Compact"/>
              <w:jc w:val="center"/>
            </w:pPr>
            <w:r>
              <w:t xml:space="preserve">1819370</w:t>
            </w:r>
          </w:p>
        </w:tc>
      </w:tr>
      <w:tr>
        <w:tc>
          <w:tcPr/>
          <w:p>
            <w:pPr>
              <w:pStyle w:val="Compact"/>
              <w:jc w:val="center"/>
            </w:pPr>
            <w:r>
              <w:t xml:space="preserve">Alcohol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5475960</w:t>
            </w:r>
          </w:p>
        </w:tc>
      </w:tr>
      <w:tr>
        <w:tc>
          <w:tcPr/>
          <w:p>
            <w:pPr>
              <w:pStyle w:val="Compact"/>
              <w:jc w:val="center"/>
            </w:pPr>
            <w:r>
              <w:t xml:space="preserve">Ropa</w:t>
            </w:r>
          </w:p>
        </w:tc>
        <w:tc>
          <w:tcPr/>
          <w:p>
            <w:pPr>
              <w:pStyle w:val="Compact"/>
              <w:jc w:val="center"/>
            </w:pPr>
            <w:r>
              <w:t xml:space="preserve">0</w:t>
            </w:r>
          </w:p>
        </w:tc>
        <w:tc>
          <w:tcPr/>
          <w:p>
            <w:pPr>
              <w:pStyle w:val="Compact"/>
              <w:jc w:val="center"/>
            </w:pPr>
            <w:r>
              <w:t xml:space="preserve">8180</w:t>
            </w:r>
          </w:p>
        </w:tc>
        <w:tc>
          <w:tcPr/>
          <w:p>
            <w:pPr>
              <w:pStyle w:val="Compact"/>
              <w:jc w:val="center"/>
            </w:pPr>
            <w:r>
              <w:t xml:space="preserve">3474000</w:t>
            </w:r>
          </w:p>
        </w:tc>
      </w:tr>
      <w:tr>
        <w:tc>
          <w:tcPr/>
          <w:p>
            <w:pPr>
              <w:pStyle w:val="Compact"/>
              <w:jc w:val="center"/>
            </w:pPr>
            <w:r>
              <w:t xml:space="preserve">Vivienda</w:t>
            </w:r>
          </w:p>
        </w:tc>
        <w:tc>
          <w:tcPr/>
          <w:p>
            <w:pPr>
              <w:pStyle w:val="Compact"/>
              <w:jc w:val="center"/>
            </w:pPr>
            <w:r>
              <w:t xml:space="preserve">0</w:t>
            </w:r>
          </w:p>
        </w:tc>
        <w:tc>
          <w:tcPr/>
          <w:p>
            <w:pPr>
              <w:pStyle w:val="Compact"/>
              <w:jc w:val="center"/>
            </w:pPr>
            <w:r>
              <w:t xml:space="preserve">89040</w:t>
            </w:r>
          </w:p>
        </w:tc>
        <w:tc>
          <w:tcPr/>
          <w:p>
            <w:pPr>
              <w:pStyle w:val="Compact"/>
              <w:jc w:val="center"/>
            </w:pPr>
            <w:r>
              <w:t xml:space="preserve">1835500</w:t>
            </w:r>
          </w:p>
        </w:tc>
      </w:tr>
      <w:tr>
        <w:tc>
          <w:tcPr/>
          <w:p>
            <w:pPr>
              <w:pStyle w:val="Compact"/>
              <w:jc w:val="center"/>
            </w:pPr>
            <w:r>
              <w:t xml:space="preserve">Muebles</w:t>
            </w:r>
          </w:p>
        </w:tc>
        <w:tc>
          <w:tcPr/>
          <w:p>
            <w:pPr>
              <w:pStyle w:val="Compact"/>
              <w:jc w:val="center"/>
            </w:pPr>
            <w:r>
              <w:t xml:space="preserve">0</w:t>
            </w:r>
          </w:p>
        </w:tc>
        <w:tc>
          <w:tcPr/>
          <w:p>
            <w:pPr>
              <w:pStyle w:val="Compact"/>
              <w:jc w:val="center"/>
            </w:pPr>
            <w:r>
              <w:t xml:space="preserve">10503</w:t>
            </w:r>
          </w:p>
        </w:tc>
        <w:tc>
          <w:tcPr/>
          <w:p>
            <w:pPr>
              <w:pStyle w:val="Compact"/>
              <w:jc w:val="center"/>
            </w:pPr>
            <w:r>
              <w:t xml:space="preserve">3871476</w:t>
            </w:r>
          </w:p>
        </w:tc>
      </w:tr>
      <w:tr>
        <w:tc>
          <w:tcPr/>
          <w:p>
            <w:pPr>
              <w:pStyle w:val="Compact"/>
              <w:jc w:val="center"/>
            </w:pPr>
            <w:r>
              <w:t xml:space="preserve">Salud</w:t>
            </w:r>
          </w:p>
        </w:tc>
        <w:tc>
          <w:tcPr/>
          <w:p>
            <w:pPr>
              <w:pStyle w:val="Compact"/>
              <w:jc w:val="center"/>
            </w:pPr>
            <w:r>
              <w:t xml:space="preserve">0</w:t>
            </w:r>
          </w:p>
        </w:tc>
        <w:tc>
          <w:tcPr/>
          <w:p>
            <w:pPr>
              <w:pStyle w:val="Compact"/>
              <w:jc w:val="center"/>
            </w:pPr>
            <w:r>
              <w:t xml:space="preserve">2400</w:t>
            </w:r>
          </w:p>
        </w:tc>
        <w:tc>
          <w:tcPr/>
          <w:p>
            <w:pPr>
              <w:pStyle w:val="Compact"/>
              <w:jc w:val="center"/>
            </w:pPr>
            <w:r>
              <w:t xml:space="preserve">735180</w:t>
            </w:r>
          </w:p>
        </w:tc>
      </w:tr>
      <w:tr>
        <w:tc>
          <w:tcPr/>
          <w:p>
            <w:pPr>
              <w:pStyle w:val="Compact"/>
              <w:jc w:val="center"/>
            </w:pPr>
            <w:r>
              <w:t xml:space="preserve">Transporte</w:t>
            </w:r>
          </w:p>
        </w:tc>
        <w:tc>
          <w:tcPr/>
          <w:p>
            <w:pPr>
              <w:pStyle w:val="Compact"/>
              <w:jc w:val="center"/>
            </w:pPr>
            <w:r>
              <w:t xml:space="preserve">0</w:t>
            </w:r>
          </w:p>
        </w:tc>
        <w:tc>
          <w:tcPr/>
          <w:p>
            <w:pPr>
              <w:pStyle w:val="Compact"/>
              <w:jc w:val="center"/>
            </w:pPr>
            <w:r>
              <w:t xml:space="preserve">24700</w:t>
            </w:r>
          </w:p>
        </w:tc>
        <w:tc>
          <w:tcPr/>
          <w:p>
            <w:pPr>
              <w:pStyle w:val="Compact"/>
              <w:jc w:val="center"/>
            </w:pPr>
            <w:r>
              <w:t xml:space="preserve">9038783</w:t>
            </w:r>
          </w:p>
        </w:tc>
      </w:tr>
      <w:tr>
        <w:tc>
          <w:tcPr/>
          <w:p>
            <w:pPr>
              <w:pStyle w:val="Compact"/>
              <w:jc w:val="center"/>
            </w:pPr>
            <w:r>
              <w:t xml:space="preserve">TIC</w:t>
            </w:r>
          </w:p>
        </w:tc>
        <w:tc>
          <w:tcPr/>
          <w:p>
            <w:pPr>
              <w:pStyle w:val="Compact"/>
              <w:jc w:val="center"/>
            </w:pPr>
            <w:r>
              <w:t xml:space="preserve">0</w:t>
            </w:r>
          </w:p>
        </w:tc>
        <w:tc>
          <w:tcPr/>
          <w:p>
            <w:pPr>
              <w:pStyle w:val="Compact"/>
              <w:jc w:val="center"/>
            </w:pPr>
            <w:r>
              <w:t xml:space="preserve">16125</w:t>
            </w:r>
          </w:p>
        </w:tc>
        <w:tc>
          <w:tcPr/>
          <w:p>
            <w:pPr>
              <w:pStyle w:val="Compact"/>
              <w:jc w:val="center"/>
            </w:pPr>
            <w:r>
              <w:t xml:space="preserve">1642500</w:t>
            </w:r>
          </w:p>
        </w:tc>
      </w:tr>
      <w:tr>
        <w:tc>
          <w:tcPr/>
          <w:p>
            <w:pPr>
              <w:pStyle w:val="Compact"/>
              <w:jc w:val="center"/>
            </w:pPr>
            <w:r>
              <w:t xml:space="preserve">Recreación</w:t>
            </w:r>
          </w:p>
        </w:tc>
        <w:tc>
          <w:tcPr/>
          <w:p>
            <w:pPr>
              <w:pStyle w:val="Compact"/>
              <w:jc w:val="center"/>
            </w:pPr>
            <w:r>
              <w:t xml:space="preserve">0</w:t>
            </w:r>
          </w:p>
        </w:tc>
        <w:tc>
          <w:tcPr/>
          <w:p>
            <w:pPr>
              <w:pStyle w:val="Compact"/>
              <w:jc w:val="center"/>
            </w:pPr>
            <w:r>
              <w:t xml:space="preserve">860</w:t>
            </w:r>
          </w:p>
        </w:tc>
        <w:tc>
          <w:tcPr/>
          <w:p>
            <w:pPr>
              <w:pStyle w:val="Compact"/>
              <w:jc w:val="center"/>
            </w:pPr>
            <w:r>
              <w:t xml:space="preserve">6307200</w:t>
            </w:r>
          </w:p>
        </w:tc>
      </w:tr>
      <w:tr>
        <w:tc>
          <w:tcPr/>
          <w:p>
            <w:pPr>
              <w:pStyle w:val="Compact"/>
              <w:jc w:val="center"/>
            </w:pPr>
            <w:r>
              <w:t xml:space="preserve">Educación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1800000</w:t>
            </w:r>
          </w:p>
        </w:tc>
      </w:tr>
      <w:tr>
        <w:tc>
          <w:tcPr/>
          <w:p>
            <w:pPr>
              <w:pStyle w:val="Compact"/>
              <w:jc w:val="center"/>
            </w:pPr>
            <w:r>
              <w:t xml:space="preserve">Restaurante</w:t>
            </w:r>
          </w:p>
        </w:tc>
        <w:tc>
          <w:tcPr/>
          <w:p>
            <w:pPr>
              <w:pStyle w:val="Compact"/>
              <w:jc w:val="center"/>
            </w:pPr>
            <w:r>
              <w:t xml:space="preserve">0</w:t>
            </w:r>
          </w:p>
        </w:tc>
        <w:tc>
          <w:tcPr/>
          <w:p>
            <w:pPr>
              <w:pStyle w:val="Compact"/>
              <w:jc w:val="center"/>
            </w:pPr>
            <w:r>
              <w:t xml:space="preserve">22100</w:t>
            </w:r>
          </w:p>
        </w:tc>
        <w:tc>
          <w:tcPr/>
          <w:p>
            <w:pPr>
              <w:pStyle w:val="Compact"/>
              <w:jc w:val="center"/>
            </w:pPr>
            <w:r>
              <w:t xml:space="preserve">2184000</w:t>
            </w:r>
          </w:p>
        </w:tc>
      </w:tr>
      <w:tr>
        <w:tc>
          <w:tcPr/>
          <w:p>
            <w:pPr>
              <w:pStyle w:val="Compact"/>
              <w:jc w:val="center"/>
            </w:pPr>
            <w:r>
              <w:t xml:space="preserve">Seguro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2932400</w:t>
            </w:r>
          </w:p>
        </w:tc>
      </w:tr>
      <w:tr>
        <w:tc>
          <w:tcPr/>
          <w:p>
            <w:pPr>
              <w:pStyle w:val="Compact"/>
              <w:jc w:val="center"/>
            </w:pPr>
            <w:r>
              <w:t xml:space="preserve">Cuidado personal</w:t>
            </w:r>
          </w:p>
        </w:tc>
        <w:tc>
          <w:tcPr/>
          <w:p>
            <w:pPr>
              <w:pStyle w:val="Compact"/>
              <w:jc w:val="center"/>
            </w:pPr>
            <w:r>
              <w:t xml:space="preserve">0</w:t>
            </w:r>
          </w:p>
        </w:tc>
        <w:tc>
          <w:tcPr/>
          <w:p>
            <w:pPr>
              <w:pStyle w:val="Compact"/>
              <w:jc w:val="center"/>
            </w:pPr>
            <w:r>
              <w:t xml:space="preserve">18540</w:t>
            </w:r>
          </w:p>
        </w:tc>
        <w:tc>
          <w:tcPr/>
          <w:p>
            <w:pPr>
              <w:pStyle w:val="Compact"/>
              <w:jc w:val="center"/>
            </w:pPr>
            <w:r>
              <w:t xml:space="preserve">1223734</w:t>
            </w:r>
          </w:p>
        </w:tc>
      </w:tr>
    </w:tbl>
    <w:p>
      <w:pPr>
        <w:pStyle w:val="BodyText"/>
      </w:pPr>
      <w:r>
        <w:t xml:space="preserve">Por último, en la tabla que se muestra a continuación se examinan algunos resúmenes sobre la distribución de los gastos a nivel de división habiendo imputado los valores atípicos de forma diferencial y con independencia ne cada división. Se nota cómo la imputación pasa realmente cambia la perspectiva del consumo mínimo y máximo. Esto significa que la detección de valores atípicos se centró en ambos lados de la distribución del gasto.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División</w:t>
            </w:r>
          </w:p>
        </w:tc>
        <w:tc>
          <w:tcPr/>
          <w:p>
            <w:pPr>
              <w:pStyle w:val="Compact"/>
              <w:jc w:val="center"/>
            </w:pPr>
            <w:r>
              <w:t xml:space="preserve">Mínimo</w:t>
            </w:r>
          </w:p>
        </w:tc>
        <w:tc>
          <w:tcPr/>
          <w:p>
            <w:pPr>
              <w:pStyle w:val="Compact"/>
              <w:jc w:val="center"/>
            </w:pPr>
            <w:r>
              <w:t xml:space="preserve">Mediana</w:t>
            </w:r>
          </w:p>
        </w:tc>
        <w:tc>
          <w:tcPr/>
          <w:p>
            <w:pPr>
              <w:pStyle w:val="Compact"/>
              <w:jc w:val="center"/>
            </w:pPr>
            <w:r>
              <w:t xml:space="preserve">Máximo</w:t>
            </w:r>
          </w:p>
        </w:tc>
      </w:tr>
      <w:tr>
        <w:tc>
          <w:tcPr/>
          <w:p>
            <w:pPr>
              <w:pStyle w:val="Compact"/>
              <w:jc w:val="center"/>
            </w:pPr>
            <w:r>
              <w:t xml:space="preserve">Alimentos</w:t>
            </w:r>
          </w:p>
        </w:tc>
        <w:tc>
          <w:tcPr/>
          <w:p>
            <w:pPr>
              <w:pStyle w:val="Compact"/>
              <w:jc w:val="center"/>
            </w:pPr>
            <w:r>
              <w:t xml:space="preserve">4560</w:t>
            </w:r>
          </w:p>
        </w:tc>
        <w:tc>
          <w:tcPr/>
          <w:p>
            <w:pPr>
              <w:pStyle w:val="Compact"/>
              <w:jc w:val="center"/>
            </w:pPr>
            <w:r>
              <w:t xml:space="preserve">166280</w:t>
            </w:r>
          </w:p>
        </w:tc>
        <w:tc>
          <w:tcPr/>
          <w:p>
            <w:pPr>
              <w:pStyle w:val="Compact"/>
              <w:jc w:val="center"/>
            </w:pPr>
            <w:r>
              <w:t xml:space="preserve">1616504</w:t>
            </w:r>
          </w:p>
        </w:tc>
      </w:tr>
      <w:tr>
        <w:tc>
          <w:tcPr/>
          <w:p>
            <w:pPr>
              <w:pStyle w:val="Compact"/>
              <w:jc w:val="center"/>
            </w:pPr>
            <w:r>
              <w:t xml:space="preserve">Alcohol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930400</w:t>
            </w:r>
          </w:p>
        </w:tc>
      </w:tr>
      <w:tr>
        <w:tc>
          <w:tcPr/>
          <w:p>
            <w:pPr>
              <w:pStyle w:val="Compact"/>
              <w:jc w:val="center"/>
            </w:pPr>
            <w:r>
              <w:t xml:space="preserve">Ropa</w:t>
            </w:r>
          </w:p>
        </w:tc>
        <w:tc>
          <w:tcPr/>
          <w:p>
            <w:pPr>
              <w:pStyle w:val="Compact"/>
              <w:jc w:val="center"/>
            </w:pPr>
            <w:r>
              <w:t xml:space="preserve">0</w:t>
            </w:r>
          </w:p>
        </w:tc>
        <w:tc>
          <w:tcPr/>
          <w:p>
            <w:pPr>
              <w:pStyle w:val="Compact"/>
              <w:jc w:val="center"/>
            </w:pPr>
            <w:r>
              <w:t xml:space="preserve">8250</w:t>
            </w:r>
          </w:p>
        </w:tc>
        <w:tc>
          <w:tcPr/>
          <w:p>
            <w:pPr>
              <w:pStyle w:val="Compact"/>
              <w:jc w:val="center"/>
            </w:pPr>
            <w:r>
              <w:t xml:space="preserve">1446532</w:t>
            </w:r>
          </w:p>
        </w:tc>
      </w:tr>
      <w:tr>
        <w:tc>
          <w:tcPr/>
          <w:p>
            <w:pPr>
              <w:pStyle w:val="Compact"/>
              <w:jc w:val="center"/>
            </w:pPr>
            <w:r>
              <w:t xml:space="preserve">Vivienda</w:t>
            </w:r>
          </w:p>
        </w:tc>
        <w:tc>
          <w:tcPr/>
          <w:p>
            <w:pPr>
              <w:pStyle w:val="Compact"/>
              <w:jc w:val="center"/>
            </w:pPr>
            <w:r>
              <w:t xml:space="preserve">3000</w:t>
            </w:r>
          </w:p>
        </w:tc>
        <w:tc>
          <w:tcPr/>
          <w:p>
            <w:pPr>
              <w:pStyle w:val="Compact"/>
              <w:jc w:val="center"/>
            </w:pPr>
            <w:r>
              <w:t xml:space="preserve">89280</w:t>
            </w:r>
          </w:p>
        </w:tc>
        <w:tc>
          <w:tcPr/>
          <w:p>
            <w:pPr>
              <w:pStyle w:val="Compact"/>
              <w:jc w:val="center"/>
            </w:pPr>
            <w:r>
              <w:t xml:space="preserve">726000</w:t>
            </w:r>
          </w:p>
        </w:tc>
      </w:tr>
      <w:tr>
        <w:tc>
          <w:tcPr/>
          <w:p>
            <w:pPr>
              <w:pStyle w:val="Compact"/>
              <w:jc w:val="center"/>
            </w:pPr>
            <w:r>
              <w:t xml:space="preserve">Muebles</w:t>
            </w:r>
          </w:p>
        </w:tc>
        <w:tc>
          <w:tcPr/>
          <w:p>
            <w:pPr>
              <w:pStyle w:val="Compact"/>
              <w:jc w:val="center"/>
            </w:pPr>
            <w:r>
              <w:t xml:space="preserve">243</w:t>
            </w:r>
          </w:p>
        </w:tc>
        <w:tc>
          <w:tcPr/>
          <w:p>
            <w:pPr>
              <w:pStyle w:val="Compact"/>
              <w:jc w:val="center"/>
            </w:pPr>
            <w:r>
              <w:t xml:space="preserve">10730</w:t>
            </w:r>
          </w:p>
        </w:tc>
        <w:tc>
          <w:tcPr/>
          <w:p>
            <w:pPr>
              <w:pStyle w:val="Compact"/>
              <w:jc w:val="center"/>
            </w:pPr>
            <w:r>
              <w:t xml:space="preserve">279382</w:t>
            </w:r>
          </w:p>
        </w:tc>
      </w:tr>
      <w:tr>
        <w:tc>
          <w:tcPr/>
          <w:p>
            <w:pPr>
              <w:pStyle w:val="Compact"/>
              <w:jc w:val="center"/>
            </w:pPr>
            <w:r>
              <w:t xml:space="preserve">Salud</w:t>
            </w:r>
          </w:p>
        </w:tc>
        <w:tc>
          <w:tcPr/>
          <w:p>
            <w:pPr>
              <w:pStyle w:val="Compact"/>
              <w:jc w:val="center"/>
            </w:pPr>
            <w:r>
              <w:t xml:space="preserve">0</w:t>
            </w:r>
          </w:p>
        </w:tc>
        <w:tc>
          <w:tcPr/>
          <w:p>
            <w:pPr>
              <w:pStyle w:val="Compact"/>
              <w:jc w:val="center"/>
            </w:pPr>
            <w:r>
              <w:t xml:space="preserve">2400</w:t>
            </w:r>
          </w:p>
        </w:tc>
        <w:tc>
          <w:tcPr/>
          <w:p>
            <w:pPr>
              <w:pStyle w:val="Compact"/>
              <w:jc w:val="center"/>
            </w:pPr>
            <w:r>
              <w:t xml:space="preserve">654000</w:t>
            </w:r>
          </w:p>
        </w:tc>
      </w:tr>
      <w:tr>
        <w:tc>
          <w:tcPr/>
          <w:p>
            <w:pPr>
              <w:pStyle w:val="Compact"/>
              <w:jc w:val="center"/>
            </w:pPr>
            <w:r>
              <w:t xml:space="preserve">Transporte</w:t>
            </w:r>
          </w:p>
        </w:tc>
        <w:tc>
          <w:tcPr/>
          <w:p>
            <w:pPr>
              <w:pStyle w:val="Compact"/>
              <w:jc w:val="center"/>
            </w:pPr>
            <w:r>
              <w:t xml:space="preserve">60</w:t>
            </w:r>
          </w:p>
        </w:tc>
        <w:tc>
          <w:tcPr/>
          <w:p>
            <w:pPr>
              <w:pStyle w:val="Compact"/>
              <w:jc w:val="center"/>
            </w:pPr>
            <w:r>
              <w:t xml:space="preserve">29900</w:t>
            </w:r>
          </w:p>
        </w:tc>
        <w:tc>
          <w:tcPr/>
          <w:p>
            <w:pPr>
              <w:pStyle w:val="Compact"/>
              <w:jc w:val="center"/>
            </w:pPr>
            <w:r>
              <w:t xml:space="preserve">365000</w:t>
            </w:r>
          </w:p>
        </w:tc>
      </w:tr>
      <w:tr>
        <w:tc>
          <w:tcPr/>
          <w:p>
            <w:pPr>
              <w:pStyle w:val="Compact"/>
              <w:jc w:val="center"/>
            </w:pPr>
            <w:r>
              <w:t xml:space="preserve">TIC</w:t>
            </w:r>
          </w:p>
        </w:tc>
        <w:tc>
          <w:tcPr/>
          <w:p>
            <w:pPr>
              <w:pStyle w:val="Compact"/>
              <w:jc w:val="center"/>
            </w:pPr>
            <w:r>
              <w:t xml:space="preserve">0</w:t>
            </w:r>
          </w:p>
        </w:tc>
        <w:tc>
          <w:tcPr/>
          <w:p>
            <w:pPr>
              <w:pStyle w:val="Compact"/>
              <w:jc w:val="center"/>
            </w:pPr>
            <w:r>
              <w:t xml:space="preserve">16627</w:t>
            </w:r>
          </w:p>
        </w:tc>
        <w:tc>
          <w:tcPr/>
          <w:p>
            <w:pPr>
              <w:pStyle w:val="Compact"/>
              <w:jc w:val="center"/>
            </w:pPr>
            <w:r>
              <w:t xml:space="preserve">591000</w:t>
            </w:r>
          </w:p>
        </w:tc>
      </w:tr>
      <w:tr>
        <w:tc>
          <w:tcPr/>
          <w:p>
            <w:pPr>
              <w:pStyle w:val="Compact"/>
              <w:jc w:val="center"/>
            </w:pPr>
            <w:r>
              <w:t xml:space="preserve">Recreación</w:t>
            </w:r>
          </w:p>
        </w:tc>
        <w:tc>
          <w:tcPr/>
          <w:p>
            <w:pPr>
              <w:pStyle w:val="Compact"/>
              <w:jc w:val="center"/>
            </w:pPr>
            <w:r>
              <w:t xml:space="preserve">0</w:t>
            </w:r>
          </w:p>
        </w:tc>
        <w:tc>
          <w:tcPr/>
          <w:p>
            <w:pPr>
              <w:pStyle w:val="Compact"/>
              <w:jc w:val="center"/>
            </w:pPr>
            <w:r>
              <w:t xml:space="preserve">867</w:t>
            </w:r>
          </w:p>
        </w:tc>
        <w:tc>
          <w:tcPr/>
          <w:p>
            <w:pPr>
              <w:pStyle w:val="Compact"/>
              <w:jc w:val="center"/>
            </w:pPr>
            <w:r>
              <w:t xml:space="preserve">1054100</w:t>
            </w:r>
          </w:p>
        </w:tc>
      </w:tr>
      <w:tr>
        <w:tc>
          <w:tcPr/>
          <w:p>
            <w:pPr>
              <w:pStyle w:val="Compact"/>
              <w:jc w:val="center"/>
            </w:pPr>
            <w:r>
              <w:t xml:space="preserve">Educación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494000</w:t>
            </w:r>
          </w:p>
        </w:tc>
      </w:tr>
      <w:tr>
        <w:tc>
          <w:tcPr/>
          <w:p>
            <w:pPr>
              <w:pStyle w:val="Compact"/>
              <w:jc w:val="center"/>
            </w:pPr>
            <w:r>
              <w:t xml:space="preserve">Restaurantes</w:t>
            </w:r>
          </w:p>
        </w:tc>
        <w:tc>
          <w:tcPr/>
          <w:p>
            <w:pPr>
              <w:pStyle w:val="Compact"/>
              <w:jc w:val="center"/>
            </w:pPr>
            <w:r>
              <w:t xml:space="preserve">0</w:t>
            </w:r>
          </w:p>
        </w:tc>
        <w:tc>
          <w:tcPr/>
          <w:p>
            <w:pPr>
              <w:pStyle w:val="Compact"/>
              <w:jc w:val="center"/>
            </w:pPr>
            <w:r>
              <w:t xml:space="preserve">22133</w:t>
            </w:r>
          </w:p>
        </w:tc>
        <w:tc>
          <w:tcPr/>
          <w:p>
            <w:pPr>
              <w:pStyle w:val="Compact"/>
              <w:jc w:val="center"/>
            </w:pPr>
            <w:r>
              <w:t xml:space="preserve">520000</w:t>
            </w:r>
          </w:p>
        </w:tc>
      </w:tr>
      <w:tr>
        <w:tc>
          <w:tcPr/>
          <w:p>
            <w:pPr>
              <w:pStyle w:val="Compact"/>
              <w:jc w:val="center"/>
            </w:pPr>
            <w:r>
              <w:t xml:space="preserve">Seguro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723000</w:t>
            </w:r>
          </w:p>
        </w:tc>
      </w:tr>
      <w:tr>
        <w:tc>
          <w:tcPr/>
          <w:p>
            <w:pPr>
              <w:pStyle w:val="Compact"/>
              <w:jc w:val="center"/>
            </w:pPr>
            <w:r>
              <w:t xml:space="preserve">Cuidado personal</w:t>
            </w:r>
          </w:p>
        </w:tc>
        <w:tc>
          <w:tcPr/>
          <w:p>
            <w:pPr>
              <w:pStyle w:val="Compact"/>
              <w:jc w:val="center"/>
            </w:pPr>
            <w:r>
              <w:t xml:space="preserve">400</w:t>
            </w:r>
          </w:p>
        </w:tc>
        <w:tc>
          <w:tcPr/>
          <w:p>
            <w:pPr>
              <w:pStyle w:val="Compact"/>
              <w:jc w:val="center"/>
            </w:pPr>
            <w:r>
              <w:t xml:space="preserve">18855</w:t>
            </w:r>
          </w:p>
        </w:tc>
        <w:tc>
          <w:tcPr/>
          <w:p>
            <w:pPr>
              <w:pStyle w:val="Compact"/>
              <w:jc w:val="center"/>
            </w:pPr>
            <w:r>
              <w:t xml:space="preserve">658960</w:t>
            </w:r>
          </w:p>
        </w:tc>
      </w:tr>
    </w:tbl>
    <w:bookmarkEnd w:id="267"/>
    <w:bookmarkEnd w:id="268"/>
    <w:bookmarkStart w:id="276" w:name="agregación-de-encuestas"/>
    <w:p>
      <w:pPr>
        <w:pStyle w:val="Heading1"/>
      </w:pPr>
      <w:r>
        <w:rPr>
          <w:rStyle w:val="SectionNumber"/>
        </w:rPr>
        <w:t xml:space="preserve">17</w:t>
      </w:r>
      <w:r>
        <w:tab/>
      </w:r>
      <w:r>
        <w:t xml:space="preserve">Agregación de encuestas</w:t>
      </w:r>
    </w:p>
    <w:p>
      <w:pPr>
        <w:pStyle w:val="FirstParagraph"/>
      </w:pPr>
      <w:r>
        <w:t xml:space="preserve">Para producir indicadores sociales de forma agregada (anual, semestral o</w:t>
      </w:r>
      <w:r>
        <w:t xml:space="preserve"> </w:t>
      </w:r>
      <w:r>
        <w:t xml:space="preserve">trimestral), es común recurrir a la agregación de las bases de datos</w:t>
      </w:r>
      <w:r>
        <w:t xml:space="preserve"> </w:t>
      </w:r>
      <w:r>
        <w:t xml:space="preserve">provenientes de las encuestas de hogares, cuya periodicidad puede suele</w:t>
      </w:r>
      <w:r>
        <w:t xml:space="preserve"> </w:t>
      </w:r>
      <w:r>
        <w:t xml:space="preserve">ser mensual o trimestral. En esta sección se exploran algunas</w:t>
      </w:r>
      <w:r>
        <w:t xml:space="preserve"> </w:t>
      </w:r>
      <w:r>
        <w:t xml:space="preserve">estrategias de estimación ligadas al tratamiento de los pesos inducidos</w:t>
      </w:r>
      <w:r>
        <w:t xml:space="preserve"> </w:t>
      </w:r>
      <w:r>
        <w:t xml:space="preserve">por el diseño de muestreo complejo y al tratamiento de las unidades que</w:t>
      </w:r>
      <w:r>
        <w:t xml:space="preserve"> </w:t>
      </w:r>
      <w:r>
        <w:t xml:space="preserve">se repiten en algún periodo debido al carácter rotativo de la medición.</w:t>
      </w:r>
    </w:p>
    <w:p>
      <w:pPr>
        <w:pStyle w:val="BodyText"/>
      </w:pPr>
      <w:r>
        <w:t xml:space="preserve">Uno de los primeros acercamientos al problema de la estimación conjunta</w:t>
      </w:r>
      <w:r>
        <w:t xml:space="preserve"> </w:t>
      </w:r>
      <w:r>
        <w:t xml:space="preserve">de indicadores sociales utilizando varios periodos de recolección se</w:t>
      </w:r>
      <w:r>
        <w:t xml:space="preserve"> </w:t>
      </w:r>
      <w:r>
        <w:t xml:space="preserve">presenta en</w:t>
      </w:r>
      <w:r>
        <w:t xml:space="preserve"> </w:t>
      </w:r>
      <w:hyperlink w:anchor="ref-Gurney_Daly_1965">
        <w:r>
          <w:rPr>
            <w:rStyle w:val="Hyperlink"/>
          </w:rPr>
          <w:t xml:space="preserve">Gurney y Daly</w:t>
        </w:r>
      </w:hyperlink>
      <w:r>
        <w:t xml:space="preserve"> </w:t>
      </w:r>
      <w:r>
        <w:t xml:space="preserve">(</w:t>
      </w:r>
      <w:hyperlink w:anchor="ref-Gurney_Daly_1965">
        <w:r>
          <w:rPr>
            <w:rStyle w:val="Hyperlink"/>
          </w:rPr>
          <w:t xml:space="preserve">1965</w:t>
        </w:r>
      </w:hyperlink>
      <w:r>
        <w:t xml:space="preserve">)</w:t>
      </w:r>
      <w:r>
        <w:t xml:space="preserve">, en donde se examina cómo mejorar el</w:t>
      </w:r>
      <w:r>
        <w:t xml:space="preserve"> </w:t>
      </w:r>
      <w:r>
        <w:t xml:space="preserve">estimador puntual por medio de la correlación natural que se tiene con</w:t>
      </w:r>
      <w:r>
        <w:t xml:space="preserve"> </w:t>
      </w:r>
      <w:r>
        <w:t xml:space="preserve">periodos anteriores, siguiendo un enfoque inferencial basado en modelos</w:t>
      </w:r>
      <w:r>
        <w:t xml:space="preserve"> </w:t>
      </w:r>
      <w:r>
        <w:t xml:space="preserve">estocásticos. En este orden de ideas,</w:t>
      </w:r>
      <w:r>
        <w:t xml:space="preserve"> </w:t>
      </w:r>
      <w:hyperlink w:anchor="ref-Lent_Miller_Duff_1999">
        <w:r>
          <w:rPr>
            <w:rStyle w:val="Hyperlink"/>
          </w:rPr>
          <w:t xml:space="preserve">Lent, Miller, y Duff</w:t>
        </w:r>
      </w:hyperlink>
      <w:r>
        <w:t xml:space="preserve"> </w:t>
      </w:r>
      <w:r>
        <w:t xml:space="preserve">(</w:t>
      </w:r>
      <w:hyperlink w:anchor="ref-Lent_Miller_Duff_1999">
        <w:r>
          <w:rPr>
            <w:rStyle w:val="Hyperlink"/>
          </w:rPr>
          <w:t xml:space="preserve">1999</w:t>
        </w:r>
      </w:hyperlink>
      <w:r>
        <w:t xml:space="preserve">)</w:t>
      </w:r>
      <w:r>
        <w:t xml:space="preserve"> </w:t>
      </w:r>
      <w:r>
        <w:t xml:space="preserve">definen una</w:t>
      </w:r>
      <w:r>
        <w:t xml:space="preserve"> </w:t>
      </w:r>
      <w:r>
        <w:t xml:space="preserve">aproximación a un estimador para las distintas clasificaciones de la</w:t>
      </w:r>
      <w:r>
        <w:t xml:space="preserve"> </w:t>
      </w:r>
      <w:r>
        <w:t xml:space="preserve">fuerza de trabajo que está basado en la optimización de los coeficientes</w:t>
      </w:r>
      <w:r>
        <w:t xml:space="preserve"> </w:t>
      </w:r>
      <w:r>
        <w:t xml:space="preserve">de un estimador compuesto.</w:t>
      </w:r>
    </w:p>
    <w:p>
      <w:pPr>
        <w:pStyle w:val="BodyText"/>
      </w:pPr>
      <w:r>
        <w:t xml:space="preserve">Por su parte,</w:t>
      </w:r>
      <w:r>
        <w:t xml:space="preserve"> </w:t>
      </w:r>
      <w:hyperlink w:anchor="ref-Fuller_1990">
        <w:r>
          <w:rPr>
            <w:rStyle w:val="Hyperlink"/>
          </w:rPr>
          <w:t xml:space="preserve">W. Fuller</w:t>
        </w:r>
      </w:hyperlink>
      <w:r>
        <w:t xml:space="preserve"> </w:t>
      </w:r>
      <w:r>
        <w:t xml:space="preserve">(</w:t>
      </w:r>
      <w:hyperlink w:anchor="ref-Fuller_1990">
        <w:r>
          <w:rPr>
            <w:rStyle w:val="Hyperlink"/>
          </w:rPr>
          <w:t xml:space="preserve">1990</w:t>
        </w:r>
      </w:hyperlink>
      <w:r>
        <w:t xml:space="preserve">)</w:t>
      </w:r>
      <w:r>
        <w:t xml:space="preserve"> </w:t>
      </w:r>
      <w:r>
        <w:t xml:space="preserve">provee una</w:t>
      </w:r>
      <w:r>
        <w:t xml:space="preserve"> </w:t>
      </w:r>
      <w:r>
        <w:t xml:space="preserve">discusión acerca de los sesgos que se pueden generar en el análisis de</w:t>
      </w:r>
      <w:r>
        <w:t xml:space="preserve"> </w:t>
      </w:r>
      <w:r>
        <w:t xml:space="preserve">encuestas repetidas debido a errores de medición y revisa detalladamente</w:t>
      </w:r>
      <w:r>
        <w:t xml:space="preserve"> </w:t>
      </w:r>
      <w:r>
        <w:t xml:space="preserve">algunos modelos estimados con mínimos cuadrados. Además,</w:t>
      </w:r>
      <w:r>
        <w:t xml:space="preserve"> </w:t>
      </w:r>
      <w:hyperlink w:anchor="ref-Bell_2001">
        <w:r>
          <w:rPr>
            <w:rStyle w:val="Hyperlink"/>
          </w:rPr>
          <w:t xml:space="preserve">Bell</w:t>
        </w:r>
      </w:hyperlink>
      <w:r>
        <w:t xml:space="preserve"> </w:t>
      </w:r>
      <w:r>
        <w:t xml:space="preserve">(</w:t>
      </w:r>
      <w:hyperlink w:anchor="ref-Bell_2001">
        <w:r>
          <w:rPr>
            <w:rStyle w:val="Hyperlink"/>
          </w:rPr>
          <w:t xml:space="preserve">2001</w:t>
        </w:r>
      </w:hyperlink>
      <w:r>
        <w:t xml:space="preserve">)</w:t>
      </w:r>
      <w:r>
        <w:t xml:space="preserve"> </w:t>
      </w:r>
      <w:r>
        <w:t xml:space="preserve">examina varios acercamientos al problema de estimar indicadores</w:t>
      </w:r>
      <w:r>
        <w:t xml:space="preserve"> </w:t>
      </w:r>
      <w:r>
        <w:t xml:space="preserve">sociales, específicamente relacionados con la fuerza de trabajo,</w:t>
      </w:r>
      <w:r>
        <w:t xml:space="preserve"> </w:t>
      </w:r>
      <w:r>
        <w:t xml:space="preserve">provenientes de encuestas de hogares que tienen definido un esquema de</w:t>
      </w:r>
      <w:r>
        <w:t xml:space="preserve"> </w:t>
      </w:r>
      <w:r>
        <w:t xml:space="preserve">rotación y traslape entre distintos periodos de tiempo.</w:t>
      </w:r>
    </w:p>
    <w:p>
      <w:pPr>
        <w:pStyle w:val="BodyText"/>
      </w:pPr>
      <w:r>
        <w:t xml:space="preserve">Asimismo,</w:t>
      </w:r>
      <w:r>
        <w:t xml:space="preserve"> </w:t>
      </w:r>
      <w:hyperlink w:anchor="ref-Steel_McLaren_2008">
        <w:r>
          <w:rPr>
            <w:rStyle w:val="Hyperlink"/>
          </w:rPr>
          <w:t xml:space="preserve">Steel y McLaren</w:t>
        </w:r>
      </w:hyperlink>
      <w:r>
        <w:t xml:space="preserve"> </w:t>
      </w:r>
      <w:r>
        <w:t xml:space="preserve">(</w:t>
      </w:r>
      <w:hyperlink w:anchor="ref-Steel_McLaren_2008">
        <w:r>
          <w:rPr>
            <w:rStyle w:val="Hyperlink"/>
          </w:rPr>
          <w:t xml:space="preserve">2008</w:t>
        </w:r>
      </w:hyperlink>
      <w:r>
        <w:t xml:space="preserve">)</w:t>
      </w:r>
      <w:r>
        <w:t xml:space="preserve"> </w:t>
      </w:r>
      <w:r>
        <w:t xml:space="preserve">revisaron las principales dificultades al</w:t>
      </w:r>
      <w:r>
        <w:t xml:space="preserve"> </w:t>
      </w:r>
      <w:r>
        <w:t xml:space="preserve">momento de diseñar y analizar encuestas repetidas. Teniendo en cuenta</w:t>
      </w:r>
      <w:r>
        <w:t xml:space="preserve"> </w:t>
      </w:r>
      <w:r>
        <w:t xml:space="preserve">los patrones de rotación en la estimación de los indicadores de nivel y</w:t>
      </w:r>
      <w:r>
        <w:t xml:space="preserve"> </w:t>
      </w:r>
      <w:r>
        <w:t xml:space="preserve">de cambio, examinan su efecto en la estrategia de estimación de las</w:t>
      </w:r>
      <w:r>
        <w:t xml:space="preserve"> </w:t>
      </w:r>
      <w:r>
        <w:t xml:space="preserve">varianzas de los estimadores de interés. Luego,</w:t>
      </w:r>
      <w:r>
        <w:t xml:space="preserve"> </w:t>
      </w:r>
      <w:hyperlink w:anchor="ref-Lewis_2017">
        <w:r>
          <w:rPr>
            <w:rStyle w:val="Hyperlink"/>
          </w:rPr>
          <w:t xml:space="preserve">Lewis</w:t>
        </w:r>
      </w:hyperlink>
      <w:r>
        <w:t xml:space="preserve"> </w:t>
      </w:r>
      <w:r>
        <w:t xml:space="preserve">(</w:t>
      </w:r>
      <w:hyperlink w:anchor="ref-Lewis_2017">
        <w:r>
          <w:rPr>
            <w:rStyle w:val="Hyperlink"/>
          </w:rPr>
          <w:t xml:space="preserve">2017</w:t>
        </w:r>
      </w:hyperlink>
      <w:r>
        <w:t xml:space="preserve">)</w:t>
      </w:r>
      <w:r>
        <w:t xml:space="preserve"> </w:t>
      </w:r>
      <w:r>
        <w:t xml:space="preserve">definieron</w:t>
      </w:r>
      <w:r>
        <w:t xml:space="preserve"> </w:t>
      </w:r>
      <w:r>
        <w:t xml:space="preserve">algunos procedimientos que se deben seguir al momento de combinar dos o</w:t>
      </w:r>
      <w:r>
        <w:t xml:space="preserve"> </w:t>
      </w:r>
      <w:r>
        <w:t xml:space="preserve">más conjuntos de datos con el propósito de implementar eficientemente</w:t>
      </w:r>
      <w:r>
        <w:t xml:space="preserve"> </w:t>
      </w:r>
      <w:r>
        <w:t xml:space="preserve">pruebas de significación estadística sobre indicadores de cambio en el</w:t>
      </w:r>
      <w:r>
        <w:t xml:space="preserve"> </w:t>
      </w:r>
      <w:r>
        <w:t xml:space="preserve">tiempo, además de incrementar el tamaño de muestra para realizar</w:t>
      </w:r>
      <w:r>
        <w:t xml:space="preserve"> </w:t>
      </w:r>
      <w:r>
        <w:t xml:space="preserve">inferencias de subgrupos poblacionales que están insuficientemente</w:t>
      </w:r>
      <w:r>
        <w:t xml:space="preserve"> </w:t>
      </w:r>
      <w:r>
        <w:t xml:space="preserve">representados en una sola medición.</w:t>
      </w:r>
    </w:p>
    <w:bookmarkStart w:id="269" w:name="esquemas-de-acumulación-de-muestras"/>
    <w:p>
      <w:pPr>
        <w:pStyle w:val="Heading2"/>
      </w:pPr>
      <w:r>
        <w:rPr>
          <w:rStyle w:val="SectionNumber"/>
        </w:rPr>
        <w:t xml:space="preserve">17.1</w:t>
      </w:r>
      <w:r>
        <w:tab/>
      </w:r>
      <w:r>
        <w:t xml:space="preserve">Esquemas de acumulación de muestras</w:t>
      </w:r>
    </w:p>
    <w:p>
      <w:pPr>
        <w:pStyle w:val="FirstParagraph"/>
      </w:pPr>
      <w:r>
        <w:t xml:space="preserve">Antes de entrar en los detalles técnicos involucrados en este tipo de</w:t>
      </w:r>
      <w:r>
        <w:t xml:space="preserve"> </w:t>
      </w:r>
      <w:r>
        <w:t xml:space="preserve">procedimientos, tomemos una situación ejemplificante específica para</w:t>
      </w:r>
      <w:r>
        <w:t xml:space="preserve"> </w:t>
      </w:r>
      <w:r>
        <w:t xml:space="preserve">ilustrar la problemática que se quiere abordad. Para esto, suponga que</w:t>
      </w:r>
      <w:r>
        <w:t xml:space="preserve"> </w:t>
      </w:r>
      <w:r>
        <w:t xml:space="preserve">un INE en América Latina ha previsto una</w:t>
      </w:r>
      <w:r>
        <w:t xml:space="preserve"> </w:t>
      </w:r>
      <w:r>
        <w:t xml:space="preserve">nueva forma de análisis de su encuesta de empleo. Con el fin de tener</w:t>
      </w:r>
      <w:r>
        <w:t xml:space="preserve"> </w:t>
      </w:r>
      <w:r>
        <w:t xml:space="preserve">representatividad a un nivel más desagregado (provincial, por ejemplo),</w:t>
      </w:r>
      <w:r>
        <w:t xml:space="preserve"> </w:t>
      </w:r>
      <w:r>
        <w:t xml:space="preserve">y para poder realizar una estimación más precisa, ha decidido realizar</w:t>
      </w:r>
      <w:r>
        <w:t xml:space="preserve"> </w:t>
      </w:r>
      <w:r>
        <w:t xml:space="preserve">una agregación anual de todos los levantamientos de su encuesta de</w:t>
      </w:r>
      <w:r>
        <w:t xml:space="preserve"> </w:t>
      </w:r>
      <w:r>
        <w:t xml:space="preserve">empleo. Por ejemplo, suponga que en los meses de marzo, junio,</w:t>
      </w:r>
      <w:r>
        <w:t xml:space="preserve"> </w:t>
      </w:r>
      <w:r>
        <w:t xml:space="preserve">septiembre y diciembre se planean levantamientos trimestrales y que este</w:t>
      </w:r>
      <w:r>
        <w:t xml:space="preserve"> </w:t>
      </w:r>
      <w:r>
        <w:t xml:space="preserve">esquema considera una representatividad nacional, en el área urbana y</w:t>
      </w:r>
      <w:r>
        <w:t xml:space="preserve"> </w:t>
      </w:r>
      <w:r>
        <w:t xml:space="preserve">rural, aunque no lo hacía con la representatividad provincial, ni de las</w:t>
      </w:r>
      <w:r>
        <w:t xml:space="preserve"> </w:t>
      </w:r>
      <w:r>
        <w:t xml:space="preserve">ciudades principales del país. Con la metodología de agregación de</w:t>
      </w:r>
      <w:r>
        <w:t xml:space="preserve"> </w:t>
      </w:r>
      <w:r>
        <w:t xml:space="preserve">muestras podría ser posible asegurar la representatividad en las</w:t>
      </w:r>
      <w:r>
        <w:t xml:space="preserve"> </w:t>
      </w:r>
      <w:r>
        <w:t xml:space="preserve">provincias desagregadas por área (urbano o rural).</w:t>
      </w:r>
    </w:p>
    <w:p>
      <w:pPr>
        <w:pStyle w:val="BodyText"/>
      </w:pPr>
      <w:r>
        <w:t xml:space="preserve">Los procesos de acumulación de muestras son realizados con frecuencia en</w:t>
      </w:r>
      <w:r>
        <w:t xml:space="preserve"> </w:t>
      </w:r>
      <w:r>
        <w:t xml:space="preserve">las encuestas continuas con publicación trimestral. Por ejemplo, se</w:t>
      </w:r>
      <w:r>
        <w:t xml:space="preserve"> </w:t>
      </w:r>
      <w:r>
        <w:t xml:space="preserve">puede planear levantamientos mensuales y acumular tres meses para</w:t>
      </w:r>
      <w:r>
        <w:t xml:space="preserve"> </w:t>
      </w:r>
      <w:r>
        <w:t xml:space="preserve">realizar la publicación trimestral de la cifra de desempleo. De hecho,</w:t>
      </w:r>
      <w:r>
        <w:t xml:space="preserve"> </w:t>
      </w:r>
      <w:r>
        <w:t xml:space="preserve">algunos países han decidido publicar cifras mensuales del desempleo</w:t>
      </w:r>
      <w:r>
        <w:t xml:space="preserve"> </w:t>
      </w:r>
      <w:r>
        <w:t xml:space="preserve">teniendo en cuenta la acumulación de los últimos tres levantamientos, lo</w:t>
      </w:r>
      <w:r>
        <w:t xml:space="preserve"> </w:t>
      </w:r>
      <w:r>
        <w:t xml:space="preserve">que es conocido cono trimestres móviles. Teniendo en cuenta el diseño</w:t>
      </w:r>
      <w:r>
        <w:t xml:space="preserve"> </w:t>
      </w:r>
      <w:r>
        <w:t xml:space="preserve">rotativo que muchas encuestas implementan en América Latina, una de las</w:t>
      </w:r>
      <w:r>
        <w:t xml:space="preserve"> </w:t>
      </w:r>
      <w:r>
        <w:t xml:space="preserve">bondades de estos esquemas de agregación de muestras en los trimestres</w:t>
      </w:r>
      <w:r>
        <w:t xml:space="preserve"> </w:t>
      </w:r>
      <w:r>
        <w:t xml:space="preserve">móviles es que el panel original se mantiene y además, por diseño, la</w:t>
      </w:r>
      <w:r>
        <w:t xml:space="preserve"> </w:t>
      </w:r>
      <w:r>
        <w:t xml:space="preserve">misma vivienda no es entrevistada dos veces en el trimestre móvil. En</w:t>
      </w:r>
      <w:r>
        <w:t xml:space="preserve"> </w:t>
      </w:r>
      <w:r>
        <w:t xml:space="preserve">este tipo de diseños, inclusive es posible que, al final de cada año en</w:t>
      </w:r>
      <w:r>
        <w:t xml:space="preserve"> </w:t>
      </w:r>
      <w:r>
        <w:t xml:space="preserve">diciembre, se contemple la publicación de un gran agregado anual que</w:t>
      </w:r>
      <w:r>
        <w:t xml:space="preserve"> </w:t>
      </w:r>
      <w:r>
        <w:t xml:space="preserve">contemple la agregación de los doce meses anteriores. En este escenario</w:t>
      </w:r>
      <w:r>
        <w:t xml:space="preserve"> </w:t>
      </w:r>
      <w:r>
        <w:t xml:space="preserve">sí existen viviendas que han sido entrevistadas dos o más veces y este</w:t>
      </w:r>
      <w:r>
        <w:t xml:space="preserve"> </w:t>
      </w:r>
      <w:r>
        <w:t xml:space="preserve">porcentaje, dependiendo del diseño rotativo, puede no ser bajo. Por</w:t>
      </w:r>
      <w:r>
        <w:t xml:space="preserve"> </w:t>
      </w:r>
      <w:r>
        <w:t xml:space="preserve">ejemplo, en un panel 2(2)2, el diseño rotativo induce un traslape</w:t>
      </w:r>
      <w:r>
        <w:t xml:space="preserve"> </w:t>
      </w:r>
      <w:r>
        <w:t xml:space="preserve">natural del 50% entre trimestres.</w:t>
      </w:r>
    </w:p>
    <w:p>
      <w:pPr>
        <w:pStyle w:val="BodyText"/>
      </w:pP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 cap. 7</w:t>
        </w:r>
      </w:hyperlink>
      <w:r>
        <w:t xml:space="preserve"> </w:t>
      </w:r>
      <w:r>
        <w:t xml:space="preserve">y 8)</w:t>
      </w:r>
      <w:r>
        <w:t xml:space="preserve"> </w:t>
      </w:r>
      <w:r>
        <w:t xml:space="preserve">proveen un recuento exhaustivo</w:t>
      </w:r>
      <w:r>
        <w:t xml:space="preserve"> </w:t>
      </w:r>
      <w:r>
        <w:t xml:space="preserve">sobre las opciones de ponderación y otros temas a considerar cuando se</w:t>
      </w:r>
      <w:r>
        <w:t xml:space="preserve"> </w:t>
      </w:r>
      <w:r>
        <w:t xml:space="preserve">combinan datos a lo largo del tiempo en encuestas complejas. En el caso</w:t>
      </w:r>
      <w:r>
        <w:t xml:space="preserve"> </w:t>
      </w:r>
      <w:r>
        <w:t xml:space="preserve">de la agregación de muestras se resalta que todas las viviendas que han</w:t>
      </w:r>
      <w:r>
        <w:t xml:space="preserve"> </w:t>
      </w:r>
      <w:r>
        <w:t xml:space="preserve">sido entrevistadas en más de una ocasión deben pertenecer a la misma UPM</w:t>
      </w:r>
      <w:r>
        <w:t xml:space="preserve"> </w:t>
      </w:r>
      <w:r>
        <w:t xml:space="preserve">por diseño. Es muy importante que la identificación de las UPM y de los</w:t>
      </w:r>
      <w:r>
        <w:t xml:space="preserve"> </w:t>
      </w:r>
      <w:r>
        <w:t xml:space="preserve">estratos de muestreo se realice de manera inequívoca y se debe</w:t>
      </w:r>
      <w:r>
        <w:t xml:space="preserve"> </w:t>
      </w:r>
      <w:r>
        <w:t xml:space="preserve">asegurar que los siguientes principios se cumplan a cabalidad:</w:t>
      </w:r>
    </w:p>
    <w:p>
      <w:pPr>
        <w:numPr>
          <w:ilvl w:val="0"/>
          <w:numId w:val="1105"/>
        </w:numPr>
        <w:pStyle w:val="Compact"/>
      </w:pPr>
      <w:r>
        <w:t xml:space="preserve">Cuando se combinan dos o más oleadas del mismo panel es importante</w:t>
      </w:r>
      <w:r>
        <w:t xml:space="preserve"> </w:t>
      </w:r>
      <w:r>
        <w:t xml:space="preserve">asegurarse que las UPM sean emparejadas correctamente, de tal forma</w:t>
      </w:r>
      <w:r>
        <w:t xml:space="preserve"> </w:t>
      </w:r>
      <w:r>
        <w:t xml:space="preserve">que el software las reconozca como iguales.</w:t>
      </w:r>
    </w:p>
    <w:p>
      <w:pPr>
        <w:numPr>
          <w:ilvl w:val="0"/>
          <w:numId w:val="1105"/>
        </w:numPr>
        <w:pStyle w:val="Compact"/>
      </w:pPr>
      <w:r>
        <w:t xml:space="preserve">Cuando se combinan dos o más muestras independientes es importante</w:t>
      </w:r>
      <w:r>
        <w:t xml:space="preserve"> </w:t>
      </w:r>
      <w:r>
        <w:t xml:space="preserve">asegurarse que las UPM estén codificada de tal forma que el software</w:t>
      </w:r>
      <w:r>
        <w:t xml:space="preserve"> </w:t>
      </w:r>
      <w:r>
        <w:t xml:space="preserve">las reconozca como distintas.</w:t>
      </w:r>
    </w:p>
    <w:p>
      <w:pPr>
        <w:pStyle w:val="FirstParagraph"/>
      </w:pPr>
      <w:r>
        <w:t xml:space="preserve">Cuando se trata de estimar las varianzas de este tipo de estimadores,</w:t>
      </w:r>
      <w:r>
        <w:t xml:space="preserve"> </w:t>
      </w:r>
      <w:r>
        <w:t xml:space="preserve">los cálculos analíticos se tornan mucho más complicados.</w:t>
      </w:r>
      <w:r>
        <w:t xml:space="preserve"> </w:t>
      </w:r>
      <w:hyperlink w:anchor="ref-Train_Cahoon_Makens_1978">
        <w:r>
          <w:rPr>
            <w:rStyle w:val="Hyperlink"/>
          </w:rPr>
          <w:t xml:space="preserve">Train, Cahoon, y Makens</w:t>
        </w:r>
      </w:hyperlink>
      <w:r>
        <w:t xml:space="preserve"> </w:t>
      </w:r>
      <w:r>
        <w:t xml:space="preserve">(</w:t>
      </w:r>
      <w:hyperlink w:anchor="ref-Train_Cahoon_Makens_1978">
        <w:r>
          <w:rPr>
            <w:rStyle w:val="Hyperlink"/>
          </w:rPr>
          <w:t xml:space="preserve">1978</w:t>
        </w:r>
      </w:hyperlink>
      <w:r>
        <w:t xml:space="preserve">)</w:t>
      </w:r>
      <w:r>
        <w:t xml:space="preserve"> </w:t>
      </w:r>
      <w:r>
        <w:t xml:space="preserve">muestran lo complicado que puede ser calcular</w:t>
      </w:r>
      <w:r>
        <w:t xml:space="preserve"> </w:t>
      </w:r>
      <w:r>
        <w:t xml:space="preserve">las variaciones de los promedios de las estimaciones de múltiples</w:t>
      </w:r>
      <w:r>
        <w:t xml:space="preserve"> </w:t>
      </w:r>
      <w:r>
        <w:t xml:space="preserve">períodos de tiempo en una encuesta repetida y cómo estos cálculos</w:t>
      </w:r>
      <w:r>
        <w:t xml:space="preserve"> </w:t>
      </w:r>
      <w:r>
        <w:t xml:space="preserve">dependen en gran manera del patrón de traslape definido en el diseño de</w:t>
      </w:r>
      <w:r>
        <w:t xml:space="preserve"> </w:t>
      </w:r>
      <w:r>
        <w:t xml:space="preserve">la encuesta. Para las encuestas de población activa, a menudo se utiliza</w:t>
      </w:r>
      <w:r>
        <w:t xml:space="preserve"> </w:t>
      </w:r>
      <w:r>
        <w:t xml:space="preserve">un enfoque computacional basado en métodos de remuestreo, como</w:t>
      </w:r>
      <w:r>
        <w:t xml:space="preserve"> </w:t>
      </w:r>
      <w:r>
        <w:rPr>
          <w:iCs/>
          <w:i/>
        </w:rPr>
        <w:t xml:space="preserve">Jackknife</w:t>
      </w:r>
      <w:r>
        <w:t xml:space="preserve">,</w:t>
      </w:r>
      <w:r>
        <w:t xml:space="preserve"> </w:t>
      </w:r>
      <w:r>
        <w:rPr>
          <w:iCs/>
          <w:i/>
        </w:rPr>
        <w:t xml:space="preserve">Bootstrap</w:t>
      </w:r>
      <w:r>
        <w:t xml:space="preserve"> </w:t>
      </w:r>
      <w:r>
        <w:t xml:space="preserve">o</w:t>
      </w:r>
      <w:r>
        <w:t xml:space="preserve"> </w:t>
      </w:r>
      <w:r>
        <w:rPr>
          <w:iCs/>
          <w:i/>
        </w:rPr>
        <w:t xml:space="preserve">BRR</w:t>
      </w:r>
      <w:r>
        <w:t xml:space="preserve">. Nótese que el uso apropiado de tales</w:t>
      </w:r>
      <w:r>
        <w:t xml:space="preserve"> </w:t>
      </w:r>
      <w:r>
        <w:t xml:space="preserve">métodos, también dependerá del origen de la encuesta y de sus objetivos.</w:t>
      </w:r>
      <w:r>
        <w:t xml:space="preserve"> </w:t>
      </w:r>
      <w:r>
        <w:t xml:space="preserve">Por ejemplo, los insumos de aplicación de los métodos serían unos si la</w:t>
      </w:r>
      <w:r>
        <w:t xml:space="preserve"> </w:t>
      </w:r>
      <w:r>
        <w:t xml:space="preserve">encuesta está orientada a medir el desempleo, y serían otros si la encuesta</w:t>
      </w:r>
      <w:r>
        <w:t xml:space="preserve"> </w:t>
      </w:r>
      <w:r>
        <w:t xml:space="preserve">está diseñada para estimar los cambios brutos entre dos periodos de</w:t>
      </w:r>
      <w:r>
        <w:t xml:space="preserve"> </w:t>
      </w:r>
      <w:r>
        <w:t xml:space="preserve">tiempo.</w:t>
      </w:r>
    </w:p>
    <w:bookmarkEnd w:id="269"/>
    <w:bookmarkStart w:id="270" w:name="X2198c5b72e866b7f55dab1674d41954b60501bb"/>
    <w:p>
      <w:pPr>
        <w:pStyle w:val="Heading2"/>
      </w:pPr>
      <w:r>
        <w:rPr>
          <w:rStyle w:val="SectionNumber"/>
        </w:rPr>
        <w:t xml:space="preserve">17.2</w:t>
      </w:r>
      <w:r>
        <w:tab/>
      </w:r>
      <w:r>
        <w:t xml:space="preserve">Factores de expansión y estimadores de muestreo</w:t>
      </w:r>
    </w:p>
    <w:p>
      <w:pPr>
        <w:pStyle w:val="FirstParagraph"/>
      </w:pPr>
      <w:r>
        <w:t xml:space="preserve">Si el investigador está interesado en estimar la tasa de</w:t>
      </w:r>
      <w:r>
        <w:t xml:space="preserve"> </w:t>
      </w:r>
      <w:r>
        <w:t xml:space="preserve">desempleo anual sobre una encuesta rotativa, que se lleva a durante los cuatro trimestres del año, es posible usar los cuatro conjuntos de datos y unir los trimestres para estimar la tasa de desempleo anual. Una solución</w:t>
      </w:r>
      <w:r>
        <w:t xml:space="preserve"> </w:t>
      </w:r>
      <w:r>
        <w:t xml:space="preserve">inicial a este problema consiste en agregar las cuatro bases de datos y</w:t>
      </w:r>
      <w:r>
        <w:t xml:space="preserve"> </w:t>
      </w:r>
      <w:r>
        <w:t xml:space="preserve">dividir los pesos de muestreo de cada periodo por un factor de cuatro.</w:t>
      </w:r>
      <w:r>
        <w:t xml:space="preserve"> </w:t>
      </w:r>
      <w:r>
        <w:t xml:space="preserve">El anterior procedimiento induce estimadores puntuales aproximadamente</w:t>
      </w:r>
      <w:r>
        <w:t xml:space="preserve"> </w:t>
      </w:r>
      <w:r>
        <w:t xml:space="preserve">insesgados, aunque las estimaciones de los errores estándar se tornan un</w:t>
      </w:r>
      <w:r>
        <w:t xml:space="preserve"> </w:t>
      </w:r>
      <w:r>
        <w:t xml:space="preserve">poco más complicadas, puesto que se debe concatenar exhaustivamente las</w:t>
      </w:r>
      <w:r>
        <w:t xml:space="preserve"> </w:t>
      </w:r>
      <w:r>
        <w:t xml:space="preserve">UPM (o incluso crear unidades de varianza).</w:t>
      </w:r>
    </w:p>
    <w:p>
      <w:pPr>
        <w:pStyle w:val="BodyText"/>
      </w:pPr>
      <w:r>
        <w:t xml:space="preserve">Por supuesto, las encuestas que utilizan diseños rotativos, en donde un</w:t>
      </w:r>
      <w:r>
        <w:t xml:space="preserve"> </w:t>
      </w:r>
      <w:r>
        <w:t xml:space="preserve">hogar es entrevistado en varias ocasiones, deben adjuntar dos clases de</w:t>
      </w:r>
      <w:r>
        <w:t xml:space="preserve"> </w:t>
      </w:r>
      <w:r>
        <w:t xml:space="preserve">pesos de muestreo: los transversales y los agregados. Los pesos</w:t>
      </w:r>
      <w:r>
        <w:t xml:space="preserve"> </w:t>
      </w:r>
      <w:r>
        <w:t xml:space="preserve">transversales, discutidos en las secciones anteriores, son aquellos</w:t>
      </w:r>
      <w:r>
        <w:t xml:space="preserve"> </w:t>
      </w:r>
      <w:r>
        <w:t xml:space="preserve">inducidos por el diseño de muestreo de la encuesta en cada aplicación y</w:t>
      </w:r>
      <w:r>
        <w:t xml:space="preserve"> </w:t>
      </w:r>
      <w:r>
        <w:t xml:space="preserve">que permiten obtener estimaciones de los parámetros de interés de forma</w:t>
      </w:r>
      <w:r>
        <w:t xml:space="preserve"> </w:t>
      </w:r>
      <w:r>
        <w:t xml:space="preserve">periódica (mensual, trimestral o semestral). De esta forma, por ejemplo</w:t>
      </w:r>
      <w:r>
        <w:t xml:space="preserve"> </w:t>
      </w:r>
      <w:r>
        <w:t xml:space="preserve">en una encuesta de fuerza de trabajo, los datos transversales se usarán</w:t>
      </w:r>
      <w:r>
        <w:t xml:space="preserve"> </w:t>
      </w:r>
      <w:r>
        <w:t xml:space="preserve">para producir estimaciones periódicas de la participación en la fuerza</w:t>
      </w:r>
      <w:r>
        <w:t xml:space="preserve"> </w:t>
      </w:r>
      <w:r>
        <w:t xml:space="preserve">de trabajo, o de la tasa de pobreza, o de la tasa de desempleo, etc. Por ejemplo, la estimación de la tasa de desempleo usa</w:t>
      </w:r>
      <w:r>
        <w:t xml:space="preserve"> </w:t>
      </w:r>
      <w:r>
        <w:t xml:space="preserve">un estimador de razón, definido de la siguiente forma</w:t>
      </w:r>
    </w:p>
    <w:p>
      <w:pPr>
        <w:pStyle w:val="BodyText"/>
      </w:pPr>
      <m:oMathPara>
        <m:oMathParaPr>
          <m:jc m:val="center"/>
        </m:oMathParaPr>
        <m:oMath>
          <m:acc>
            <m:accPr>
              <m:chr m:val="̂"/>
            </m:accPr>
            <m:e>
              <m:r>
                <m:t>θ</m:t>
              </m:r>
            </m:e>
          </m:acc>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z</m:t>
                  </m:r>
                </m:e>
                <m:sub>
                  <m:r>
                    <m:t>k</m:t>
                  </m:r>
                </m:sub>
              </m:sSub>
            </m:den>
          </m:f>
        </m:oMath>
      </m:oMathPara>
    </w:p>
    <w:p>
      <w:pPr>
        <w:pStyle w:val="FirstParagraph"/>
      </w:pPr>
      <w:r>
        <w:t xml:space="preserve">En donde, para la persona</w:t>
      </w:r>
      <w:r>
        <w:t xml:space="preserve"> </w:t>
      </w:r>
      <m:oMath>
        <m:r>
          <m:t>k</m:t>
        </m:r>
      </m:oMath>
      <w:r>
        <w:t xml:space="preserve">-ésima,</w:t>
      </w:r>
      <w:r>
        <w:t xml:space="preserve"> </w:t>
      </w:r>
      <m:oMath>
        <m:sSub>
          <m:e>
            <m:r>
              <m:t>d</m:t>
            </m:r>
          </m:e>
          <m:sub>
            <m:r>
              <m:t>k</m:t>
            </m:r>
          </m:sub>
        </m:sSub>
      </m:oMath>
      <w:r>
        <w:t xml:space="preserve"> </w:t>
      </w:r>
      <w:r>
        <w:t xml:space="preserve">representa su peso de</w:t>
      </w:r>
      <w:r>
        <w:t xml:space="preserve"> </w:t>
      </w:r>
      <w:r>
        <w:t xml:space="preserve">muestreo,</w:t>
      </w:r>
      <w:r>
        <w:t xml:space="preserve"> </w:t>
      </w:r>
      <m:oMath>
        <m:sSub>
          <m:e>
            <m:r>
              <m:t>y</m:t>
            </m:r>
          </m:e>
          <m:sub>
            <m:r>
              <m:t>k</m:t>
            </m:r>
          </m:sub>
        </m:sSub>
      </m:oMath>
      <w:r>
        <w:t xml:space="preserve"> </w:t>
      </w:r>
      <w:r>
        <w:t xml:space="preserve">representa su estado de ocupación (específicamente,</w:t>
      </w:r>
      <w:r>
        <w:t xml:space="preserve"> </w:t>
      </w:r>
      <m:oMath>
        <m:sSub>
          <m:e>
            <m:r>
              <m:t>y</m:t>
            </m:r>
          </m:e>
          <m:sub>
            <m:r>
              <m:t>k</m:t>
            </m:r>
          </m:sub>
        </m:sSub>
        <m:r>
          <m:rPr>
            <m:sty m:val="p"/>
          </m:rPr>
          <m:t>=</m:t>
        </m:r>
        <m:r>
          <m:t>1</m:t>
        </m:r>
      </m:oMath>
      <w:r>
        <w:t xml:space="preserve"> </w:t>
      </w:r>
      <w:r>
        <w:t xml:space="preserve">si la persona está desempleada) y</w:t>
      </w:r>
      <w:r>
        <w:t xml:space="preserve"> </w:t>
      </w:r>
      <m:oMath>
        <m:sSub>
          <m:e>
            <m:r>
              <m:t>z</m:t>
            </m:r>
          </m:e>
          <m:sub>
            <m:r>
              <m:t>k</m:t>
            </m:r>
          </m:sub>
        </m:sSub>
      </m:oMath>
      <w:r>
        <w:t xml:space="preserve"> </w:t>
      </w:r>
      <w:r>
        <w:t xml:space="preserve">es su estado en la</w:t>
      </w:r>
      <w:r>
        <w:t xml:space="preserve"> </w:t>
      </w:r>
      <w:r>
        <w:t xml:space="preserve">fuerza de trabajo (específicamente,</w:t>
      </w:r>
      <w:r>
        <w:t xml:space="preserve"> </w:t>
      </w:r>
      <m:oMath>
        <m:sSub>
          <m:e>
            <m:r>
              <m:t>z</m:t>
            </m:r>
          </m:e>
          <m:sub>
            <m:r>
              <m:t>k</m:t>
            </m:r>
          </m:sub>
        </m:sSub>
        <m:r>
          <m:rPr>
            <m:sty m:val="p"/>
          </m:rPr>
          <m:t>=</m:t>
        </m:r>
        <m:r>
          <m:t>1</m:t>
        </m:r>
      </m:oMath>
      <w:r>
        <w:t xml:space="preserve"> </w:t>
      </w:r>
      <w:r>
        <w:t xml:space="preserve">si la persona pertenece a la</w:t>
      </w:r>
      <w:r>
        <w:t xml:space="preserve"> </w:t>
      </w:r>
      <w:r>
        <w:t xml:space="preserve">población económicamente activa). Esta estrategia de estimación asume que cada persona</w:t>
      </w:r>
      <w:r>
        <w:t xml:space="preserve"> </w:t>
      </w:r>
      <w:r>
        <w:t xml:space="preserve">se representa a sí misma y a otras más en la población. Nótese que los</w:t>
      </w:r>
      <w:r>
        <w:t xml:space="preserve"> </w:t>
      </w:r>
      <w:r>
        <w:t xml:space="preserve">pesos transversales asignados estarán determinados por la probabilidad</w:t>
      </w:r>
      <w:r>
        <w:t xml:space="preserve"> </w:t>
      </w:r>
      <w:r>
        <w:t xml:space="preserve">de selección de las UPM, la probabilidad de selección del hogar dentro</w:t>
      </w:r>
      <w:r>
        <w:t xml:space="preserve"> </w:t>
      </w:r>
      <w:r>
        <w:t xml:space="preserve">de la UPM, el ajuste por ausencia de respuesta en ese mismo mes, ajustes</w:t>
      </w:r>
      <w:r>
        <w:t xml:space="preserve"> </w:t>
      </w:r>
      <w:r>
        <w:t xml:space="preserve">por elegibilidad, calibración, entre otros. Por tales razones, aunadas a</w:t>
      </w:r>
      <w:r>
        <w:t xml:space="preserve"> </w:t>
      </w:r>
      <w:r>
        <w:t xml:space="preserve">la incorporación de la nueva muestra en un diseño rotativo, además de la</w:t>
      </w:r>
      <w:r>
        <w:t xml:space="preserve"> </w:t>
      </w:r>
      <w:r>
        <w:t xml:space="preserve">ausencia de respuesta y también por los cambios en el tamaño de la</w:t>
      </w:r>
      <w:r>
        <w:t xml:space="preserve"> </w:t>
      </w:r>
      <w:r>
        <w:t xml:space="preserve">población de interés, el peso de un individuo puede cambiar de un</w:t>
      </w:r>
      <w:r>
        <w:t xml:space="preserve"> </w:t>
      </w:r>
      <w:r>
        <w:t xml:space="preserve">periodo a otro. De esta forma, si</w:t>
      </w:r>
      <w:r>
        <w:t xml:space="preserve"> </w:t>
      </w:r>
      <m:oMath>
        <m:sSubSup>
          <m:e>
            <m:r>
              <m:t>d</m:t>
            </m:r>
          </m:e>
          <m:sub>
            <m:r>
              <m:t>k</m:t>
            </m:r>
          </m:sub>
          <m:sup>
            <m:r>
              <m:t>t</m:t>
            </m:r>
            <m:r>
              <m:rPr>
                <m:sty m:val="p"/>
              </m:rPr>
              <m:t>−</m:t>
            </m:r>
            <m:r>
              <m:t>1</m:t>
            </m:r>
          </m:sup>
        </m:sSubSup>
      </m:oMath>
      <w:r>
        <w:t xml:space="preserve"> </w:t>
      </w:r>
      <w:r>
        <w:t xml:space="preserve">y</w:t>
      </w:r>
      <w:r>
        <w:t xml:space="preserve"> </w:t>
      </w:r>
      <m:oMath>
        <m:sSubSup>
          <m:e>
            <m:r>
              <m:t>d</m:t>
            </m:r>
          </m:e>
          <m:sub>
            <m:r>
              <m:t>k</m:t>
            </m:r>
          </m:sub>
          <m:sup>
            <m:r>
              <m:t>t</m:t>
            </m:r>
          </m:sup>
        </m:sSubSup>
      </m:oMath>
      <w:r>
        <w:t xml:space="preserve"> </w:t>
      </w:r>
      <w:r>
        <w:t xml:space="preserve">representan el</w:t>
      </w:r>
      <w:r>
        <w:t xml:space="preserve"> </w:t>
      </w:r>
      <w:r>
        <w:t xml:space="preserve">peso de muestreo del individuo</w:t>
      </w:r>
      <w:r>
        <w:t xml:space="preserve"> </w:t>
      </w:r>
      <m:oMath>
        <m:r>
          <m:t>k</m:t>
        </m:r>
      </m:oMath>
      <w:r>
        <w:t xml:space="preserve"> </w:t>
      </w:r>
      <w:r>
        <w:t xml:space="preserve">en los periodos</w:t>
      </w:r>
      <w:r>
        <w:t xml:space="preserve"> </w:t>
      </w:r>
      <m:oMath>
        <m:r>
          <m:t>t</m:t>
        </m:r>
        <m:r>
          <m:rPr>
            <m:sty m:val="p"/>
          </m:rPr>
          <m:t>−</m:t>
        </m:r>
        <m:r>
          <m:t>1</m:t>
        </m:r>
      </m:oMath>
      <w:r>
        <w:t xml:space="preserve"> </w:t>
      </w:r>
      <w:r>
        <w:t xml:space="preserve">y</w:t>
      </w:r>
      <w:r>
        <w:t xml:space="preserve"> </w:t>
      </w:r>
      <m:oMath>
        <m:r>
          <m:t>t</m:t>
        </m:r>
      </m:oMath>
      <w:r>
        <w:t xml:space="preserve">,</w:t>
      </w:r>
      <w:r>
        <w:t xml:space="preserve"> </w:t>
      </w:r>
      <w:r>
        <w:t xml:space="preserve">respectivamente, es casi seguro que</w:t>
      </w:r>
    </w:p>
    <w:p>
      <w:pPr>
        <w:pStyle w:val="BodyText"/>
      </w:pPr>
      <m:oMathPara>
        <m:oMathParaPr>
          <m:jc m:val="center"/>
        </m:oMathParaPr>
        <m:oMath>
          <m:sSubSup>
            <m:e>
              <m:r>
                <m:t>d</m:t>
              </m:r>
            </m:e>
            <m:sub>
              <m:r>
                <m:t>k</m:t>
              </m:r>
            </m:sub>
            <m:sup>
              <m:r>
                <m:t>t</m:t>
              </m:r>
              <m:r>
                <m:rPr>
                  <m:sty m:val="p"/>
                </m:rPr>
                <m:t>−</m:t>
              </m:r>
              <m:r>
                <m:t>1</m:t>
              </m:r>
            </m:sup>
          </m:sSubSup>
          <m:r>
            <m:rPr>
              <m:sty m:val="p"/>
            </m:rPr>
            <m:t>≠</m:t>
          </m:r>
          <m:sSubSup>
            <m:e>
              <m:r>
                <m:t>d</m:t>
              </m:r>
            </m:e>
            <m:sub>
              <m:r>
                <m:t>k</m:t>
              </m:r>
            </m:sub>
            <m:sup>
              <m:r>
                <m:t>t</m:t>
              </m:r>
            </m:sup>
          </m:sSubSup>
        </m:oMath>
      </m:oMathPara>
    </w:p>
    <w:p>
      <w:pPr>
        <w:pStyle w:val="FirstParagraph"/>
      </w:pPr>
      <w:r>
        <w:t xml:space="preserve">Es necesario crear un nuevo conjunto de factores de expansión (pesos</w:t>
      </w:r>
      <w:r>
        <w:t xml:space="preserve"> </w:t>
      </w:r>
      <w:r>
        <w:t xml:space="preserve">agregados) que soporten la inferencia agregada. Por un lado, nótese que cada factor de expansión en las encuestas mensuales se</w:t>
      </w:r>
      <w:r>
        <w:t xml:space="preserve"> </w:t>
      </w:r>
      <w:r>
        <w:t xml:space="preserve">define como la cantidad de hogares que el hogar seleccionado representa</w:t>
      </w:r>
      <w:r>
        <w:t xml:space="preserve"> </w:t>
      </w:r>
      <w:r>
        <w:t xml:space="preserve">en ese periodo de referencia. Por tanto, para mantener esta consistencia</w:t>
      </w:r>
      <w:r>
        <w:t xml:space="preserve"> </w:t>
      </w:r>
      <w:r>
        <w:t xml:space="preserve">es posible inicializar la construcción de los factores de expansión agregados realizando una modificación proporcional a los pesos originales de los levantamientos mensuales. Por ejemplo, si se quisieran agregar tres meses, para formar una base de datos trimestral, sería necesario definir un factor de expansión trimestral</w:t>
      </w:r>
      <w:r>
        <w:t xml:space="preserve"> </w:t>
      </w:r>
      <m:oMath>
        <m:sSubSup>
          <m:e>
            <m:r>
              <m:t>d</m:t>
            </m:r>
          </m:e>
          <m:sub>
            <m:r>
              <m:t>k</m:t>
            </m:r>
          </m:sub>
          <m:sup>
            <m:r>
              <m:rPr>
                <m:sty m:val="p"/>
              </m:rPr>
              <m:t>+</m:t>
            </m:r>
          </m:sup>
        </m:sSubSup>
      </m:oMath>
      <w:r>
        <w:t xml:space="preserve"> </w:t>
      </w:r>
      <w:r>
        <w:t xml:space="preserve">que tenga en cuenta la 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r>
                <m:rPr>
                  <m:sty m:val="p"/>
                </m:rPr>
                <m:t>∪</m:t>
              </m:r>
              <m:r>
                <m:t>s</m:t>
              </m:r>
              <m:r>
                <m:t>2</m:t>
              </m:r>
              <m:r>
                <m:rPr>
                  <m:sty m:val="p"/>
                </m:rPr>
                <m:t>∪</m:t>
              </m:r>
              <m:r>
                <m:t>s</m:t>
              </m:r>
              <m:r>
                <m:t>3</m:t>
              </m:r>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nary>
            <m:naryPr>
              <m:chr m:val="∑"/>
              <m:limLoc m:val="undOvr"/>
              <m:subHide m:val="0"/>
              <m:supHide m:val="1"/>
            </m:naryPr>
            <m:sub>
              <m:sSub>
                <m:e>
                  <m:r>
                    <m:t>s</m:t>
                  </m:r>
                </m:e>
                <m:sub>
                  <m:r>
                    <m:t>3</m:t>
                  </m:r>
                </m:sub>
              </m:sSub>
            </m:sub>
            <m:sup>
              <m:r>
                <m:t>​</m:t>
              </m:r>
            </m:sup>
            <m:e>
              <m:sSub>
                <m:e>
                  <m:r>
                    <m:t>d</m:t>
                  </m:r>
                </m:e>
                <m:sub>
                  <m:r>
                    <m:t>3</m:t>
                  </m:r>
                  <m:r>
                    <m:t>k</m:t>
                  </m:r>
                </m:sub>
              </m:sSub>
            </m:e>
          </m:nary>
          <m:sSub>
            <m:e>
              <m:r>
                <m:t>y</m:t>
              </m:r>
            </m:e>
            <m:sub>
              <m:r>
                <m:t>k</m:t>
              </m:r>
            </m:sub>
          </m:sSub>
        </m:oMath>
      </m:oMathPara>
    </w:p>
    <w:p>
      <w:pPr>
        <w:pStyle w:val="FirstParagraph"/>
      </w:pPr>
      <w:r>
        <w:t xml:space="preserve">En donde</w:t>
      </w:r>
      <w:r>
        <w:t xml:space="preserve"> </w:t>
      </w:r>
      <m:oMath>
        <m:sSub>
          <m:e>
            <m:r>
              <m:t>d</m:t>
            </m:r>
          </m:e>
          <m:sub>
            <m:r>
              <m:t>i</m:t>
            </m:r>
            <m:r>
              <m:t>k</m:t>
            </m:r>
          </m:sub>
        </m:sSub>
      </m:oMath>
      <w:r>
        <w:t xml:space="preserve"> </w:t>
      </w:r>
      <w:r>
        <w:t xml:space="preserve">es el factor de expansión del mes</w:t>
      </w:r>
      <w:r>
        <w:t xml:space="preserve"> </w:t>
      </w:r>
      <m:oMath>
        <m:r>
          <m:t>i</m:t>
        </m:r>
      </m:oMath>
      <w:r>
        <w:t xml:space="preserve">-ésimo</w:t>
      </w:r>
      <w:r>
        <w:t xml:space="preserve"> </w:t>
      </w:r>
      <m:oMath>
        <m:d>
          <m:dPr>
            <m:begChr m:val="("/>
            <m:endChr m:val=")"/>
            <m:sepChr m:val=""/>
            <m:grow/>
          </m:dPr>
          <m:e>
            <m:r>
              <m:t>i</m:t>
            </m:r>
            <m:r>
              <m:rPr>
                <m:sty m:val="p"/>
              </m:rPr>
              <m:t>=</m:t>
            </m:r>
            <m:r>
              <m:t>1</m:t>
            </m:r>
            <m:r>
              <m:rPr>
                <m:sty m:val="p"/>
              </m:rPr>
              <m:t>,</m:t>
            </m:r>
            <m:r>
              <m:t>2</m:t>
            </m:r>
            <m:r>
              <m:rPr>
                <m:sty m:val="p"/>
              </m:rPr>
              <m:t>,</m:t>
            </m:r>
            <m:r>
              <m:t>3</m:t>
            </m:r>
          </m:e>
        </m:d>
      </m:oMath>
      <w:r>
        <w:t xml:space="preserve">. En particular, para la esta agregación trimestral, el factor de expansión mensual de</w:t>
      </w:r>
      <w:r>
        <w:t xml:space="preserve"> </w:t>
      </w:r>
      <w:r>
        <w:t xml:space="preserve">cada individuo y hogar debe ser multiplicado por el siguiente</w:t>
      </w:r>
      <w:r>
        <w:t xml:space="preserve"> </w:t>
      </w:r>
      <w:r>
        <w:t xml:space="preserve">ponderador:</w:t>
      </w:r>
    </w:p>
    <w:p>
      <w:pPr>
        <w:pStyle w:val="BodyText"/>
      </w:pPr>
      <m:oMathPara>
        <m:oMathParaPr>
          <m:jc m:val="center"/>
        </m:oMathParaPr>
        <m:oMath>
          <m:sSub>
            <m:e>
              <m:r>
                <m:t>a</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3</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t>2</m:t>
          </m:r>
          <m:r>
            <m:rPr>
              <m:sty m:val="p"/>
            </m:rPr>
            <m:t>,</m:t>
          </m:r>
          <m:r>
            <m:t>3</m:t>
          </m:r>
          <m:r>
            <m:rPr>
              <m:sty m:val="p"/>
            </m:rPr>
            <m:t>.</m:t>
          </m:r>
        </m:oMath>
      </m:oMathPara>
    </w:p>
    <w:p>
      <w:pPr>
        <w:pStyle w:val="FirstParagraph"/>
      </w:pPr>
      <w:r>
        <w:t xml:space="preserve">En donde</w:t>
      </w:r>
      <w:r>
        <w:t xml:space="preserve"> </w:t>
      </w:r>
      <m:oMath>
        <m:sSub>
          <m:e>
            <m:r>
              <m:t>s</m:t>
            </m:r>
          </m:e>
          <m:sub>
            <m:r>
              <m:t>i</m:t>
            </m:r>
          </m:sub>
        </m:sSub>
      </m:oMath>
      <w:r>
        <w:t xml:space="preserve"> </w:t>
      </w:r>
      <w:r>
        <w:t xml:space="preserve">representa la muestra de respondientes efectivos en el mes</w:t>
      </w:r>
      <w:r>
        <w:t xml:space="preserve"> </w:t>
      </w:r>
      <m:oMath>
        <m:r>
          <m:t>i</m:t>
        </m:r>
      </m:oMath>
      <w:r>
        <w:t xml:space="preserve">-ésimo. De esta forma, los pesos inciciales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De la misma manera, para una agregación anual, el factor de expansión</w:t>
      </w:r>
      <w:r>
        <w:t xml:space="preserve"> </w:t>
      </w:r>
      <w:r>
        <w:t xml:space="preserve">debe ser modificado de manera proporcional a los pesos originales de los</w:t>
      </w:r>
      <w:r>
        <w:t xml:space="preserve"> </w:t>
      </w:r>
      <w:r>
        <w:t xml:space="preserve">levantamientos mensuales (o trimestrales) teniendo en cuenta la</w:t>
      </w:r>
      <w:r>
        <w:t xml:space="preserve"> </w:t>
      </w:r>
      <w:r>
        <w:t xml:space="preserve">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sSub>
                <m:e>
                  <m:r>
                    <m:t>s</m:t>
                  </m:r>
                </m:e>
                <m:sub>
                  <m:r>
                    <m:t>1</m:t>
                  </m:r>
                </m:sub>
              </m:sSub>
              <m:r>
                <m:rPr>
                  <m:sty m:val="p"/>
                </m:rPr>
                <m:t>∪</m:t>
              </m:r>
              <m:r>
                <m:rPr>
                  <m:sty m:val="p"/>
                </m:rPr>
                <m:t>.</m:t>
              </m:r>
              <m:r>
                <m:rPr>
                  <m:sty m:val="p"/>
                </m:rPr>
                <m:t>.</m:t>
              </m:r>
              <m:r>
                <m:rPr>
                  <m:sty m:val="p"/>
                </m:rPr>
                <m:t>.</m:t>
              </m:r>
              <m:r>
                <m:rPr>
                  <m:sty m:val="p"/>
                </m:rPr>
                <m:t>∪</m:t>
              </m:r>
              <m:sSub>
                <m:e>
                  <m:r>
                    <m:t>s</m:t>
                  </m:r>
                </m:e>
                <m:sub>
                  <m:r>
                    <m:t>12</m:t>
                  </m:r>
                </m:sub>
              </m:sSub>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r>
            <m:rPr>
              <m:sty m:val="p"/>
            </m:rPr>
            <m:t>⋯</m:t>
          </m:r>
          <m:r>
            <m:rPr>
              <m:sty m:val="p"/>
            </m:rPr>
            <m:t>+</m:t>
          </m:r>
          <m:nary>
            <m:naryPr>
              <m:chr m:val="∑"/>
              <m:limLoc m:val="undOvr"/>
              <m:subHide m:val="0"/>
              <m:supHide m:val="1"/>
            </m:naryPr>
            <m:sub>
              <m:sSub>
                <m:e>
                  <m:r>
                    <m:t>s</m:t>
                  </m:r>
                </m:e>
                <m:sub>
                  <m:r>
                    <m:t>12</m:t>
                  </m:r>
                </m:sub>
              </m:sSub>
            </m:sub>
            <m:sup>
              <m:r>
                <m:t>​</m:t>
              </m:r>
            </m:sup>
            <m:e>
              <m:sSub>
                <m:e>
                  <m:r>
                    <m:t>d</m:t>
                  </m:r>
                </m:e>
                <m:sub>
                  <m:r>
                    <m:t>12</m:t>
                  </m:r>
                  <m:r>
                    <m:t>k</m:t>
                  </m:r>
                </m:sub>
              </m:sSub>
            </m:e>
          </m:nary>
          <m:sSub>
            <m:e>
              <m:r>
                <m:t>y</m:t>
              </m:r>
            </m:e>
            <m:sub>
              <m:r>
                <m:t>k</m:t>
              </m:r>
            </m:sub>
          </m:sSub>
        </m:oMath>
      </m:oMathPara>
    </w:p>
    <w:p>
      <w:pPr>
        <w:pStyle w:val="FirstParagraph"/>
      </w:pPr>
      <w:r>
        <w:t xml:space="preserve">Por lo tanto, en la agregación anual el factor de expansión de cada</w:t>
      </w:r>
      <w:r>
        <w:t xml:space="preserve"> </w:t>
      </w:r>
      <w:r>
        <w:t xml:space="preserve">individuo y hogar debe ser multiplicado por el siguiente ponderador:</w:t>
      </w:r>
    </w:p>
    <w:p>
      <w:pPr>
        <w:pStyle w:val="BodyText"/>
      </w:pPr>
      <m:oMathPara>
        <m:oMathParaPr>
          <m:jc m:val="center"/>
        </m:oMathParaPr>
        <m:oMath>
          <m:sSub>
            <m:e>
              <m:r>
                <m:t>b</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12</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rPr>
              <m:sty m:val="p"/>
            </m:rPr>
            <m:t>…</m:t>
          </m:r>
          <m:r>
            <m:rPr>
              <m:sty m:val="p"/>
            </m:rPr>
            <m:t>,</m:t>
          </m:r>
          <m:r>
            <m:t>12</m:t>
          </m:r>
          <m:r>
            <m:rPr>
              <m:sty m:val="p"/>
            </m:rPr>
            <m:t>.</m:t>
          </m:r>
        </m:oMath>
      </m:oMathPara>
    </w:p>
    <w:p>
      <w:pPr>
        <w:pStyle w:val="FirstParagraph"/>
      </w:pPr>
      <w:r>
        <w:t xml:space="preserve">Por consiguiente, los pesos iniciales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La nueva estructura de los factores de expansión debe garantizar que la</w:t>
      </w:r>
      <w:r>
        <w:t xml:space="preserve"> </w:t>
      </w:r>
      <w:r>
        <w:t xml:space="preserve">suma de los pesos en las bases agregadas esté acorde con la población a</w:t>
      </w:r>
      <w:r>
        <w:t xml:space="preserve"> </w:t>
      </w:r>
      <w:r>
        <w:t xml:space="preserve">la cual se quiere representar. En términos matemáticos, se debe siempre</w:t>
      </w:r>
      <w:r>
        <w:t xml:space="preserve"> </w:t>
      </w:r>
      <w:r>
        <w:t xml:space="preserve">verificar que las siguientes relaciones se mantengan en las bases</w:t>
      </w:r>
      <w:r>
        <w:t xml:space="preserve"> </w:t>
      </w:r>
      <w:r>
        <w:t xml:space="preserve">agregadas:</w:t>
      </w:r>
    </w:p>
    <w:p>
      <w:pPr>
        <w:pStyle w:val="BodyText"/>
      </w:pPr>
      <m:oMathPara>
        <m:oMathParaPr>
          <m:jc m:val="center"/>
        </m:oMathParaPr>
        <m:oMath>
          <m:nary>
            <m:naryPr>
              <m:chr m:val="∑"/>
              <m:limLoc m:val="undOvr"/>
              <m:subHide m:val="0"/>
              <m:supHide m:val="1"/>
            </m:naryPr>
            <m:sub>
              <m:r>
                <m:t>k</m:t>
              </m:r>
              <m:r>
                <m:rPr>
                  <m:sty m:val="p"/>
                </m:rPr>
                <m:t>∈</m:t>
              </m:r>
              <m:sSup>
                <m:e>
                  <m:r>
                    <m:t>s</m:t>
                  </m:r>
                </m:e>
                <m:sup>
                  <m:r>
                    <m:t>3</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3</m:t>
              </m:r>
            </m:sup>
            <m:e>
              <m:nary>
                <m:naryPr>
                  <m:chr m:val="∑"/>
                  <m:limLoc m:val="undOvr"/>
                  <m:subHide m:val="0"/>
                  <m:supHide m:val="1"/>
                </m:naryPr>
                <m:sub>
                  <m:sSub>
                    <m:e>
                      <m:r>
                        <m:t>s</m:t>
                      </m:r>
                    </m:e>
                    <m:sub>
                      <m:r>
                        <m:t>i</m:t>
                      </m:r>
                    </m:sub>
                  </m:sSub>
                </m:sub>
                <m:sup>
                  <m:r>
                    <m:t>​</m:t>
                  </m:r>
                </m:sup>
                <m:e>
                  <m:sSub>
                    <m:e>
                      <m:r>
                        <m:t>a</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3</m:t>
            </m:r>
          </m:sup>
        </m:sSup>
        <m:r>
          <m:rPr>
            <m:sty m:val="p"/>
          </m:rPr>
          <m:t>=</m:t>
        </m:r>
        <m:r>
          <m:t>s</m:t>
        </m:r>
        <m:r>
          <m:t>1</m:t>
        </m:r>
        <m:r>
          <m:rPr>
            <m:sty m:val="p"/>
          </m:rPr>
          <m:t>∪</m:t>
        </m:r>
        <m:r>
          <m:t>s</m:t>
        </m:r>
        <m:r>
          <m:t>2</m:t>
        </m:r>
        <m:r>
          <m:rPr>
            <m:sty m:val="p"/>
          </m:rPr>
          <m:t>∪</m:t>
        </m:r>
        <m:r>
          <m:t>s</m:t>
        </m:r>
        <m:r>
          <m:t>3</m:t>
        </m:r>
      </m:oMath>
      <w:r>
        <w:t xml:space="preserve"> </w:t>
      </w:r>
      <w:r>
        <w:t xml:space="preserve">corresponde a la muestra agregada de los tres primeros meses. De la misma manera, en el caso de la agregación anual, también conviene verificar la misma relación; esto es:</w:t>
      </w:r>
    </w:p>
    <w:p>
      <w:pPr>
        <w:pStyle w:val="BodyText"/>
      </w:pPr>
      <m:oMathPara>
        <m:oMathParaPr>
          <m:jc m:val="center"/>
        </m:oMathParaPr>
        <m:oMath>
          <m:nary>
            <m:naryPr>
              <m:chr m:val="∑"/>
              <m:limLoc m:val="undOvr"/>
              <m:subHide m:val="0"/>
              <m:supHide m:val="1"/>
            </m:naryPr>
            <m:sub>
              <m:r>
                <m:t>k</m:t>
              </m:r>
              <m:r>
                <m:rPr>
                  <m:sty m:val="p"/>
                </m:rPr>
                <m:t>∈</m:t>
              </m:r>
              <m:sSup>
                <m:e>
                  <m:r>
                    <m:t>s</m:t>
                  </m:r>
                </m:e>
                <m:sup>
                  <m:r>
                    <m:t>12</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
                    <m:e>
                      <m:r>
                        <m:t>b</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12</m:t>
            </m:r>
          </m:sup>
        </m:sSup>
        <m:r>
          <m:rPr>
            <m:sty m:val="p"/>
          </m:rPr>
          <m:t>=</m:t>
        </m:r>
        <m:sSub>
          <m:e>
            <m:r>
              <m:t>s</m:t>
            </m:r>
          </m:e>
          <m:sub>
            <m:r>
              <m:t>1</m:t>
            </m:r>
          </m:sub>
        </m:sSub>
        <m:r>
          <m:rPr>
            <m:sty m:val="p"/>
          </m:rPr>
          <m:t>∪</m:t>
        </m:r>
        <m:r>
          <m:rPr>
            <m:sty m:val="p"/>
          </m:rPr>
          <m:t>.</m:t>
        </m:r>
        <m:r>
          <m:rPr>
            <m:sty m:val="p"/>
          </m:rPr>
          <m:t>.</m:t>
        </m:r>
        <m:r>
          <m:rPr>
            <m:sty m:val="p"/>
          </m:rPr>
          <m:t>.</m:t>
        </m:r>
        <m:r>
          <m:rPr>
            <m:sty m:val="p"/>
          </m:rPr>
          <m:t>∪</m:t>
        </m:r>
        <m:sSub>
          <m:e>
            <m:r>
              <m:t>s</m:t>
            </m:r>
          </m:e>
          <m:sub>
            <m:r>
              <m:t>12</m:t>
            </m:r>
          </m:sub>
        </m:sSub>
      </m:oMath>
      <w:r>
        <w:t xml:space="preserve"> </w:t>
      </w:r>
      <w:r>
        <w:t xml:space="preserve">corresponde a la muestra agregada anual. Además de las verificaciones sobre los tamaños nacionales, también es recomendable</w:t>
      </w:r>
      <w:r>
        <w:t xml:space="preserve"> </w:t>
      </w:r>
      <w:r>
        <w:t xml:space="preserve">realizar este mismo proceso en dominios más específicos para verificar</w:t>
      </w:r>
      <w:r>
        <w:t xml:space="preserve"> </w:t>
      </w:r>
      <w:r>
        <w:t xml:space="preserve">que la ponderación es correcta; por ejemplo, en las principales ciudades</w:t>
      </w:r>
      <w:r>
        <w:t xml:space="preserve"> </w:t>
      </w:r>
      <w:r>
        <w:t xml:space="preserve">del país, en las áreas rural/urbano, en las provincias, en los grupos de sexo, grupos de edad, entre otros. Una vez que se ha llevado a cabo el proceso de cómputo de</w:t>
      </w:r>
      <w:r>
        <w:t xml:space="preserve"> </w:t>
      </w:r>
      <w:r>
        <w:t xml:space="preserve">los nuevos pesos agregados en la bases de datos (trimestrales o</w:t>
      </w:r>
      <w:r>
        <w:t xml:space="preserve"> </w:t>
      </w:r>
      <w:r>
        <w:t xml:space="preserve">anuales) es necesario que se realice nuevamente un proceso de</w:t>
      </w:r>
      <w:r>
        <w:t xml:space="preserve"> </w:t>
      </w:r>
      <w:r>
        <w:t xml:space="preserve">calibración sobre las variables involucradas en la calibración mensual de los factores de expansión.</w:t>
      </w:r>
    </w:p>
    <w:p>
      <w:pPr>
        <w:pStyle w:val="BodyText"/>
      </w:pPr>
      <w:r>
        <w:t xml:space="preserve">Ante la ausencia de proyecciones poblacionales trimestrales o anuales, es posible escoger el mes intermedio o el</w:t>
      </w:r>
      <w:r>
        <w:t xml:space="preserve"> </w:t>
      </w:r>
      <w:r>
        <w:t xml:space="preserve">promedio de los meses que intervienen en la agregación. Se espera que este ajuste final de los pesos</w:t>
      </w:r>
      <w:r>
        <w:t xml:space="preserve"> </w:t>
      </w:r>
      <w:r>
        <w:t xml:space="preserve">sea minúsculo y no afecte la estructura de la distribución de los pesos</w:t>
      </w:r>
      <w:r>
        <w:t xml:space="preserve"> </w:t>
      </w:r>
      <w:r>
        <w:t xml:space="preserve">mensuales puesto que se trata de calibrar unos pesos que originalmente</w:t>
      </w:r>
      <w:r>
        <w:t xml:space="preserve"> </w:t>
      </w:r>
      <w:r>
        <w:t xml:space="preserve">fueron calibrados en las publicaciones mensuales. Por otro lado, debido</w:t>
      </w:r>
      <w:r>
        <w:t xml:space="preserve"> </w:t>
      </w:r>
      <w:r>
        <w:t xml:space="preserve">a que este último paso se realiza con propósitos de mantener la</w:t>
      </w:r>
      <w:r>
        <w:t xml:space="preserve"> </w:t>
      </w:r>
      <w:r>
        <w:t xml:space="preserve">consistencia con las publicaciones, es posible que la calibración se vea</w:t>
      </w:r>
      <w:r>
        <w:t xml:space="preserve"> </w:t>
      </w:r>
      <w:r>
        <w:t xml:space="preserve">reducida al considerar menos restricciones sobre los totales auxiliares</w:t>
      </w:r>
      <w:r>
        <w:t xml:space="preserve"> </w:t>
      </w:r>
      <w:r>
        <w:t xml:space="preserve">más relevantes.</w:t>
      </w:r>
    </w:p>
    <w:p>
      <w:pPr>
        <w:pStyle w:val="BodyText"/>
      </w:pPr>
      <w:r>
        <w:t xml:space="preserve">Se recalca que las agregaciones deberían contemplar a todas las</w:t>
      </w:r>
      <w:r>
        <w:t xml:space="preserve"> </w:t>
      </w:r>
      <w:r>
        <w:t xml:space="preserve">viviendas que fueron partícipes de la muestra mensuales en el trimestre</w:t>
      </w:r>
      <w:r>
        <w:t xml:space="preserve"> </w:t>
      </w:r>
      <w:r>
        <w:t xml:space="preserve">móvil. De la misma forma, las agregaciones anuales deben contemplar las</w:t>
      </w:r>
      <w:r>
        <w:t xml:space="preserve"> </w:t>
      </w:r>
      <w:r>
        <w:t xml:space="preserve">viviendas que han sido seleccionadas más de una vez (debido al esquema</w:t>
      </w:r>
      <w:r>
        <w:t xml:space="preserve"> </w:t>
      </w:r>
      <w:r>
        <w:t xml:space="preserve">de rotación del panel) y por ende todas sus mediciones deben aparecer en</w:t>
      </w:r>
      <w:r>
        <w:t xml:space="preserve"> </w:t>
      </w:r>
      <w:r>
        <w:t xml:space="preserve">la base de datos tantas veces como fueron visitadas.</w:t>
      </w:r>
    </w:p>
    <w:p>
      <w:pPr>
        <w:pStyle w:val="BodyText"/>
      </w:pPr>
      <w:r>
        <w:t xml:space="preserve">Para ilustrar el procedimiento, considere una encuesta de hogares continua que mes a mes recolecta información. Suponga que esta encuesta sigue un esquema rotativos trimestral 2(2)2, y que las muestras mensuales son independientes. Es decir que la rotación de los paneles se planeó de manera trimestral y, a su vez, esta muestra es repartida de forma balanceada e independiente en los tres meses que conforman el trimeste. En este caso, las agregaciones trimestrales no deberían</w:t>
      </w:r>
      <w:r>
        <w:t xml:space="preserve"> </w:t>
      </w:r>
      <w:r>
        <w:t xml:space="preserve">contemplar ninguna vivienda con mediciones repetidas si es que el</w:t>
      </w:r>
      <w:r>
        <w:t xml:space="preserve"> </w:t>
      </w:r>
      <w:r>
        <w:t xml:space="preserve">esquema de panel no las contempla. Nótese que es necesario realizar el</w:t>
      </w:r>
      <w:r>
        <w:t xml:space="preserve"> </w:t>
      </w:r>
      <w:r>
        <w:t xml:space="preserve">correspondiente ajuste a los pesos de muestreo sin diferenciar si la</w:t>
      </w:r>
      <w:r>
        <w:t xml:space="preserve"> </w:t>
      </w:r>
      <w:r>
        <w:t xml:space="preserve">vivienda apareció una vez o fue medida en más de una ocasión.</w:t>
      </w:r>
    </w:p>
    <w:p>
      <w:pPr>
        <w:pStyle w:val="BodyText"/>
      </w:pPr>
      <w:r>
        <w:t xml:space="preserve">En el escenario de ejemplo, en la estimación del error de muestreo para</w:t>
      </w:r>
      <w:r>
        <w:t xml:space="preserve"> </w:t>
      </w:r>
      <w:r>
        <w:t xml:space="preserve">las agregaciones trimestrales se debe considerar que el muestreo es</w:t>
      </w:r>
      <w:r>
        <w:t xml:space="preserve"> </w:t>
      </w:r>
      <w:r>
        <w:t xml:space="preserve">independiente en los tres meses que componen el trimestre móvil y por</w:t>
      </w:r>
      <w:r>
        <w:t xml:space="preserve"> </w:t>
      </w:r>
      <w:r>
        <w:t xml:space="preserve">ende la posibilidad de tener viviendas repetidas es casi nula. Nótese</w:t>
      </w:r>
      <w:r>
        <w:t xml:space="preserve"> </w:t>
      </w:r>
      <w:r>
        <w:t xml:space="preserve">que el estimador para un total en la agregación trimestral tomará la</w:t>
      </w:r>
      <w:r>
        <w:t xml:space="preserve"> </w:t>
      </w:r>
      <w:r>
        <w:t xml:space="preserve">siguiente forma de sumas mensuales parciales: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sub>
            <m:sup>
              <m:r>
                <m:t>​</m:t>
              </m:r>
            </m:sup>
            <m:e>
              <m:sSubSup>
                <m:e>
                  <m:r>
                    <m:t>d</m:t>
                  </m:r>
                </m:e>
                <m:sub>
                  <m:r>
                    <m:t>1</m:t>
                  </m:r>
                  <m:r>
                    <m:t>k</m:t>
                  </m:r>
                </m:sub>
                <m:sup>
                  <m:r>
                    <m:rPr>
                      <m:sty m:val="p"/>
                    </m:rPr>
                    <m:t>+</m:t>
                  </m:r>
                </m:sup>
              </m:sSubSup>
            </m:e>
          </m:nary>
          <m:sSub>
            <m:e>
              <m:r>
                <m:t>y</m:t>
              </m:r>
            </m:e>
            <m:sub>
              <m:r>
                <m:t>k</m:t>
              </m:r>
            </m:sub>
          </m:sSub>
          <m:r>
            <m:rPr>
              <m:sty m:val="p"/>
            </m:rPr>
            <m:t>+</m:t>
          </m:r>
          <m:nary>
            <m:naryPr>
              <m:chr m:val="∑"/>
              <m:limLoc m:val="undOvr"/>
              <m:subHide m:val="0"/>
              <m:supHide m:val="1"/>
            </m:naryPr>
            <m:sub>
              <m:r>
                <m:t>s</m:t>
              </m:r>
              <m:r>
                <m:t>2</m:t>
              </m:r>
            </m:sub>
            <m:sup>
              <m:r>
                <m:t>​</m:t>
              </m:r>
            </m:sup>
            <m:e>
              <m:sSubSup>
                <m:e>
                  <m:r>
                    <m:t>d</m:t>
                  </m:r>
                </m:e>
                <m:sub>
                  <m:r>
                    <m:t>2</m:t>
                  </m:r>
                  <m:r>
                    <m:t>k</m:t>
                  </m:r>
                </m:sub>
                <m:sup>
                  <m:r>
                    <m:rPr>
                      <m:sty m:val="p"/>
                    </m:rPr>
                    <m:t>+</m:t>
                  </m:r>
                </m:sup>
              </m:sSubSup>
            </m:e>
          </m:nary>
          <m:sSub>
            <m:e>
              <m:r>
                <m:t>y</m:t>
              </m:r>
            </m:e>
            <m:sub>
              <m:r>
                <m:t>k</m:t>
              </m:r>
            </m:sub>
          </m:sSub>
          <m:r>
            <m:rPr>
              <m:sty m:val="p"/>
            </m:rPr>
            <m:t>+</m:t>
          </m:r>
          <m:nary>
            <m:naryPr>
              <m:chr m:val="∑"/>
              <m:limLoc m:val="undOvr"/>
              <m:subHide m:val="0"/>
              <m:supHide m:val="1"/>
            </m:naryPr>
            <m:sub>
              <m:r>
                <m:t>s</m:t>
              </m:r>
              <m:r>
                <m:t>3</m:t>
              </m:r>
            </m:sub>
            <m:sup>
              <m:r>
                <m:t>​</m:t>
              </m:r>
            </m:sup>
            <m:e>
              <m:sSubSup>
                <m:e>
                  <m:r>
                    <m:t>d</m:t>
                  </m:r>
                </m:e>
                <m:sub>
                  <m:r>
                    <m:t>3</m:t>
                  </m:r>
                  <m:r>
                    <m:t>k</m:t>
                  </m:r>
                </m:sub>
                <m:sup>
                  <m:r>
                    <m:rPr>
                      <m:sty m:val="p"/>
                    </m:rPr>
                    <m:t>+</m:t>
                  </m:r>
                </m:sup>
              </m:sSubSup>
            </m:e>
          </m:nary>
          <m:sSub>
            <m:e>
              <m:r>
                <m:t>y</m:t>
              </m:r>
            </m:e>
            <m:sub>
              <m:r>
                <m:t>k</m:t>
              </m:r>
            </m:sub>
          </m:sSub>
          <m:r>
            <m:rPr>
              <m:sty m:val="p"/>
            </m:rPr>
            <m:t>=</m:t>
          </m:r>
          <m:sSubSup>
            <m:e>
              <m:acc>
                <m:accPr>
                  <m:chr m:val="̂"/>
                </m:accPr>
                <m:e>
                  <m:r>
                    <m:t>t</m:t>
                  </m:r>
                </m:e>
              </m:acc>
            </m:e>
            <m:sub>
              <m:r>
                <m:t>y</m:t>
              </m:r>
            </m:sub>
            <m:sup>
              <m:r>
                <m:t>1</m:t>
              </m:r>
            </m:sup>
          </m:sSubSup>
          <m:r>
            <m:rPr>
              <m:sty m:val="p"/>
            </m:rPr>
            <m:t>+</m:t>
          </m:r>
          <m:sSubSup>
            <m:e>
              <m:acc>
                <m:accPr>
                  <m:chr m:val="̂"/>
                </m:accPr>
                <m:e>
                  <m:r>
                    <m:t>t</m:t>
                  </m:r>
                </m:e>
              </m:acc>
            </m:e>
            <m:sub>
              <m:r>
                <m:t>y</m:t>
              </m:r>
            </m:sub>
            <m:sup>
              <m:r>
                <m:t>2</m:t>
              </m:r>
            </m:sup>
          </m:sSubSup>
          <m:r>
            <m:rPr>
              <m:sty m:val="p"/>
            </m:rPr>
            <m:t>+</m:t>
          </m:r>
          <m:sSubSup>
            <m:e>
              <m:acc>
                <m:accPr>
                  <m:chr m:val="̂"/>
                </m:accPr>
                <m:e>
                  <m:r>
                    <m:t>t</m:t>
                  </m:r>
                </m:e>
              </m:acc>
            </m:e>
            <m:sub>
              <m:r>
                <m:t>y</m:t>
              </m:r>
            </m:sub>
            <m:sup>
              <m:r>
                <m:t>3</m:t>
              </m:r>
            </m:sup>
          </m:sSubSup>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oMath>
      <w:r>
        <w:t xml:space="preserve">. En este caso, la varianza del estimador está dada por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r>
            <m:t>V</m:t>
          </m:r>
          <m:r>
            <m:t>a</m:t>
          </m:r>
          <m:r>
            <m:t>r</m:t>
          </m:r>
          <m:d>
            <m:dPr>
              <m:begChr m:val="("/>
              <m:endChr m:val=")"/>
              <m:sepChr m:val=""/>
              <m:grow/>
            </m:dPr>
            <m:e>
              <m:sSubSup>
                <m:e>
                  <m:acc>
                    <m:accPr>
                      <m:chr m:val="̂"/>
                    </m:accPr>
                    <m:e>
                      <m:r>
                        <m:t>t</m:t>
                      </m:r>
                    </m:e>
                  </m:acc>
                </m:e>
                <m:sub>
                  <m:r>
                    <m:t>y</m:t>
                  </m:r>
                </m:sub>
                <m:sup>
                  <m:r>
                    <m:t>1</m:t>
                  </m:r>
                </m:sup>
              </m:sSubSup>
            </m:e>
          </m:d>
          <m:r>
            <m:rPr>
              <m:sty m:val="p"/>
            </m:rPr>
            <m:t>+</m:t>
          </m:r>
          <m:r>
            <m:t>V</m:t>
          </m:r>
          <m:r>
            <m:t>a</m:t>
          </m:r>
          <m:r>
            <m:t>r</m:t>
          </m:r>
          <m:d>
            <m:dPr>
              <m:begChr m:val="("/>
              <m:endChr m:val=")"/>
              <m:sepChr m:val=""/>
              <m:grow/>
            </m:dPr>
            <m:e>
              <m:sSubSup>
                <m:e>
                  <m:acc>
                    <m:accPr>
                      <m:chr m:val="̂"/>
                    </m:accPr>
                    <m:e>
                      <m:r>
                        <m:t>t</m:t>
                      </m:r>
                    </m:e>
                  </m:acc>
                </m:e>
                <m:sub>
                  <m:r>
                    <m:t>y</m:t>
                  </m:r>
                </m:sub>
                <m:sup>
                  <m:r>
                    <m:t>2</m:t>
                  </m:r>
                </m:sup>
              </m:sSubSup>
            </m:e>
          </m:d>
          <m:r>
            <m:rPr>
              <m:sty m:val="p"/>
            </m:rPr>
            <m:t>+</m:t>
          </m:r>
          <m:r>
            <m:t>V</m:t>
          </m:r>
          <m:r>
            <m:t>a</m:t>
          </m:r>
          <m:r>
            <m:t>r</m:t>
          </m:r>
          <m:d>
            <m:dPr>
              <m:begChr m:val="("/>
              <m:endChr m:val=")"/>
              <m:sepChr m:val=""/>
              <m:grow/>
            </m:dPr>
            <m:e>
              <m:sSubSup>
                <m:e>
                  <m:acc>
                    <m:accPr>
                      <m:chr m:val="̂"/>
                    </m:accPr>
                    <m:e>
                      <m:r>
                        <m:t>t</m:t>
                      </m:r>
                    </m:e>
                  </m:acc>
                </m:e>
                <m:sub>
                  <m:r>
                    <m:t>y</m:t>
                  </m:r>
                </m:sub>
                <m:sup>
                  <m:r>
                    <m:t>3</m:t>
                  </m:r>
                </m:sup>
              </m:sSubSup>
            </m:e>
          </m:d>
        </m:oMath>
      </m:oMathPara>
    </w:p>
    <w:p>
      <w:pPr>
        <w:pStyle w:val="FirstParagraph"/>
      </w:pPr>
      <w:r>
        <w:t xml:space="preserve">Sin embargo, en la estimación del error de muestreo para las</w:t>
      </w:r>
      <w:r>
        <w:t xml:space="preserve"> </w:t>
      </w:r>
      <w:r>
        <w:t xml:space="preserve">agregaciones anuales se debe considerar que el muestreo no es</w:t>
      </w:r>
      <w:r>
        <w:t xml:space="preserve"> </w:t>
      </w:r>
      <w:r>
        <w:t xml:space="preserve">independiente en los doce meses. En este caso, el estimador de interés</w:t>
      </w:r>
      <w:r>
        <w:t xml:space="preserve"> </w:t>
      </w:r>
      <w:r>
        <w:t xml:space="preserve">sigue tomando la forma de sumas parciales mensuales: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Sup>
                    <m:e>
                      <m:r>
                        <m:t>d</m:t>
                      </m:r>
                    </m:e>
                    <m:sub>
                      <m:r>
                        <m:t>i</m:t>
                      </m:r>
                      <m:r>
                        <m:t>k</m:t>
                      </m:r>
                    </m:sub>
                    <m:sup>
                      <m:r>
                        <m:rPr>
                          <m:sty m:val="p"/>
                        </m:rPr>
                        <m:t>+</m:t>
                      </m:r>
                    </m:sup>
                  </m:sSubSup>
                </m:e>
              </m:nary>
            </m:e>
          </m:nary>
          <m:sSub>
            <m:e>
              <m:r>
                <m:t>y</m:t>
              </m:r>
            </m:e>
            <m:sub>
              <m:r>
                <m:t>k</m:t>
              </m:r>
            </m:sub>
          </m:sSub>
          <m:r>
            <m:rPr>
              <m:sty m:val="p"/>
            </m:rPr>
            <m:t>=</m:t>
          </m:r>
          <m:nary>
            <m:naryPr>
              <m:chr m:val="∑"/>
              <m:limLoc m:val="undOvr"/>
              <m:subHide m:val="0"/>
              <m:supHide m:val="0"/>
            </m:naryPr>
            <m:sub>
              <m:r>
                <m:t>i</m:t>
              </m:r>
              <m:r>
                <m:rPr>
                  <m:sty m:val="p"/>
                </m:rPr>
                <m:t>=</m:t>
              </m:r>
              <m:r>
                <m:t>1</m:t>
              </m:r>
            </m:sub>
            <m:sup>
              <m:r>
                <m:t>12</m:t>
              </m:r>
            </m:sup>
            <m:e>
              <m:sSubSup>
                <m:e>
                  <m:acc>
                    <m:accPr>
                      <m:chr m:val="̂"/>
                    </m:accPr>
                    <m:e>
                      <m:r>
                        <m:t>t</m:t>
                      </m:r>
                    </m:e>
                  </m:acc>
                </m:e>
                <m:sub>
                  <m:r>
                    <m:t>y</m:t>
                  </m:r>
                </m:sub>
                <m:sup>
                  <m:r>
                    <m:t>i</m:t>
                  </m:r>
                </m:sup>
              </m:sSubSup>
            </m:e>
          </m:nary>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oMath>
      <w:r>
        <w:t xml:space="preserve">. A diferencia de la agregación trimestral, la varianza de este</w:t>
      </w:r>
      <w:r>
        <w:t xml:space="preserve"> </w:t>
      </w:r>
      <w:r>
        <w:t xml:space="preserve">estimador está supeditada a las covarianzas que se puedan crear al</w:t>
      </w:r>
      <w:r>
        <w:t xml:space="preserve"> </w:t>
      </w:r>
      <w:r>
        <w:t xml:space="preserve">visitar las mismas UPM debido al esquema rotativo. Es decir: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nary>
            <m:naryPr>
              <m:chr m:val="∑"/>
              <m:limLoc m:val="undOvr"/>
              <m:subHide m:val="0"/>
              <m:supHide m:val="0"/>
            </m:naryPr>
            <m:sub>
              <m:r>
                <m:t>i</m:t>
              </m:r>
              <m:r>
                <m:rPr>
                  <m:sty m:val="p"/>
                </m:rPr>
                <m:t>=</m:t>
              </m:r>
              <m:r>
                <m:t>1</m:t>
              </m:r>
            </m:sub>
            <m:sup>
              <m:r>
                <m:t>12</m:t>
              </m:r>
            </m:sup>
            <m:e>
              <m:r>
                <m:t>V</m:t>
              </m:r>
            </m:e>
          </m:nary>
          <m:r>
            <m:t>a</m:t>
          </m:r>
          <m:r>
            <m:t>r</m:t>
          </m:r>
          <m:d>
            <m:dPr>
              <m:begChr m:val="("/>
              <m:endChr m:val=")"/>
              <m:sepChr m:val=""/>
              <m:grow/>
            </m:dPr>
            <m:e>
              <m:sSubSup>
                <m:e>
                  <m:acc>
                    <m:accPr>
                      <m:chr m:val="̂"/>
                    </m:accPr>
                    <m:e>
                      <m:r>
                        <m:t>t</m:t>
                      </m:r>
                    </m:e>
                  </m:acc>
                </m:e>
                <m:sub>
                  <m:r>
                    <m:t>y</m:t>
                  </m:r>
                </m:sub>
                <m:sup>
                  <m:r>
                    <m:t>i</m:t>
                  </m:r>
                </m:sup>
              </m:sSubSup>
            </m:e>
          </m:d>
          <m:r>
            <m:rPr>
              <m:sty m:val="p"/>
            </m:rPr>
            <m:t>+</m:t>
          </m:r>
          <m:r>
            <m:t>2</m:t>
          </m:r>
          <m:nary>
            <m:naryPr>
              <m:chr m:val="∑"/>
              <m:limLoc m:val="undOvr"/>
              <m:subHide m:val="0"/>
              <m:supHide m:val="0"/>
            </m:naryPr>
            <m:sub>
              <m:r>
                <m:t>i</m:t>
              </m:r>
              <m:r>
                <m:rPr>
                  <m:sty m:val="p"/>
                </m:rPr>
                <m:t>,</m:t>
              </m:r>
              <m:r>
                <m:t>j</m:t>
              </m:r>
              <m:r>
                <m:rPr>
                  <m:sty m:val="p"/>
                </m:rPr>
                <m:t>=</m:t>
              </m:r>
              <m:r>
                <m:t>1</m:t>
              </m:r>
            </m:sub>
            <m:sup>
              <m:r>
                <m:t>12</m:t>
              </m:r>
            </m:sup>
            <m:e>
              <m:nary>
                <m:naryPr>
                  <m:chr m:val="∑"/>
                  <m:limLoc m:val="undOvr"/>
                  <m:subHide m:val="0"/>
                  <m:supHide m:val="1"/>
                </m:naryPr>
                <m:sub>
                  <m:r>
                    <m:t>j</m:t>
                  </m:r>
                  <m:r>
                    <m:rPr>
                      <m:sty m:val="p"/>
                    </m:rPr>
                    <m:t>&lt;</m:t>
                  </m:r>
                  <m:r>
                    <m:t>i</m:t>
                  </m:r>
                </m:sub>
                <m:sup>
                  <m:r>
                    <m:t>​</m:t>
                  </m:r>
                </m:sup>
                <m:e>
                  <m:r>
                    <m:t>C</m:t>
                  </m:r>
                </m:e>
              </m:nary>
            </m:e>
          </m:nary>
          <m:r>
            <m:t>o</m:t>
          </m:r>
          <m:r>
            <m:t>v</m:t>
          </m:r>
          <m:d>
            <m:dPr>
              <m:begChr m:val="("/>
              <m:endChr m:val=")"/>
              <m:sepChr m:val=""/>
              <m:grow/>
            </m:dPr>
            <m:e>
              <m:sSubSup>
                <m:e>
                  <m:acc>
                    <m:accPr>
                      <m:chr m:val="̂"/>
                    </m:accPr>
                    <m:e>
                      <m:r>
                        <m:t>t</m:t>
                      </m:r>
                    </m:e>
                  </m:acc>
                </m:e>
                <m:sub>
                  <m:r>
                    <m:t>y</m:t>
                  </m:r>
                </m:sub>
                <m:sup>
                  <m:r>
                    <m:t>i</m:t>
                  </m:r>
                </m:sup>
              </m:sSubSup>
              <m:r>
                <m:rPr>
                  <m:sty m:val="p"/>
                </m:rPr>
                <m:t>,</m:t>
              </m:r>
              <m:sSubSup>
                <m:e>
                  <m:acc>
                    <m:accPr>
                      <m:chr m:val="̂"/>
                    </m:accPr>
                    <m:e>
                      <m:r>
                        <m:t>t</m:t>
                      </m:r>
                    </m:e>
                  </m:acc>
                </m:e>
                <m:sub>
                  <m:r>
                    <m:t>y</m:t>
                  </m:r>
                </m:sub>
                <m:sup>
                  <m:r>
                    <m:t>j</m:t>
                  </m:r>
                </m:sup>
              </m:sSubSup>
            </m:e>
          </m:d>
        </m:oMath>
      </m:oMathPara>
    </w:p>
    <w:bookmarkEnd w:id="270"/>
    <w:bookmarkStart w:id="271" w:name="X6b01e6bcdd69c422acd5bd2c99132bef667fe81"/>
    <w:p>
      <w:pPr>
        <w:pStyle w:val="Heading2"/>
      </w:pPr>
      <w:r>
        <w:rPr>
          <w:rStyle w:val="SectionNumber"/>
        </w:rPr>
        <w:t xml:space="preserve">17.3</w:t>
      </w:r>
      <w:r>
        <w:tab/>
      </w:r>
      <w:r>
        <w:t xml:space="preserve">Agregación de encuestas con diferentes tamaños de muestra</w:t>
      </w:r>
    </w:p>
    <w:p>
      <w:pPr>
        <w:pStyle w:val="FirstParagraph"/>
      </w:pPr>
      <w:r>
        <w:t xml:space="preserve">En algunos casos, el tamaño de las encuestas puede variar significativamente entre dos meses consecutivos. La pandemia por COVID-19 mostró cómo esta clase de eventos adversos puede afectar gravemente el tamaño de muestra de los levantamientos regulares. Por ejemplo, considere el siguiente esquema trimestral:</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Panel / Mes</w:t>
            </w:r>
          </w:p>
        </w:tc>
        <w:tc>
          <w:tcPr/>
          <w:p>
            <w:pPr>
              <w:pStyle w:val="Compact"/>
              <w:jc w:val="center"/>
            </w:pPr>
            <w:r>
              <w:t xml:space="preserve">M1</w:t>
            </w:r>
          </w:p>
        </w:tc>
        <w:tc>
          <w:tcPr/>
          <w:p>
            <w:pPr>
              <w:pStyle w:val="Compact"/>
              <w:jc w:val="center"/>
            </w:pPr>
            <w:r>
              <w:t xml:space="preserve">M2</w:t>
            </w:r>
          </w:p>
        </w:tc>
        <w:tc>
          <w:tcPr/>
          <w:p>
            <w:pPr>
              <w:pStyle w:val="Compact"/>
              <w:jc w:val="center"/>
            </w:pPr>
            <w:r>
              <w:t xml:space="preserve">M3</w:t>
            </w:r>
          </w:p>
        </w:tc>
      </w:tr>
      <w:tr>
        <w:tc>
          <w:tcPr/>
          <w:p>
            <w:pPr>
              <w:pStyle w:val="Compact"/>
              <w:jc w:val="center"/>
            </w:pPr>
            <w:r>
              <w:t xml:space="preserve">Panel</w:t>
            </w:r>
          </w:p>
        </w:tc>
        <w:tc>
          <w:tcPr/>
          <w:p>
            <w:pPr>
              <w:pStyle w:val="Compact"/>
              <w:jc w:val="center"/>
            </w:pPr>
            <w:r>
              <w:t xml:space="preserve">P1</w:t>
            </w:r>
          </w:p>
        </w:tc>
        <w:tc>
          <w:tcPr/>
          <w:p>
            <w:pPr>
              <w:pStyle w:val="Compact"/>
              <w:jc w:val="center"/>
            </w:pPr>
            <w:r>
              <w:t xml:space="preserve">P2</w:t>
            </w:r>
          </w:p>
        </w:tc>
        <w:tc>
          <w:tcPr/>
          <w:p>
            <w:pPr>
              <w:pStyle w:val="Compact"/>
              <w:jc w:val="center"/>
            </w:pPr>
            <w:r>
              <w:t xml:space="preserve">P3</w:t>
            </w:r>
          </w:p>
        </w:tc>
      </w:tr>
      <w:tr>
        <w:tc>
          <w:tcPr/>
          <w:p>
            <w:pPr>
              <w:pStyle w:val="Compact"/>
              <w:jc w:val="center"/>
            </w:pPr>
            <w:r>
              <w:t xml:space="preserve">Viviendas</w:t>
            </w:r>
          </w:p>
        </w:tc>
        <w:tc>
          <w:tcPr/>
          <w:p>
            <w:pPr>
              <w:pStyle w:val="Compact"/>
              <w:jc w:val="center"/>
            </w:pPr>
            <w:r>
              <w:t xml:space="preserve">5000</w:t>
            </w:r>
          </w:p>
        </w:tc>
        <w:tc>
          <w:tcPr/>
          <w:p>
            <w:pPr>
              <w:pStyle w:val="Compact"/>
              <w:jc w:val="center"/>
            </w:pPr>
            <w:r>
              <w:t xml:space="preserve">4500</w:t>
            </w:r>
          </w:p>
        </w:tc>
        <w:tc>
          <w:tcPr/>
          <w:p>
            <w:pPr>
              <w:pStyle w:val="Compact"/>
              <w:jc w:val="center"/>
            </w:pPr>
            <w:r>
              <w:t xml:space="preserve">2500</w:t>
            </w:r>
          </w:p>
        </w:tc>
      </w:tr>
      <w:tr>
        <w:tc>
          <w:tcPr/>
          <w:p>
            <w:pPr>
              <w:pStyle w:val="Compact"/>
              <w:jc w:val="center"/>
            </w:pPr>
            <w:r>
              <w:t xml:space="preserve">Panel</w:t>
            </w:r>
          </w:p>
        </w:tc>
        <w:tc>
          <w:tcPr/>
          <w:p>
            <w:pPr>
              <w:pStyle w:val="Compact"/>
              <w:jc w:val="center"/>
            </w:pPr>
            <w:r>
              <w:t xml:space="preserve">P4</w:t>
            </w:r>
          </w:p>
        </w:tc>
        <w:tc>
          <w:tcPr/>
          <w:p>
            <w:pPr>
              <w:pStyle w:val="Compact"/>
              <w:jc w:val="center"/>
            </w:pPr>
            <w:r>
              <w:t xml:space="preserve">P5</w:t>
            </w:r>
          </w:p>
        </w:tc>
        <w:tc>
          <w:tcPr/>
          <w:p>
            <w:pPr>
              <w:pStyle w:val="Compact"/>
              <w:jc w:val="center"/>
            </w:pPr>
            <w:r>
              <w:t xml:space="preserve">P6</w:t>
            </w:r>
          </w:p>
        </w:tc>
      </w:tr>
      <w:tr>
        <w:tc>
          <w:tcPr/>
          <w:p>
            <w:pPr>
              <w:pStyle w:val="Compact"/>
              <w:jc w:val="center"/>
            </w:pPr>
            <w:r>
              <w:t xml:space="preserve">Viviendas</w:t>
            </w:r>
          </w:p>
        </w:tc>
        <w:tc>
          <w:tcPr/>
          <w:p>
            <w:pPr>
              <w:pStyle w:val="Compact"/>
              <w:jc w:val="center"/>
            </w:pPr>
            <w:r>
              <w:t xml:space="preserve">5500</w:t>
            </w:r>
          </w:p>
        </w:tc>
        <w:tc>
          <w:tcPr/>
          <w:p>
            <w:pPr>
              <w:pStyle w:val="Compact"/>
              <w:jc w:val="center"/>
            </w:pPr>
            <w:r>
              <w:t xml:space="preserve">5100</w:t>
            </w:r>
          </w:p>
        </w:tc>
        <w:tc>
          <w:tcPr/>
          <w:p>
            <w:pPr>
              <w:pStyle w:val="Compact"/>
              <w:jc w:val="center"/>
            </w:pPr>
            <w:r>
              <w:t xml:space="preserve">3000</w:t>
            </w:r>
          </w:p>
        </w:tc>
      </w:tr>
    </w:tbl>
    <w:p>
      <w:pPr>
        <w:pStyle w:val="BodyText"/>
      </w:pPr>
      <w:r>
        <w:t xml:space="preserve">En este caso, habiendo evaluado, analizado y ejecutado exhaustivamente los ajustes al factor de expansión, el principio detrás de esta agregación trimestral es intuitivo y simple:</w:t>
      </w:r>
      <w:r>
        <w:t xml:space="preserve"> </w:t>
      </w:r>
      <w:r>
        <w:rPr>
          <w:iCs/>
          <w:i/>
        </w:rPr>
        <w:t xml:space="preserve">cada elemento dentro de la base de datos agregada se</w:t>
      </w:r>
      <w:r>
        <w:rPr>
          <w:iCs/>
          <w:i/>
        </w:rPr>
        <w:t xml:space="preserve"> </w:t>
      </w:r>
      <w:r>
        <w:rPr>
          <w:iCs/>
          <w:i/>
        </w:rPr>
        <w:t xml:space="preserve">representa a sí mismo y a una porción de los habitantes del país en</w:t>
      </w:r>
      <w:r>
        <w:rPr>
          <w:iCs/>
          <w:i/>
        </w:rPr>
        <w:t xml:space="preserve"> </w:t>
      </w:r>
      <w:r>
        <w:rPr>
          <w:iCs/>
          <w:i/>
        </w:rPr>
        <w:t xml:space="preserve">diferentes periodos de tiempo</w:t>
      </w:r>
      <w:r>
        <w:t xml:space="preserve">. Teniendo en cuenta lo anterior, es</w:t>
      </w:r>
      <w:r>
        <w:t xml:space="preserve"> </w:t>
      </w:r>
      <w:r>
        <w:t xml:space="preserve">necesario notar que en el primer mes los paneles que se utilizan para</w:t>
      </w:r>
      <w:r>
        <w:t xml:space="preserve"> </w:t>
      </w:r>
      <w:r>
        <w:t xml:space="preserve">producir las cifras oficiales son únicamente el P1 y el P4. De la misma</w:t>
      </w:r>
      <w:r>
        <w:t xml:space="preserve"> </w:t>
      </w:r>
      <w:r>
        <w:t xml:space="preserve">manera, en el segundo mes se utilizan únicamente el panel P2 y el P5. Suponga también que las cifras oficiales en estos dos primeros meses son representativas de más desagregaciones que las del tercer, en donde participan los paneles P3 y P6, pero con un decremento sustancial en la muestra.</w:t>
      </w:r>
    </w:p>
    <w:p>
      <w:pPr>
        <w:pStyle w:val="BodyText"/>
      </w:pPr>
      <w:r>
        <w:t xml:space="preserve">Como se puede notar, esta tabla contiene varios elementos que hay que</w:t>
      </w:r>
      <w:r>
        <w:t xml:space="preserve"> </w:t>
      </w:r>
      <w:r>
        <w:t xml:space="preserve">tratar con precisión. En particular, el hecho de que la encuesta tenga</w:t>
      </w:r>
      <w:r>
        <w:t xml:space="preserve"> </w:t>
      </w:r>
      <w:r>
        <w:t xml:space="preserve">levantamientos mensuales en todos los dominios de interés, no</w:t>
      </w:r>
      <w:r>
        <w:t xml:space="preserve"> </w:t>
      </w:r>
      <w:r>
        <w:t xml:space="preserve">implica que mensualmente se tiene el mismo nivel de representatividad que en el trimestre. De hecho, como se mencionó anteriormente, dada la baja incidencia de entrevistas en el último mes, es muy factible que no exista el mismo nivel de representatividad comparado con los dos primeros meses. Las anteriores características implican que el tratamiento de</w:t>
      </w:r>
      <w:r>
        <w:t xml:space="preserve"> </w:t>
      </w:r>
      <w:r>
        <w:t xml:space="preserve">los factores de expansión iniciales debe hacerse de forma diferencial.</w:t>
      </w:r>
    </w:p>
    <w:p>
      <w:pPr>
        <w:pStyle w:val="BodyText"/>
      </w:pP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afirman que para evitar el sesgo inducido</w:t>
      </w:r>
      <w:r>
        <w:t xml:space="preserve"> </w:t>
      </w:r>
      <w:r>
        <w:t xml:space="preserve">por tamaños de muestra pequeños, como el que evidentemente se tiene en</w:t>
      </w:r>
      <w:r>
        <w:t xml:space="preserve"> </w:t>
      </w:r>
      <w:r>
        <w:t xml:space="preserve">el tercer mes del ejemplo, es posible ajustar los pesos de</w:t>
      </w:r>
      <w:r>
        <w:t xml:space="preserve"> </w:t>
      </w:r>
      <w:r>
        <w:t xml:space="preserve">muestreo. En particular, cuando los levantamientos tienen este tipo de diferenciación en los tamaños de muestra, se sugiere utilizar la siguiente</w:t>
      </w:r>
      <w:r>
        <w:t xml:space="preserve"> </w:t>
      </w:r>
      <w:r>
        <w:t xml:space="preserve">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d>
          <m:dPr>
            <m:begChr m:val="("/>
            <m:endChr m:val=")"/>
            <m:sepChr m:val=""/>
            <m:grow/>
          </m:dPr>
          <m:e>
            <m:r>
              <m:t>t</m:t>
            </m:r>
            <m:r>
              <m:rPr>
                <m:sty m:val="p"/>
              </m:rPr>
              <m:t>=</m:t>
            </m:r>
            <m:r>
              <m:t>1</m:t>
            </m:r>
            <m:r>
              <m:rPr>
                <m:sty m:val="p"/>
              </m:rPr>
              <m:t>,</m:t>
            </m:r>
            <m:r>
              <m:t>2</m:t>
            </m:r>
            <m:r>
              <m:rPr>
                <m:sty m:val="p"/>
              </m:rPr>
              <m:t>,</m:t>
            </m:r>
            <m:r>
              <m:t>3</m:t>
            </m:r>
          </m:e>
        </m:d>
      </m:oMath>
      <w:r>
        <w:t xml:space="preserve"> </w:t>
      </w:r>
      <w:r>
        <w:t xml:space="preserve">y</w:t>
      </w:r>
      <w:r>
        <w:t xml:space="preserve"> </w:t>
      </w:r>
      <m:oMath>
        <m:sSub>
          <m:e>
            <m:r>
              <m:t>δ</m:t>
            </m:r>
          </m:e>
          <m:sub>
            <m:r>
              <m:t>t</m:t>
            </m:r>
            <m:r>
              <m:t>h</m:t>
            </m:r>
          </m:sub>
        </m:sSub>
      </m:oMath>
      <w:r>
        <w:t xml:space="preserve"> </w:t>
      </w:r>
      <w:r>
        <w:t xml:space="preserve">es un factor</w:t>
      </w:r>
      <w:r>
        <w:t xml:space="preserve"> </w:t>
      </w:r>
      <w:r>
        <w:t xml:space="preserve">de ajuste, dependiente del tamaño de muestra, que representa el</w:t>
      </w:r>
      <w:r>
        <w:t xml:space="preserve"> </w:t>
      </w:r>
      <w:r>
        <w:t xml:space="preserve">porcentaje de individuos observados en el mes</w:t>
      </w:r>
      <w:r>
        <w:t xml:space="preserve"> </w:t>
      </w:r>
      <m:oMath>
        <m:r>
          <m:t>t</m:t>
        </m:r>
      </m:oMath>
      <w:r>
        <w:t xml:space="preserve"> </w:t>
      </w:r>
      <w:r>
        <w:t xml:space="preserve">para el estrato</w:t>
      </w:r>
      <w:r>
        <w:t xml:space="preserve"> </w:t>
      </w:r>
      <m:oMath>
        <m:r>
          <m:t>h</m:t>
        </m:r>
      </m:oMath>
      <w:r>
        <w:t xml:space="preserve">.</w:t>
      </w:r>
      <w:r>
        <w:t xml:space="preserve"> </w:t>
      </w:r>
      <w:r>
        <w:t xml:space="preserve">Este factor, propuesto por</w:t>
      </w:r>
      <w:r>
        <w:t xml:space="preserve"> </w:t>
      </w:r>
      <w:hyperlink w:anchor="ref-Kish_1999">
        <w:r>
          <w:rPr>
            <w:rStyle w:val="Hyperlink"/>
          </w:rPr>
          <w:t xml:space="preserve">Kish</w:t>
        </w:r>
      </w:hyperlink>
      <w:r>
        <w:t xml:space="preserve"> </w:t>
      </w:r>
      <w:r>
        <w:t xml:space="preserve">(</w:t>
      </w:r>
      <w:hyperlink w:anchor="ref-Kish_1999">
        <w:r>
          <w:rPr>
            <w:rStyle w:val="Hyperlink"/>
          </w:rPr>
          <w:t xml:space="preserve">1999, 131</w:t>
        </w:r>
      </w:hyperlink>
      <w:r>
        <w:t xml:space="preserve">)</w:t>
      </w:r>
      <w:r>
        <w:t xml:space="preserve"> </w:t>
      </w:r>
      <w:r>
        <w:t xml:space="preserve">en el contexto de</w:t>
      </w:r>
      <w:r>
        <w:t xml:space="preserve"> </w:t>
      </w:r>
      <w:r>
        <w:t xml:space="preserve">acumulación de muestras, está dado por la siguiente expresión</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3</m:t>
                  </m:r>
                </m:sup>
                <m:e>
                  <m:sSub>
                    <m:e>
                      <m:r>
                        <m:t>n</m:t>
                      </m:r>
                    </m:e>
                    <m:sub>
                      <m:r>
                        <m:t>t</m:t>
                      </m:r>
                      <m:r>
                        <m:t>h</m:t>
                      </m:r>
                    </m:sub>
                  </m:sSub>
                </m:e>
              </m:nary>
            </m:den>
          </m:f>
        </m:oMath>
      </m:oMathPara>
    </w:p>
    <w:p>
      <w:pPr>
        <w:pStyle w:val="FirstParagraph"/>
      </w:pPr>
      <w:r>
        <w:t xml:space="preserve">En general,</w:t>
      </w:r>
      <w:r>
        <w:t xml:space="preserve"> </w:t>
      </w:r>
      <m:oMath>
        <m:r>
          <m:t>h</m:t>
        </m:r>
      </m:oMath>
      <w:r>
        <w:t xml:space="preserve"> </w:t>
      </w:r>
      <w:r>
        <w:t xml:space="preserve">podría ser el estrato de muestreo, o de manera más</w:t>
      </w:r>
      <w:r>
        <w:t xml:space="preserve"> </w:t>
      </w:r>
      <w:r>
        <w:t xml:space="preserve">amplia el dominio de representatividad. Utilizando esta metodología los factores trimestrales tendrían las</w:t>
      </w:r>
      <w:r>
        <w:t xml:space="preserve"> </w:t>
      </w:r>
      <w:r>
        <w:t xml:space="preserve">siguientes tres propiedades bastante favorables en un sistema de</w:t>
      </w:r>
      <w:r>
        <w:t xml:space="preserve"> </w:t>
      </w:r>
      <w:r>
        <w:t xml:space="preserve">ponderación agregado.</w:t>
      </w:r>
    </w:p>
    <w:p>
      <w:pPr>
        <w:numPr>
          <w:ilvl w:val="0"/>
          <w:numId w:val="1106"/>
        </w:numPr>
        <w:pStyle w:val="Compact"/>
      </w:pPr>
      <w:r>
        <w:t xml:space="preserve">Definen una combinación lineal convexa.</w:t>
      </w:r>
    </w:p>
    <w:p>
      <w:pPr>
        <w:numPr>
          <w:ilvl w:val="0"/>
          <w:numId w:val="1106"/>
        </w:numPr>
        <w:pStyle w:val="Compact"/>
      </w:pPr>
      <w:r>
        <w:t xml:space="preserve">Mantienen la consistencia con los tamaños por estrato o dominio.</w:t>
      </w:r>
    </w:p>
    <w:p>
      <w:pPr>
        <w:numPr>
          <w:ilvl w:val="0"/>
          <w:numId w:val="1106"/>
        </w:numPr>
        <w:pStyle w:val="Compact"/>
      </w:pPr>
      <w:r>
        <w:t xml:space="preserve">Su aporte es proporcional al tamaño de muestra mensual.</w:t>
      </w:r>
    </w:p>
    <w:p>
      <w:pPr>
        <w:numPr>
          <w:ilvl w:val="0"/>
          <w:numId w:val="1106"/>
        </w:numPr>
        <w:pStyle w:val="Compact"/>
      </w:pPr>
      <w:r>
        <w:t xml:space="preserve">Se pueden expresar como un promedio equivalente a través de los estratos o dominios.</w:t>
      </w:r>
    </w:p>
    <w:p>
      <w:pPr>
        <w:pStyle w:val="FirstParagraph"/>
      </w:pPr>
      <w:r>
        <w:t xml:space="preserve">La primera propiedad se tiene puesto que</w:t>
      </w:r>
      <w:r>
        <w:t xml:space="preserve"> </w:t>
      </w:r>
      <m:oMath>
        <m:sSub>
          <m:e>
            <m:r>
              <m:t>δ</m:t>
            </m:r>
          </m:e>
          <m:sub>
            <m:r>
              <m:t>t</m:t>
            </m:r>
            <m:r>
              <m:t>h</m:t>
            </m:r>
          </m:sub>
        </m:sSub>
        <m:r>
          <m:rPr>
            <m:sty m:val="p"/>
          </m:rPr>
          <m:t>&gt;</m:t>
        </m:r>
        <m:r>
          <m:t>0</m:t>
        </m:r>
        <m:r>
          <m:t> </m:t>
        </m:r>
        <m:r>
          <m:rPr>
            <m:sty m:val="p"/>
          </m:rPr>
          <m:t>∀</m:t>
        </m:r>
        <m:r>
          <m:t>t</m:t>
        </m:r>
        <m:r>
          <m:rPr>
            <m:sty m:val="p"/>
          </m:rPr>
          <m:t>,</m:t>
        </m:r>
        <m:r>
          <m:rPr>
            <m:sty m:val="p"/>
          </m:rPr>
          <m:t>∀</m:t>
        </m:r>
        <m:r>
          <m:t>h</m:t>
        </m:r>
      </m:oMath>
      <w:r>
        <w:t xml:space="preserve"> </w:t>
      </w:r>
      <w:r>
        <w:t xml:space="preserve">y además</w:t>
      </w:r>
      <w:r>
        <w:t xml:space="preserve"> </w:t>
      </w:r>
      <m:oMath>
        <m:nary>
          <m:naryPr>
            <m:chr m:val="∑"/>
            <m:limLoc m:val="undOvr"/>
            <m:subHide m:val="0"/>
            <m:supHide m:val="0"/>
          </m:naryPr>
          <m:sub>
            <m:r>
              <m:t>t</m:t>
            </m:r>
            <m:r>
              <m:rPr>
                <m:sty m:val="p"/>
              </m:rPr>
              <m:t>=</m:t>
            </m:r>
            <m:r>
              <m:t>1</m:t>
            </m:r>
          </m:sub>
          <m:sup>
            <m:r>
              <m:t>3</m:t>
            </m:r>
          </m:sup>
          <m:e>
            <m:sSub>
              <m:e>
                <m:r>
                  <m:t>δ</m:t>
                </m:r>
              </m:e>
              <m:sub>
                <m:r>
                  <m:t>t</m:t>
                </m:r>
                <m:r>
                  <m:t>h</m:t>
                </m:r>
              </m:sub>
            </m:sSub>
          </m:e>
        </m:nary>
        <m:r>
          <m:rPr>
            <m:sty m:val="p"/>
          </m:rPr>
          <m:t>=</m:t>
        </m:r>
        <m:r>
          <m:t>1</m:t>
        </m:r>
      </m:oMath>
      <w:r>
        <w:t xml:space="preserve">. La segunda propiedad se verifica dado</w:t>
      </w:r>
      <w:r>
        <w:t xml:space="preserve"> </w:t>
      </w:r>
      <w:r>
        <w:t xml:space="preserve">que, asumiendo que</w:t>
      </w:r>
      <w:r>
        <w:t xml:space="preserve"> </w:t>
      </w:r>
      <m:oMath>
        <m:sSub>
          <m:e>
            <m:r>
              <m:t>s</m:t>
            </m:r>
          </m:e>
          <m:sub>
            <m:r>
              <m:t>h</m:t>
            </m:r>
          </m:sub>
        </m:sSub>
      </m:oMath>
      <w:r>
        <w:t xml:space="preserve"> </w:t>
      </w:r>
      <w:r>
        <w:t xml:space="preserve">es la muestra del estrato</w:t>
      </w:r>
      <w:r>
        <w:t xml:space="preserve"> </w:t>
      </w:r>
      <m:oMath>
        <m:r>
          <m:t>h</m:t>
        </m:r>
      </m:oMath>
      <w:r>
        <w:t xml:space="preserve"> </w:t>
      </w:r>
      <w:r>
        <w:t xml:space="preserve">a través de</w:t>
      </w:r>
      <w:r>
        <w:t xml:space="preserve"> </w:t>
      </w:r>
      <w:r>
        <w:t xml:space="preserve">todos los meses, entonces</w:t>
      </w:r>
    </w:p>
    <w:p>
      <w:pPr>
        <w:pStyle w:val="BodyText"/>
      </w:pPr>
      <m:oMathPara>
        <m:oMathParaPr>
          <m:jc m:val="center"/>
        </m:oMathParaPr>
        <m:oMath>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Sup>
                    <m:e>
                      <m:r>
                        <m:t>d</m:t>
                      </m:r>
                    </m:e>
                    <m:sub>
                      <m:r>
                        <m:t>k</m:t>
                      </m:r>
                      <m:r>
                        <m:t>t</m:t>
                      </m:r>
                      <m:r>
                        <m:t>h</m:t>
                      </m:r>
                    </m:sub>
                    <m:sup>
                      <m:r>
                        <m:rPr>
                          <m:sty m:val="p"/>
                        </m:rPr>
                        <m:t>+</m:t>
                      </m:r>
                    </m:sup>
                  </m:sSubSup>
                </m:e>
              </m:nary>
            </m:e>
          </m:nary>
          <m:r>
            <m:rPr>
              <m:sty m:val="p"/>
            </m:rPr>
            <m:t>=</m:t>
          </m:r>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
                    <m:e>
                      <m:r>
                        <m:t>δ</m:t>
                      </m:r>
                    </m:e>
                    <m:sub>
                      <m:r>
                        <m:t>t</m:t>
                      </m:r>
                      <m:r>
                        <m:t>h</m:t>
                      </m:r>
                    </m:sub>
                  </m:sSub>
                </m:e>
              </m:nary>
            </m:e>
          </m:nary>
          <m:r>
            <m:t> </m:t>
          </m:r>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Sup>
            <m:e>
              <m:acc>
                <m:accPr>
                  <m:chr m:val="̂"/>
                </m:accPr>
                <m:e>
                  <m:r>
                    <m:t>N</m:t>
                  </m:r>
                </m:e>
              </m:acc>
            </m:e>
            <m:sub>
              <m:r>
                <m:t>h</m:t>
              </m:r>
            </m:sub>
            <m:sup>
              <m:r>
                <m:t>t</m:t>
              </m:r>
            </m:sup>
          </m:sSubSup>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
            <m:e>
              <m:acc>
                <m:accPr>
                  <m:chr m:val="̂"/>
                </m:accPr>
                <m:e>
                  <m:r>
                    <m:t>N</m:t>
                  </m:r>
                </m:e>
              </m:acc>
            </m:e>
            <m:sub>
              <m:r>
                <m:t>h</m:t>
              </m:r>
            </m:sub>
          </m:sSub>
          <m:r>
            <m:rPr>
              <m:sty m:val="p"/>
            </m:rPr>
            <m:t>=</m:t>
          </m:r>
          <m:sSub>
            <m:e>
              <m:acc>
                <m:accPr>
                  <m:chr m:val="̂"/>
                </m:accPr>
                <m:e>
                  <m:r>
                    <m:t>N</m:t>
                  </m:r>
                </m:e>
              </m:acc>
            </m:e>
            <m:sub>
              <m:r>
                <m:t>h</m:t>
              </m:r>
            </m:sub>
          </m:sSub>
        </m:oMath>
      </m:oMathPara>
    </w:p>
    <w:p>
      <w:pPr>
        <w:pStyle w:val="FirstParagraph"/>
      </w:pPr>
      <w:r>
        <w:t xml:space="preserve">La tercera propiedad se verifica puesto que la suma de los factores de</w:t>
      </w:r>
      <w:r>
        <w:t xml:space="preserve"> </w:t>
      </w:r>
      <w:r>
        <w:t xml:space="preserve">expansión trimestrales restringida a un mes y un dominio particular está</w:t>
      </w:r>
      <w:r>
        <w:t xml:space="preserve"> </w:t>
      </w:r>
      <w:r>
        <w:t xml:space="preserve">ponderada por el factor de ajuste</w:t>
      </w:r>
      <w:r>
        <w:t xml:space="preserve"> </w:t>
      </w:r>
      <m:oMath>
        <m:r>
          <m:t>δ</m:t>
        </m:r>
      </m:oMath>
      <w:r>
        <w:t xml:space="preserve">, como se demuestra a</w:t>
      </w:r>
      <w:r>
        <w:t xml:space="preserve"> </w:t>
      </w:r>
      <w:r>
        <w:t xml:space="preserve">continuación:</w:t>
      </w:r>
    </w:p>
    <w:p>
      <w:pPr>
        <w:pStyle w:val="BodyText"/>
      </w:pPr>
      <m:oMathPara>
        <m:oMathParaPr>
          <m:jc m:val="center"/>
        </m:oMathParaPr>
        <m:oMath>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r>
            <m:rPr>
              <m:sty m:val="p"/>
            </m:rPr>
            <m:t>=</m:t>
          </m:r>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r>
            <m:t> </m:t>
          </m:r>
          <m:sSub>
            <m:e>
              <m:r>
                <m:t>d</m:t>
              </m:r>
            </m:e>
            <m:sub>
              <m:r>
                <m:t>k</m:t>
              </m:r>
              <m:r>
                <m:t>t</m:t>
              </m:r>
              <m:r>
                <m:t>h</m:t>
              </m:r>
            </m:sub>
          </m:sSub>
          <m:r>
            <m:rPr>
              <m:sty m:val="p"/>
            </m:rPr>
            <m:t>=</m:t>
          </m:r>
          <m:sSub>
            <m:e>
              <m:r>
                <m:t>δ</m:t>
              </m:r>
            </m:e>
            <m:sub>
              <m:r>
                <m:t>t</m:t>
              </m:r>
              <m:r>
                <m:t>h</m:t>
              </m:r>
            </m:sub>
          </m:sSub>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sSub>
            <m:e>
              <m:r>
                <m:t>δ</m:t>
              </m:r>
            </m:e>
            <m:sub>
              <m:r>
                <m:t>t</m:t>
              </m:r>
              <m:r>
                <m:t>h</m:t>
              </m:r>
            </m:sub>
          </m:sSub>
          <m:sSubSup>
            <m:e>
              <m:acc>
                <m:accPr>
                  <m:chr m:val="̂"/>
                </m:accPr>
                <m:e>
                  <m:r>
                    <m:t>N</m:t>
                  </m:r>
                </m:e>
              </m:acc>
            </m:e>
            <m:sub>
              <m:r>
                <m:t>h</m:t>
              </m:r>
            </m:sub>
            <m:sup>
              <m:r>
                <m:t>t</m:t>
              </m:r>
            </m:sup>
          </m:sSubSup>
        </m:oMath>
      </m:oMathPara>
    </w:p>
    <w:p>
      <w:pPr>
        <w:pStyle w:val="FirstParagraph"/>
      </w:pPr>
      <w:r>
        <w:t xml:space="preserve">La última propiedad se puede comprobar en la encuesta, verificando que el aporte de los factores trimestrales sea proporcional al tamaño de muestra en cada dominio y en cada mes. Por último, la media de los factores de expansión es casi invariante con</w:t>
      </w:r>
      <w:r>
        <w:t xml:space="preserve"> </w:t>
      </w:r>
      <w:r>
        <w:t xml:space="preserve">respecto a los meses, restringidos a un dominio específico. En efecto,</w:t>
      </w:r>
      <w:r>
        <w:t xml:space="preserve"> </w:t>
      </w:r>
      <w:r>
        <w:t xml:space="preserve">note que:</w:t>
      </w:r>
    </w:p>
    <w:p>
      <w:pPr>
        <w:pStyle w:val="BodyText"/>
      </w:pPr>
      <m:oMathPara>
        <m:oMathParaPr>
          <m:jc m:val="center"/>
        </m:oMathParaPr>
        <m:oMath>
          <m:f>
            <m:fPr>
              <m:type m:val="bar"/>
            </m:fPr>
            <m:num>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sSub>
                <m:e>
                  <m:r>
                    <m:t>d</m:t>
                  </m:r>
                </m:e>
                <m:sub>
                  <m:r>
                    <m:t>k</m:t>
                  </m:r>
                  <m:r>
                    <m:t>t</m:t>
                  </m:r>
                  <m:r>
                    <m:t>h</m:t>
                  </m:r>
                </m:sub>
              </m:sSub>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d</m:t>
                      </m:r>
                    </m:e>
                    <m:sub>
                      <m:r>
                        <m:t>k</m:t>
                      </m:r>
                      <m:r>
                        <m:t>t</m:t>
                      </m:r>
                      <m:r>
                        <m:t>h</m:t>
                      </m:r>
                    </m:sub>
                  </m:sSub>
                </m:e>
              </m:nary>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t</m:t>
                  </m:r>
                  <m:r>
                    <m:t>h</m:t>
                  </m:r>
                </m:sub>
              </m:sSub>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h</m:t>
                  </m:r>
                </m:sub>
              </m:sSub>
            </m:num>
            <m:den>
              <m:nary>
                <m:naryPr>
                  <m:chr m:val="∑"/>
                  <m:limLoc m:val="undOvr"/>
                  <m:subHide m:val="0"/>
                  <m:supHide m:val="1"/>
                </m:naryPr>
                <m:sub>
                  <m:r>
                    <m:t>h</m:t>
                  </m:r>
                </m:sub>
                <m:sup>
                  <m:r>
                    <m:t>​</m:t>
                  </m:r>
                </m:sup>
                <m:e>
                  <m:sSub>
                    <m:e>
                      <m:r>
                        <m:t>n</m:t>
                      </m:r>
                    </m:e>
                    <m:sub>
                      <m:r>
                        <m:t>h</m:t>
                      </m:r>
                    </m:sub>
                  </m:sSub>
                </m:e>
              </m:nary>
            </m:den>
          </m:f>
        </m:oMath>
      </m:oMathPara>
    </w:p>
    <w:p>
      <w:pPr>
        <w:pStyle w:val="FirstParagraph"/>
      </w:pPr>
      <w:r>
        <w:t xml:space="preserve">Este comportamiento se observaría en la agregación, verificando que, sin importar el mes, la media de los factores trimestrales sea similar para cada dominio de interés. Las anteriores cuatro propiedades hacen que se cree un mejor sistema de</w:t>
      </w:r>
      <w:r>
        <w:t xml:space="preserve"> </w:t>
      </w:r>
      <w:r>
        <w:t xml:space="preserve">ponderación agregado puesto que cada individuo en un dominio de interés</w:t>
      </w:r>
      <w:r>
        <w:t xml:space="preserve"> </w:t>
      </w:r>
      <w:r>
        <w:t xml:space="preserve">tendrá un mismo factor trimestral similar, lo que le dará fuerza al mes</w:t>
      </w:r>
      <w:r>
        <w:t xml:space="preserve"> </w:t>
      </w:r>
      <w:r>
        <w:t xml:space="preserve">que mayor tamaño de muestra tenga. Por lo anterior, para las cinco</w:t>
      </w:r>
      <w:r>
        <w:t xml:space="preserve"> </w:t>
      </w:r>
      <w:r>
        <w:t xml:space="preserve">ciudades principales, es de esperar que la agregación induzca</w:t>
      </w:r>
      <w:r>
        <w:t xml:space="preserve"> </w:t>
      </w:r>
      <w:r>
        <w:t xml:space="preserve">estimadores que colinden con los valores promedio entre los estimadores</w:t>
      </w:r>
      <w:r>
        <w:t xml:space="preserve"> </w:t>
      </w:r>
      <w:r>
        <w:t xml:space="preserve">puntuales de los tres meses considerados.</w:t>
      </w:r>
    </w:p>
    <w:p>
      <w:pPr>
        <w:pStyle w:val="BodyText"/>
      </w:pPr>
      <w:r>
        <w:t xml:space="preserve">La agregación anual consistiría en la extensión de esta metodología</w:t>
      </w:r>
      <w:r>
        <w:t xml:space="preserve"> </w:t>
      </w:r>
      <w:r>
        <w:t xml:space="preserve">considerando un periodo más extenso de doce meses. En particular, se sugiere utilizar la siguiente 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d>
          <m:dPr>
            <m:begChr m:val="("/>
            <m:endChr m:val=")"/>
            <m:sepChr m:val=""/>
            <m:grow/>
          </m:dPr>
          <m:e>
            <m:r>
              <m:t>t</m:t>
            </m:r>
            <m:r>
              <m:rPr>
                <m:sty m:val="p"/>
              </m:rPr>
              <m:t>=</m:t>
            </m:r>
            <m:r>
              <m:t>1</m:t>
            </m:r>
            <m:r>
              <m:rPr>
                <m:sty m:val="p"/>
              </m:rPr>
              <m:t>,</m:t>
            </m:r>
            <m:r>
              <m:rPr>
                <m:sty m:val="p"/>
              </m:rPr>
              <m:t>…</m:t>
            </m:r>
            <m:r>
              <m:rPr>
                <m:sty m:val="p"/>
              </m:rPr>
              <m:t>,</m:t>
            </m:r>
            <m:r>
              <m:t>12</m:t>
            </m:r>
          </m:e>
        </m:d>
      </m:oMath>
      <w:r>
        <w:t xml:space="preserve"> </w:t>
      </w:r>
      <w:r>
        <w:t xml:space="preserve">y</w:t>
      </w:r>
      <w:r>
        <w:t xml:space="preserve"> </w:t>
      </w:r>
      <m:oMath>
        <m:sSub>
          <m:e>
            <m:r>
              <m:t>δ</m:t>
            </m:r>
          </m:e>
          <m:sub>
            <m:r>
              <m:t>t</m:t>
            </m:r>
            <m:r>
              <m:t>h</m:t>
            </m:r>
          </m:sub>
        </m:sSub>
      </m:oMath>
      <w:r>
        <w:t xml:space="preserve"> </w:t>
      </w:r>
      <w:r>
        <w:t xml:space="preserve">representa el porcentaje de individuos observados en el mes</w:t>
      </w:r>
      <w:r>
        <w:t xml:space="preserve"> </w:t>
      </w:r>
      <m:oMath>
        <m:r>
          <m:t>t</m:t>
        </m:r>
      </m:oMath>
      <w:r>
        <w:t xml:space="preserve"> </w:t>
      </w:r>
      <w:r>
        <w:t xml:space="preserve">para</w:t>
      </w:r>
      <w:r>
        <w:t xml:space="preserve"> </w:t>
      </w:r>
      <w:r>
        <w:t xml:space="preserve">el estrato</w:t>
      </w:r>
      <w:r>
        <w:t xml:space="preserve"> </w:t>
      </w:r>
      <m:oMath>
        <m:r>
          <m:t>h</m:t>
        </m:r>
      </m:oMath>
      <w:r>
        <w:t xml:space="preserve">, dado por</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12</m:t>
                  </m:r>
                </m:sup>
                <m:e>
                  <m:sSub>
                    <m:e>
                      <m:r>
                        <m:t>n</m:t>
                      </m:r>
                    </m:e>
                    <m:sub>
                      <m:r>
                        <m:t>t</m:t>
                      </m:r>
                      <m:r>
                        <m:t>h</m:t>
                      </m:r>
                    </m:sub>
                  </m:sSub>
                </m:e>
              </m:nary>
            </m:den>
          </m:f>
        </m:oMath>
      </m:oMathPara>
    </w:p>
    <w:bookmarkEnd w:id="271"/>
    <w:bookmarkStart w:id="274" w:name="X7762a5182321a283be68db68ad44caf18f76a68"/>
    <w:p>
      <w:pPr>
        <w:pStyle w:val="Heading2"/>
      </w:pPr>
      <w:r>
        <w:rPr>
          <w:rStyle w:val="SectionNumber"/>
        </w:rPr>
        <w:t xml:space="preserve">17.4</w:t>
      </w:r>
      <w:r>
        <w:tab/>
      </w:r>
      <w:r>
        <w:t xml:space="preserve">Efecto del tipo de encuesta en la eficiencia de los indicadores</w:t>
      </w:r>
    </w:p>
    <w:p>
      <w:pPr>
        <w:pStyle w:val="FirstParagraph"/>
      </w:pPr>
      <w:r>
        <w:t xml:space="preserve">Lograr una estimación adecuada del error de muestreo en las</w:t>
      </w:r>
      <w:r>
        <w:t xml:space="preserve"> </w:t>
      </w:r>
      <w:r>
        <w:t xml:space="preserve">comparaciones de múltiples periodos de tiempo, ya sea con la agregación</w:t>
      </w:r>
      <w:r>
        <w:t xml:space="preserve"> </w:t>
      </w:r>
      <w:r>
        <w:t xml:space="preserve">de datos o no, debe ser una de las principales tareas del investigador.</w:t>
      </w:r>
      <w:r>
        <w:t xml:space="preserve"> </w:t>
      </w:r>
      <w:r>
        <w:t xml:space="preserve">Además, dependiendo del parámetro, la naturaleza del error de muestreo</w:t>
      </w:r>
      <w:r>
        <w:t xml:space="preserve"> </w:t>
      </w:r>
      <w:r>
        <w:t xml:space="preserve">cambia así como el tamaño de muestra requerido para satisfacer las</w:t>
      </w:r>
      <w:r>
        <w:t xml:space="preserve"> </w:t>
      </w:r>
      <w:r>
        <w:t xml:space="preserve">necesidades de precisión de las estimaciones. A continuación se ilustra con diferentes tipos de parámetros.</w:t>
      </w:r>
    </w:p>
    <w:bookmarkStart w:id="272" w:name="cambios-netos"/>
    <w:p>
      <w:pPr>
        <w:pStyle w:val="Heading3"/>
      </w:pPr>
      <w:r>
        <w:rPr>
          <w:rStyle w:val="SectionNumber"/>
        </w:rPr>
        <w:t xml:space="preserve">17.4.1</w:t>
      </w:r>
      <w:r>
        <w:tab/>
      </w:r>
      <w:r>
        <w:t xml:space="preserve">Cambios netos</w:t>
      </w:r>
    </w:p>
    <w:p>
      <w:pPr>
        <w:pStyle w:val="FirstParagraph"/>
      </w:pPr>
      <w:r>
        <w:t xml:space="preserve">Considere el cambio neto de la media de la variable de</w:t>
      </w:r>
      <w:r>
        <w:t xml:space="preserve"> </w:t>
      </w:r>
      <w:r>
        <w:t xml:space="preserve">interés</w:t>
      </w:r>
      <w:r>
        <w:t xml:space="preserve"> </w:t>
      </w:r>
      <m:oMath>
        <m:r>
          <m:t>y</m:t>
        </m:r>
      </m:oMath>
      <w:r>
        <w:t xml:space="preserve"> </w:t>
      </w:r>
      <w:r>
        <w:t xml:space="preserve">en dos periodos de tiempo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Δ</m:t>
          </m:r>
          <m:r>
            <m:rPr>
              <m:sty m:val="p"/>
            </m:rPr>
            <m:t>=</m:t>
          </m:r>
          <m:sSub>
            <m:e>
              <m:acc>
                <m:accPr>
                  <m:chr m:val="‾"/>
                </m:accPr>
                <m:e>
                  <m:r>
                    <m:t>y</m:t>
                  </m:r>
                </m:e>
              </m:acc>
            </m:e>
            <m:sub>
              <m:r>
                <m:t>2</m:t>
              </m:r>
            </m:sub>
          </m:sSub>
          <m:r>
            <m:rPr>
              <m:sty m:val="p"/>
            </m:rPr>
            <m:t>−</m:t>
          </m:r>
          <m:sSub>
            <m:e>
              <m:acc>
                <m:accPr>
                  <m:chr m:val="‾"/>
                </m:accPr>
                <m:e>
                  <m:r>
                    <m:t>y</m:t>
                  </m:r>
                </m:e>
              </m:acc>
            </m:e>
            <m:sub>
              <m:r>
                <m:t>1</m:t>
              </m:r>
            </m:sub>
          </m:sSub>
        </m:oMath>
      </m:oMathPara>
    </w:p>
    <w:p>
      <w:pPr>
        <w:pStyle w:val="FirstParagraph"/>
      </w:pPr>
      <w:r>
        <w:t xml:space="preserve">Este parámetro de cambio en los dos periodos de tiempo es estimado de</w:t>
      </w:r>
      <w:r>
        <w:t xml:space="preserve"> </w:t>
      </w:r>
      <w:r>
        <w:t xml:space="preserve">forma aproximadamente insesgada mediante la siguiente expresión:</w:t>
      </w:r>
    </w:p>
    <w:p>
      <w:pPr>
        <w:pStyle w:val="BodyText"/>
      </w:pPr>
      <m:oMathPara>
        <m:oMathParaPr>
          <m:jc m:val="center"/>
        </m:oMathParaPr>
        <m:oMath>
          <m:acc>
            <m:accPr>
              <m:chr m:val="̂"/>
            </m:accPr>
            <m:e>
              <m:r>
                <m:t>Δ</m:t>
              </m:r>
            </m:e>
          </m:acc>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oMath>
      </m:oMathPara>
    </w:p>
    <w:p>
      <w:pPr>
        <w:pStyle w:val="FirstParagraph"/>
      </w:pPr>
      <w:r>
        <w:t xml:space="preserve">En donde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 los</w:t>
      </w:r>
      <w:r>
        <w:t xml:space="preserve"> </w:t>
      </w:r>
      <w:r>
        <w:t xml:space="preserve">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 cambio se calcula mediante la</w:t>
      </w:r>
      <w:r>
        <w:t xml:space="preserve"> </w:t>
      </w:r>
      <w:r>
        <w:t xml:space="preserve">siguiente expresión:</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sSub>
                <m:e>
                  <m:acc>
                    <m:accPr>
                      <m:chr m:val="̂"/>
                    </m:accPr>
                    <m:e>
                      <m:acc>
                        <m:accPr>
                          <m:chr m:val="‾"/>
                        </m:accPr>
                        <m:e>
                          <m:r>
                            <m:t>y</m:t>
                          </m:r>
                        </m:e>
                      </m:acc>
                    </m:e>
                  </m:acc>
                </m:e>
                <m:sub>
                  <m:r>
                    <m:t>1</m:t>
                  </m:r>
                </m:sub>
              </m:sSub>
            </m:e>
          </m:d>
          <m:r>
            <m:rPr>
              <m:sty m:val="p"/>
            </m:rPr>
            <m:t>−</m:t>
          </m:r>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oMath>
      </m:oMathPara>
    </w:p>
    <w:p>
      <w:pPr>
        <w:pStyle w:val="FirstParagraph"/>
      </w:pPr>
      <w:r>
        <w:t xml:space="preserve">En general, el último término se puede expresar como</w:t>
      </w:r>
    </w:p>
    <w:p>
      <w:pPr>
        <w:pStyle w:val="BodyText"/>
      </w:pPr>
      <m:oMathPara>
        <m:oMathParaPr>
          <m:jc m:val="center"/>
        </m:oMathParaPr>
        <m:oMath>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r>
            <m:t>2</m:t>
          </m:r>
          <m:rad>
            <m:radPr>
              <m:degHide m:val="1"/>
            </m:radPr>
            <m:deg/>
            <m:e>
              <m:r>
                <m:t>V</m:t>
              </m:r>
              <m:r>
                <m:t>a</m:t>
              </m:r>
              <m:r>
                <m:t>r</m:t>
              </m:r>
              <m:d>
                <m:dPr>
                  <m:begChr m:val="("/>
                  <m:endChr m:val=")"/>
                  <m:sepChr m:val=""/>
                  <m:grow/>
                </m:dPr>
                <m:e>
                  <m:sSub>
                    <m:e>
                      <m:acc>
                        <m:accPr>
                          <m:chr m:val="̂"/>
                        </m:accPr>
                        <m:e>
                          <m:acc>
                            <m:accPr>
                              <m:chr m:val="‾"/>
                            </m:accPr>
                            <m:e>
                              <m:r>
                                <m:t>y</m:t>
                              </m:r>
                            </m:e>
                          </m:acc>
                        </m:e>
                      </m:acc>
                    </m:e>
                    <m:sub>
                      <m:r>
                        <m:t>2</m:t>
                      </m:r>
                    </m:sub>
                  </m:sSub>
                </m:e>
              </m:d>
            </m:e>
          </m:rad>
          <m:rad>
            <m:radPr>
              <m:degHide m:val="1"/>
            </m:radPr>
            <m:deg/>
            <m:e>
              <m:r>
                <m:t>V</m:t>
              </m:r>
              <m:r>
                <m:t>a</m:t>
              </m:r>
              <m:r>
                <m:t>r</m:t>
              </m:r>
              <m:d>
                <m:dPr>
                  <m:begChr m:val="("/>
                  <m:endChr m:val=")"/>
                  <m:sepChr m:val=""/>
                  <m:grow/>
                </m:dPr>
                <m:e>
                  <m:sSub>
                    <m:e>
                      <m:acc>
                        <m:accPr>
                          <m:chr m:val="̂"/>
                        </m:accPr>
                        <m:e>
                          <m:acc>
                            <m:accPr>
                              <m:chr m:val="‾"/>
                            </m:accPr>
                            <m:e>
                              <m:r>
                                <m:t>y</m:t>
                              </m:r>
                            </m:e>
                          </m:acc>
                        </m:e>
                      </m:acc>
                    </m:e>
                    <m:sub>
                      <m:r>
                        <m:t>1</m:t>
                      </m:r>
                    </m:sub>
                  </m:sSub>
                </m:e>
              </m:d>
            </m:e>
          </m:rad>
          <m:rad>
            <m:radPr>
              <m:degHide m:val="1"/>
            </m:radPr>
            <m:deg/>
            <m:e>
              <m:sSub>
                <m:e>
                  <m:r>
                    <m:t>T</m:t>
                  </m:r>
                </m:e>
                <m:sub>
                  <m:r>
                    <m:t>2</m:t>
                  </m:r>
                </m:sub>
              </m:sSub>
            </m:e>
          </m:rad>
          <m:rad>
            <m:radPr>
              <m:degHide m:val="1"/>
            </m:radPr>
            <m:deg/>
            <m:e>
              <m:sSub>
                <m:e>
                  <m:r>
                    <m:t>T</m:t>
                  </m:r>
                </m:e>
                <m:sub>
                  <m:r>
                    <m:t>1</m:t>
                  </m:r>
                </m:sub>
              </m:sSub>
            </m:e>
          </m:rad>
          <m:sSub>
            <m:e>
              <m:r>
                <m:t>R</m:t>
              </m:r>
            </m:e>
            <m:sub>
              <m:r>
                <m:t>12</m:t>
              </m:r>
            </m:sub>
          </m:sSub>
        </m:oMath>
      </m:oMathPara>
    </w:p>
    <w:p>
      <w:pPr>
        <w:pStyle w:val="FirstParagraph"/>
      </w:pPr>
      <w:r>
        <w:t xml:space="preserve">En donde</w:t>
      </w:r>
      <w:r>
        <w:t xml:space="preserve"> </w:t>
      </w:r>
      <m:oMath>
        <m:sSub>
          <m:e>
            <m:r>
              <m:t>T</m:t>
            </m:r>
          </m:e>
          <m:sub>
            <m:r>
              <m:t>2</m:t>
            </m:r>
          </m:sub>
        </m:sSub>
      </m:oMath>
      <w:r>
        <w:t xml:space="preserve"> </w:t>
      </w:r>
      <w:r>
        <w:t xml:space="preserve">y</w:t>
      </w:r>
      <w:r>
        <w:t xml:space="preserve"> </w:t>
      </w:r>
      <m:oMath>
        <m:sSub>
          <m:e>
            <m:r>
              <m:t>T</m:t>
            </m:r>
          </m:e>
          <m:sub>
            <m:r>
              <m:t>1</m:t>
            </m:r>
          </m:sub>
        </m:sSub>
      </m:oMath>
      <w:r>
        <w:t xml:space="preserve"> </w:t>
      </w:r>
      <w:r>
        <w:t xml:space="preserve">representan el porcentaje de muestra común que se</w:t>
      </w:r>
      <w:r>
        <w:t xml:space="preserve"> </w:t>
      </w:r>
      <w:r>
        <w:t xml:space="preserve">traslapa en ambos levantamientos y</w:t>
      </w:r>
      <w:r>
        <w:t xml:space="preserve"> </w:t>
      </w:r>
      <m:oMath>
        <m:sSub>
          <m:e>
            <m:r>
              <m:t>R</m:t>
            </m:r>
          </m:e>
          <m:sub>
            <m:r>
              <m:t>12</m:t>
            </m:r>
          </m:sub>
        </m:sSub>
      </m:oMath>
      <w:r>
        <w:t xml:space="preserve"> </w:t>
      </w:r>
      <w:r>
        <w:t xml:space="preserve">representa la correlación de</w:t>
      </w:r>
      <w:r>
        <w:t xml:space="preserve"> </w:t>
      </w:r>
      <w:r>
        <w:t xml:space="preserve">la variable de interés</w:t>
      </w:r>
      <w:r>
        <w:t xml:space="preserve"> </w:t>
      </w:r>
      <m:oMath>
        <m:r>
          <m:t>x</m:t>
        </m:r>
      </m:oMath>
      <w:r>
        <w:t xml:space="preserve"> </w:t>
      </w:r>
      <w:r>
        <w:t xml:space="preserve">en los periodos observados. Suponiendo que la</w:t>
      </w:r>
      <w:r>
        <w:t xml:space="preserve"> </w:t>
      </w:r>
      <w:r>
        <w:t xml:space="preserve">variación de la variable de interés es homogénea en ambos periodos</w:t>
      </w:r>
      <w:r>
        <w:t xml:space="preserve"> </w:t>
      </w:r>
      <m:oMath>
        <m:r>
          <m:t>V</m:t>
        </m:r>
        <m:r>
          <m:t>a</m:t>
        </m:r>
        <m:r>
          <m:t>r</m:t>
        </m:r>
        <m:d>
          <m:dPr>
            <m:begChr m:val="("/>
            <m:endChr m:val=")"/>
            <m:sepChr m:val=""/>
            <m:grow/>
          </m:dPr>
          <m:e>
            <m:sSub>
              <m:e>
                <m:acc>
                  <m:accPr>
                    <m:chr m:val="̂"/>
                  </m:accPr>
                  <m:e>
                    <m:acc>
                      <m:accPr>
                        <m:chr m:val="‾"/>
                      </m:accPr>
                      <m:e>
                        <m:r>
                          <m:t>y</m:t>
                        </m:r>
                      </m:e>
                    </m:acc>
                  </m:e>
                </m:acc>
              </m:e>
              <m:sub>
                <m:r>
                  <m:t>1</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acc>
              <m:accPr>
                <m:chr m:val="̂"/>
              </m:accPr>
              <m:e>
                <m:acc>
                  <m:accPr>
                    <m:chr m:val="‾"/>
                  </m:accPr>
                  <m:e>
                    <m:r>
                      <m:t>y</m:t>
                    </m:r>
                  </m:e>
                </m:acc>
              </m:e>
            </m:acc>
          </m:e>
        </m:d>
      </m:oMath>
      <w:r>
        <w:t xml:space="preserve"> </w:t>
      </w:r>
      <w:r>
        <w:t xml:space="preserve">y que</w:t>
      </w:r>
      <w:r>
        <w:t xml:space="preserve"> </w:t>
      </w:r>
      <w:r>
        <w:t xml:space="preserve">el traslape es común por diseño</w:t>
      </w:r>
      <w:r>
        <w:t xml:space="preserve"> </w:t>
      </w:r>
      <m:oMath>
        <m:sSub>
          <m:e>
            <m:r>
              <m:t>T</m:t>
            </m:r>
          </m:e>
          <m:sub>
            <m:r>
              <m:t>2</m:t>
            </m:r>
          </m:sub>
        </m:sSub>
        <m:r>
          <m:rPr>
            <m:sty m:val="p"/>
          </m:rPr>
          <m:t>=</m:t>
        </m:r>
        <m:sSub>
          <m:e>
            <m:r>
              <m:t>T</m:t>
            </m:r>
          </m:e>
          <m:sub>
            <m:r>
              <m:t>1</m:t>
            </m:r>
          </m:sub>
        </m:sSub>
        <m:r>
          <m:rPr>
            <m:sty m:val="p"/>
          </m:rPr>
          <m:t>=</m:t>
        </m:r>
        <m:r>
          <m:t>T</m:t>
        </m:r>
      </m:oMath>
      <w:r>
        <w:t xml:space="preserve">, entonces la expresión de la varianza se</w:t>
      </w:r>
      <w:r>
        <w:t xml:space="preserve"> </w:t>
      </w:r>
      <w:r>
        <w:t xml:space="preserve">reduce de la siguiente manera:</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r>
            <m:rPr>
              <m:sty m:val="p"/>
            </m:rPr>
            <m:t>−</m:t>
          </m:r>
          <m:r>
            <m:t>2</m:t>
          </m:r>
          <m:r>
            <m:t>V</m:t>
          </m:r>
          <m:r>
            <m:t>a</m:t>
          </m:r>
          <m:r>
            <m:t>r</m:t>
          </m:r>
          <m:d>
            <m:dPr>
              <m:begChr m:val="("/>
              <m:endChr m:val=")"/>
              <m:sepChr m:val=""/>
              <m:grow/>
            </m:dPr>
            <m:e>
              <m:acc>
                <m:accPr>
                  <m:chr m:val="̂"/>
                </m:accPr>
                <m:e>
                  <m:acc>
                    <m:accPr>
                      <m:chr m:val="‾"/>
                    </m:accPr>
                    <m:e>
                      <m:r>
                        <m:t>y</m:t>
                      </m:r>
                    </m:e>
                  </m:acc>
                </m:e>
              </m:acc>
            </m:e>
          </m:d>
          <m:r>
            <m:t>T</m:t>
          </m:r>
          <m:sSub>
            <m:e>
              <m:r>
                <m:t>R</m:t>
              </m:r>
            </m:e>
            <m:sub>
              <m:r>
                <m:t>12</m:t>
              </m:r>
            </m:sub>
          </m:sSub>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oMath>
      </m:oMathPara>
    </w:p>
    <w:p>
      <w:pPr>
        <w:pStyle w:val="FirstParagraph"/>
      </w:pPr>
      <w:hyperlink w:anchor="ref-Kish_2004">
        <w:r>
          <w:rPr>
            <w:rStyle w:val="Hyperlink"/>
          </w:rPr>
          <w:t xml:space="preserve">Kish</w:t>
        </w:r>
      </w:hyperlink>
      <w:r>
        <w:t xml:space="preserve"> </w:t>
      </w:r>
      <w:r>
        <w:t xml:space="preserve">(</w:t>
      </w:r>
      <w:hyperlink w:anchor="ref-Kish_2004">
        <w:r>
          <w:rPr>
            <w:rStyle w:val="Hyperlink"/>
          </w:rPr>
          <w:t xml:space="preserve">2004</w:t>
        </w:r>
      </w:hyperlink>
      <w:r>
        <w:t xml:space="preserve">)</w:t>
      </w:r>
      <w:r>
        <w:t xml:space="preserve"> </w:t>
      </w:r>
      <w:r>
        <w:t xml:space="preserve">comenta que la varianza de este indicador cambiará de acuerdo al tipo de</w:t>
      </w:r>
      <w:r>
        <w:t xml:space="preserve"> </w:t>
      </w:r>
      <w:r>
        <w:t xml:space="preserve">encuesta que se elija. En efecto:</w:t>
      </w:r>
    </w:p>
    <w:p>
      <w:pPr>
        <w:numPr>
          <w:ilvl w:val="0"/>
          <w:numId w:val="1107"/>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oMath>
      </m:oMathPara>
    </w:p>
    <w:p>
      <w:pPr>
        <w:numPr>
          <w:ilvl w:val="0"/>
          <w:numId w:val="1107"/>
        </w:numPr>
        <w:pStyle w:val="Compact"/>
      </w:pPr>
      <w:r>
        <w:t xml:space="preserve">Encuesta de panel, en donde</w:t>
      </w:r>
      <w:r>
        <w:t xml:space="preserve"> </w:t>
      </w:r>
      <m:oMath>
        <m:r>
          <m:t>T</m:t>
        </m:r>
        <m:r>
          <m:rPr>
            <m:sty m:val="p"/>
          </m:rPr>
          <m:t>=</m:t>
        </m:r>
        <m:r>
          <m:t>1</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sSub>
                <m:e>
                  <m:r>
                    <m:t>R</m:t>
                  </m:r>
                </m:e>
                <m:sub>
                  <m:r>
                    <m:t>12</m:t>
                  </m:r>
                </m:sub>
              </m:sSub>
            </m:e>
          </m:d>
        </m:oMath>
      </m:oMathPara>
    </w:p>
    <w:p>
      <w:pPr>
        <w:numPr>
          <w:ilvl w:val="0"/>
          <w:numId w:val="1107"/>
        </w:numPr>
        <w:pStyle w:val="Compact"/>
      </w:pPr>
      <w:r>
        <w:t xml:space="preserve">Encuesta rotativa: en donde</w:t>
      </w:r>
      <w:r>
        <w:t xml:space="preserve"> </w:t>
      </w:r>
      <m:oMath>
        <m:r>
          <m:t>T</m:t>
        </m:r>
        <m:r>
          <m:rPr>
            <m:sty m:val="p"/>
          </m:rPr>
          <m:t>≠</m:t>
        </m:r>
        <m:r>
          <m:t>0</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oMath>
      </m:oMathPara>
    </w:p>
    <w:p>
      <w:pPr>
        <w:pStyle w:val="FirstParagraph"/>
      </w:pPr>
      <w:r>
        <w:t xml:space="preserve">Además, si se supone que la</w:t>
      </w:r>
      <w:r>
        <w:t xml:space="preserve"> </w:t>
      </w:r>
      <w:r>
        <w:rPr>
          <w:iCs/>
          <w:i/>
        </w:rPr>
        <w:t xml:space="preserve">correlación es positiva</w:t>
      </w:r>
      <w:r>
        <w:t xml:space="preserve"> </w:t>
      </w:r>
      <w:r>
        <w:t xml:space="preserve">para la variable de interés en los</w:t>
      </w:r>
      <w:r>
        <w:t xml:space="preserve"> </w:t>
      </w:r>
      <w:r>
        <w:t xml:space="preserve">dos periodos de tiempo, entonces se tiene la siguiente conclusión:</w:t>
      </w:r>
    </w:p>
    <w:p>
      <w:pPr>
        <w:pStyle w:val="BodyText"/>
      </w:pPr>
      <m:oMathPara>
        <m:oMathParaPr>
          <m:jc m:val="center"/>
        </m:oMathParaPr>
        <m:oMath>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sSub>
                <m:e>
                  <m:r>
                    <m:t>R</m:t>
                  </m:r>
                </m:e>
                <m:sub>
                  <m:r>
                    <m:t>12</m:t>
                  </m:r>
                </m:sub>
              </m:sSub>
            </m:e>
          </m:d>
          <m:r>
            <m:rPr>
              <m:sty m:val="p"/>
            </m:rPr>
            <m:t>&lt;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r>
            <m:rPr>
              <m:sty m:val="p"/>
            </m:rPr>
            <m:t>&lt;</m:t>
          </m:r>
          <m:r>
            <m:t>2</m:t>
          </m:r>
          <m:r>
            <m:t>V</m:t>
          </m:r>
          <m:r>
            <m:t>a</m:t>
          </m:r>
          <m:r>
            <m:t>r</m:t>
          </m:r>
          <m:d>
            <m:dPr>
              <m:begChr m:val="("/>
              <m:endChr m:val=")"/>
              <m:sepChr m:val=""/>
              <m:grow/>
            </m:dPr>
            <m:e>
              <m:acc>
                <m:accPr>
                  <m:chr m:val="̂"/>
                </m:accPr>
                <m:e>
                  <m:acc>
                    <m:accPr>
                      <m:chr m:val="‾"/>
                    </m:accPr>
                    <m:e>
                      <m:r>
                        <m:t>y</m:t>
                      </m:r>
                    </m:e>
                  </m:acc>
                </m:e>
              </m:acc>
            </m:e>
          </m:d>
        </m:oMath>
      </m:oMathPara>
    </w:p>
    <w:p>
      <w:pPr>
        <w:pStyle w:val="FirstParagraph"/>
      </w:pPr>
      <w:r>
        <w:t xml:space="preserve">Es decir que se necesita un tamaño de muestra</w:t>
      </w:r>
      <w:r>
        <w:t xml:space="preserve"> </w:t>
      </w:r>
      <w:r>
        <w:rPr>
          <w:iCs/>
          <w:i/>
        </w:rPr>
        <w:t xml:space="preserve">menor</w:t>
      </w:r>
      <w:r>
        <w:t xml:space="preserve"> </w:t>
      </w:r>
      <w:r>
        <w:t xml:space="preserve">para medir los</w:t>
      </w:r>
      <w:r>
        <w:t xml:space="preserve"> </w:t>
      </w:r>
      <w:r>
        <w:t xml:space="preserve">cambios netos usando un diseño panel que un diseño sin traslape en una encuesta repetida. Un</w:t>
      </w:r>
      <w:r>
        <w:t xml:space="preserve"> </w:t>
      </w:r>
      <w:r>
        <w:t xml:space="preserve">camino medio es el diseño rotativo.</w:t>
      </w:r>
    </w:p>
    <w:bookmarkEnd w:id="272"/>
    <w:bookmarkStart w:id="273" w:name="promedio-trimestral"/>
    <w:p>
      <w:pPr>
        <w:pStyle w:val="Heading3"/>
      </w:pPr>
      <w:r>
        <w:rPr>
          <w:rStyle w:val="SectionNumber"/>
        </w:rPr>
        <w:t xml:space="preserve">17.4.2</w:t>
      </w:r>
      <w:r>
        <w:tab/>
      </w:r>
      <w:r>
        <w:t xml:space="preserve">Promedio trimestral</w:t>
      </w:r>
    </w:p>
    <w:p>
      <w:pPr>
        <w:pStyle w:val="FirstParagraph"/>
      </w:pPr>
      <w:r>
        <w:t xml:space="preserve">Considere una encuesta continua y mensual en donde se quiere estimar el</w:t>
      </w:r>
      <w:r>
        <w:t xml:space="preserve"> </w:t>
      </w:r>
      <w:r>
        <w:t xml:space="preserve">promedio trimestral de la variable de interés</w:t>
      </w:r>
      <w:r>
        <w:t xml:space="preserve"> </w:t>
      </w:r>
      <m:oMath>
        <m:r>
          <m:t>x</m:t>
        </m:r>
      </m:oMath>
      <w:r>
        <w:t xml:space="preserve"> </w:t>
      </w:r>
      <w:r>
        <w:t xml:space="preserve">en tres periodos de</w:t>
      </w:r>
      <w:r>
        <w:t xml:space="preserve"> </w:t>
      </w:r>
      <w:r>
        <w:t xml:space="preserve">tiempo (</w:t>
      </w:r>
      <m:oMath>
        <m:sSub>
          <m:e>
            <m:r>
              <m:t>t</m:t>
            </m:r>
          </m:e>
          <m:sub>
            <m:r>
              <m:t>3</m:t>
            </m:r>
          </m:sub>
        </m:sSub>
      </m:oMath>
      <w:r>
        <w:t xml:space="preserve">,</w:t>
      </w:r>
      <w:r>
        <w:t xml:space="preserve">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Θ</m:t>
          </m:r>
          <m:r>
            <m:rPr>
              <m:sty m:val="p"/>
            </m:rPr>
            <m:t>=</m:t>
          </m:r>
          <m:f>
            <m:fPr>
              <m:type m:val="bar"/>
            </m:fPr>
            <m:num>
              <m:sSub>
                <m:e>
                  <m:acc>
                    <m:accPr>
                      <m:chr m:val="‾"/>
                    </m:accPr>
                    <m:e>
                      <m:r>
                        <m:t>y</m:t>
                      </m:r>
                    </m:e>
                  </m:acc>
                </m:e>
                <m:sub>
                  <m:r>
                    <m:t>3</m:t>
                  </m:r>
                </m:sub>
              </m:sSub>
              <m:r>
                <m:rPr>
                  <m:sty m:val="p"/>
                </m:rPr>
                <m:t>+</m:t>
              </m:r>
              <m:sSub>
                <m:e>
                  <m:acc>
                    <m:accPr>
                      <m:chr m:val="‾"/>
                    </m:accPr>
                    <m:e>
                      <m:r>
                        <m:t>y</m:t>
                      </m:r>
                    </m:e>
                  </m:acc>
                </m:e>
                <m:sub>
                  <m:r>
                    <m:t>2</m:t>
                  </m:r>
                </m:sub>
              </m:sSub>
              <m:r>
                <m:rPr>
                  <m:sty m:val="p"/>
                </m:rPr>
                <m:t>+</m:t>
              </m:r>
              <m:sSub>
                <m:e>
                  <m:acc>
                    <m:accPr>
                      <m:chr m:val="‾"/>
                    </m:accPr>
                    <m:e>
                      <m:r>
                        <m:t>y</m:t>
                      </m:r>
                    </m:e>
                  </m:acc>
                </m:e>
                <m:sub>
                  <m:r>
                    <m:t>1</m:t>
                  </m:r>
                </m:sub>
              </m:sSub>
            </m:num>
            <m:den>
              <m:r>
                <m:t>3</m:t>
              </m:r>
            </m:den>
          </m:f>
        </m:oMath>
      </m:oMathPara>
    </w:p>
    <w:p>
      <w:pPr>
        <w:pStyle w:val="FirstParagraph"/>
      </w:pPr>
      <w:r>
        <w:t xml:space="preserve">Un estimador del promedio trimestral que es aproximadamente insesgado está dado mediante la siguiente expresión:</w:t>
      </w:r>
    </w:p>
    <w:p>
      <w:pPr>
        <w:pStyle w:val="BodyText"/>
      </w:pPr>
      <m:oMathPara>
        <m:oMathParaPr>
          <m:jc m:val="center"/>
        </m:oMathParaPr>
        <m:oMath>
          <m:acc>
            <m:accPr>
              <m:chr m:val="̂"/>
            </m:accPr>
            <m:e>
              <m:r>
                <m:t>Θ</m:t>
              </m:r>
            </m:e>
          </m:acc>
          <m:r>
            <m:rPr>
              <m:sty m:val="p"/>
            </m:rPr>
            <m:t>=</m:t>
          </m:r>
          <m:f>
            <m:fPr>
              <m:type m:val="bar"/>
            </m:fPr>
            <m:num>
              <m:r>
                <m:t>1</m:t>
              </m:r>
            </m:num>
            <m:den>
              <m:r>
                <m:t>3</m:t>
              </m:r>
            </m:den>
          </m:f>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f>
            <m:fPr>
              <m:type m:val="bar"/>
            </m:fPr>
            <m:num>
              <m:r>
                <m:t>1</m:t>
              </m:r>
            </m:num>
            <m:den>
              <m:r>
                <m:t>3</m:t>
              </m:r>
            </m:den>
          </m:f>
          <m:d>
            <m:dPr>
              <m:begChr m:val="("/>
              <m:endChr m:val=")"/>
              <m:sepChr m:val=""/>
              <m:grow/>
            </m:dPr>
            <m:e>
              <m:f>
                <m:fPr>
                  <m:type m:val="bar"/>
                </m:fPr>
                <m:num>
                  <m:nary>
                    <m:naryPr>
                      <m:chr m:val="∑"/>
                      <m:limLoc m:val="undOvr"/>
                      <m:subHide m:val="0"/>
                      <m:supHide m:val="1"/>
                    </m:naryPr>
                    <m:sub>
                      <m:r>
                        <m:t>k</m:t>
                      </m:r>
                      <m:r>
                        <m:rPr>
                          <m:sty m:val="p"/>
                        </m:rPr>
                        <m:t>∈</m:t>
                      </m:r>
                      <m:sSub>
                        <m:e>
                          <m:r>
                            <m:t>s</m:t>
                          </m:r>
                        </m:e>
                        <m:sub>
                          <m:r>
                            <m:t>3</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3</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e>
          </m:d>
        </m:oMath>
      </m:oMathPara>
    </w:p>
    <w:p>
      <w:pPr>
        <w:pStyle w:val="FirstParagraph"/>
      </w:pPr>
      <w:r>
        <w:t xml:space="preserve">En donde</w:t>
      </w:r>
      <w:r>
        <w:t xml:space="preserve"> </w:t>
      </w:r>
      <m:oMath>
        <m:sSub>
          <m:e>
            <m:r>
              <m:t>s</m:t>
            </m:r>
          </m:e>
          <m:sub>
            <m:r>
              <m:t>3</m:t>
            </m:r>
          </m:sub>
        </m:sSub>
      </m:oMath>
      <w:r>
        <w:t xml:space="preserv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w:t>
      </w:r>
      <w:r>
        <w:t xml:space="preserve"> </w:t>
      </w:r>
      <w:r>
        <w:t xml:space="preserve">los 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del promedio trimestral se</w:t>
      </w:r>
      <w:r>
        <w:t xml:space="preserve"> </w:t>
      </w:r>
      <w:r>
        <w:t xml:space="preserve">calcula mediante la siguiente expresión:</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r>
                  <m:t>r</m:t>
                </m:r>
                <m:d>
                  <m:dPr>
                    <m:begChr m:val="("/>
                    <m:endChr m:val=")"/>
                    <m:sepChr m:val=""/>
                    <m:grow/>
                  </m:dPr>
                  <m:e>
                    <m:acc>
                      <m:accPr>
                        <m:chr m:val="̂"/>
                      </m:accPr>
                      <m:e>
                        <m:r>
                          <m:t>Θ</m:t>
                        </m:r>
                      </m:e>
                    </m:acc>
                  </m:e>
                </m:d>
              </m:e>
              <m:e>
                <m:r>
                  <m:rPr>
                    <m:sty m:val="p"/>
                  </m:rPr>
                  <m:t>=</m:t>
                </m:r>
                <m:f>
                  <m:fPr>
                    <m:type m:val="bar"/>
                  </m:fPr>
                  <m:num>
                    <m:r>
                      <m:t>1</m:t>
                    </m:r>
                  </m:num>
                  <m:den>
                    <m:r>
                      <m:t>9</m:t>
                    </m:r>
                  </m:den>
                </m:f>
                <m:r>
                  <m:rPr>
                    <m:sty m:val="p"/>
                  </m:rPr>
                  <m:t>[</m:t>
                </m:r>
                <m:r>
                  <m:t>V</m:t>
                </m:r>
                <m:r>
                  <m:t>a</m:t>
                </m:r>
                <m:r>
                  <m:t>r</m:t>
                </m:r>
                <m:d>
                  <m:dPr>
                    <m:begChr m:val="("/>
                    <m:endChr m:val=")"/>
                    <m:sepChr m:val=""/>
                    <m:grow/>
                  </m:dPr>
                  <m:e>
                    <m:sSub>
                      <m:e>
                        <m:acc>
                          <m:accPr>
                            <m:chr m:val="̂"/>
                          </m:accPr>
                          <m:e>
                            <m:acc>
                              <m:accPr>
                                <m:chr m:val="‾"/>
                              </m:accPr>
                              <m:e>
                                <m:r>
                                  <m:t>y</m:t>
                                </m:r>
                              </m:e>
                            </m:acc>
                          </m:e>
                        </m:acc>
                      </m:e>
                      <m:sub>
                        <m:r>
                          <m:t>3</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e>
            </m:mr>
            <m:mr>
              <m:e/>
              <m:e>
                <m:r>
                  <m:t>2</m:t>
                </m:r>
                <m:r>
                  <m:t>C</m:t>
                </m:r>
                <m:r>
                  <m:t>o</m:t>
                </m:r>
                <m:r>
                  <m:t>v</m:t>
                </m:r>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e>
                </m:d>
                <m:r>
                  <m:rPr>
                    <m:sty m:val="p"/>
                  </m:rPr>
                  <m:t>)</m:t>
                </m:r>
                <m:r>
                  <m:rPr>
                    <m:sty m:val="p"/>
                  </m:rPr>
                  <m:t>+</m:t>
                </m:r>
                <m:r>
                  <m:t>2</m:t>
                </m:r>
                <m:r>
                  <m:t>C</m:t>
                </m:r>
                <m:r>
                  <m:t>o</m:t>
                </m:r>
                <m:r>
                  <m:t>v</m:t>
                </m:r>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1</m:t>
                        </m:r>
                      </m:sub>
                    </m:sSub>
                  </m:e>
                </m:d>
                <m:r>
                  <m:rPr>
                    <m:sty m:val="p"/>
                  </m:rPr>
                  <m:t>)</m:t>
                </m:r>
                <m:r>
                  <m:rPr>
                    <m:sty m:val="p"/>
                  </m:rPr>
                  <m:t>+</m:t>
                </m:r>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e>
            </m:mr>
          </m:m>
        </m:oMath>
      </m:oMathPara>
    </w:p>
    <w:p>
      <w:pPr>
        <w:pStyle w:val="FirstParagraph"/>
      </w:pPr>
      <w:r>
        <w:t xml:space="preserve">Suponiendo que la variación de la variable de interés es homogénea en</w:t>
      </w:r>
      <w:r>
        <w:t xml:space="preserve"> </w:t>
      </w:r>
      <w:r>
        <w:t xml:space="preserve">los tres periodos y que el traslape es común por diseño y que los errores</w:t>
      </w:r>
      <w:r>
        <w:t xml:space="preserve"> </w:t>
      </w:r>
      <w:r>
        <w:t xml:space="preserve">de muestreo son débilmente estacionarios (media y correlación constante) entre dos y tres meses,</w:t>
      </w:r>
      <w:r>
        <w:t xml:space="preserve"> </w:t>
      </w:r>
      <w:r>
        <w:t xml:space="preserve">entonces la expresión de la varianza se reduce de la siguiente manera:</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oMath>
      </m:oMathPara>
    </w:p>
    <w:p>
      <w:pPr>
        <w:pStyle w:val="FirstParagraph"/>
      </w:pPr>
      <w:r>
        <w:t xml:space="preserve">En donde</w:t>
      </w:r>
      <w:r>
        <w:t xml:space="preserve"> </w:t>
      </w:r>
      <m:oMath>
        <m:r>
          <m:t>R</m:t>
        </m:r>
        <m:r>
          <m:rPr>
            <m:sty m:val="p"/>
          </m:rPr>
          <m:t>=</m:t>
        </m:r>
        <m:sSub>
          <m:e>
            <m:r>
              <m:t>R</m:t>
            </m:r>
          </m:e>
          <m:sub>
            <m:r>
              <m:t>12</m:t>
            </m:r>
          </m:sub>
        </m:sSub>
        <m:r>
          <m:rPr>
            <m:sty m:val="p"/>
          </m:rPr>
          <m:t>=</m:t>
        </m:r>
        <m:sSub>
          <m:e>
            <m:r>
              <m:t>R</m:t>
            </m:r>
          </m:e>
          <m:sub>
            <m:r>
              <m:t>23</m:t>
            </m:r>
          </m:sub>
        </m:sSub>
        <m:r>
          <m:rPr>
            <m:sty m:val="p"/>
          </m:rPr>
          <m:t>=</m:t>
        </m:r>
        <m:sSub>
          <m:e>
            <m:r>
              <m:t>R</m:t>
            </m:r>
          </m:e>
          <m:sub>
            <m:r>
              <m:t>13</m:t>
            </m:r>
          </m:sub>
        </m:sSub>
      </m:oMath>
      <w:r>
        <w:t xml:space="preserve"> </w:t>
      </w:r>
      <w:r>
        <w:t xml:space="preserve">es la correlación constante de la variable de interés en dos y tres</w:t>
      </w:r>
      <w:r>
        <w:t xml:space="preserve"> </w:t>
      </w:r>
      <w:r>
        <w:t xml:space="preserve">meses (asumida homogénea). Nótese que la varianza de este indicador</w:t>
      </w:r>
      <w:r>
        <w:t xml:space="preserve"> </w:t>
      </w:r>
      <w:r>
        <w:t xml:space="preserve">cambiará de acuerdo al tipo de encuesta que se elija:</w:t>
      </w:r>
    </w:p>
    <w:p>
      <w:pPr>
        <w:numPr>
          <w:ilvl w:val="0"/>
          <w:numId w:val="1108"/>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3</m:t>
              </m:r>
            </m:den>
          </m:f>
          <m:r>
            <m:t>V</m:t>
          </m:r>
          <m:r>
            <m:t>a</m:t>
          </m:r>
          <m:r>
            <m:t>r</m:t>
          </m:r>
          <m:d>
            <m:dPr>
              <m:begChr m:val="("/>
              <m:endChr m:val=")"/>
              <m:sepChr m:val=""/>
              <m:grow/>
            </m:dPr>
            <m:e>
              <m:acc>
                <m:accPr>
                  <m:chr m:val="̂"/>
                </m:accPr>
                <m:e>
                  <m:acc>
                    <m:accPr>
                      <m:chr m:val="‾"/>
                    </m:accPr>
                    <m:e>
                      <m:r>
                        <m:t>y</m:t>
                      </m:r>
                    </m:e>
                  </m:acc>
                </m:e>
              </m:acc>
            </m:e>
          </m:d>
        </m:oMath>
      </m:oMathPara>
    </w:p>
    <w:p>
      <w:pPr>
        <w:numPr>
          <w:ilvl w:val="0"/>
          <w:numId w:val="1108"/>
        </w:numPr>
        <w:pStyle w:val="Compact"/>
      </w:pPr>
      <w:r>
        <w:t xml:space="preserve">Encuesta de panel, en donde</w:t>
      </w:r>
      <w:r>
        <w:t xml:space="preserve"> </w:t>
      </w:r>
      <m:oMath>
        <m:r>
          <m:t>T</m:t>
        </m:r>
        <m:r>
          <m:rPr>
            <m:sty m:val="p"/>
          </m:rPr>
          <m:t>=</m:t>
        </m:r>
        <m:r>
          <m:t>1</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R</m:t>
              </m:r>
            </m:e>
          </m:d>
        </m:oMath>
      </m:oMathPara>
    </w:p>
    <w:p>
      <w:pPr>
        <w:numPr>
          <w:ilvl w:val="0"/>
          <w:numId w:val="1108"/>
        </w:numPr>
        <w:pStyle w:val="Compact"/>
      </w:pPr>
      <w:r>
        <w:t xml:space="preserve">Encuesta rotativa: en donde</w:t>
      </w:r>
      <w:r>
        <w:t xml:space="preserve"> </w:t>
      </w:r>
      <m:oMath>
        <m:r>
          <m:t>T</m:t>
        </m:r>
        <m:r>
          <m:rPr>
            <m:sty m:val="p"/>
          </m:rPr>
          <m:t>≠</m:t>
        </m:r>
        <m:r>
          <m:t>0</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oMath>
      </m:oMathPara>
    </w:p>
    <w:p>
      <w:pPr>
        <w:pStyle w:val="FirstParagraph"/>
      </w:pPr>
      <w:r>
        <w:t xml:space="preserve">De esta forma, si se supone que la</w:t>
      </w:r>
      <w:r>
        <w:t xml:space="preserve"> </w:t>
      </w:r>
      <w:r>
        <w:rPr>
          <w:iCs/>
          <w:i/>
        </w:rPr>
        <w:t xml:space="preserve">correlación es positiva</w:t>
      </w:r>
      <w:r>
        <w:t xml:space="preserve"> </w:t>
      </w:r>
      <w:r>
        <w:t xml:space="preserve">para la</w:t>
      </w:r>
      <w:r>
        <w:t xml:space="preserve"> </w:t>
      </w:r>
      <w:r>
        <w:t xml:space="preserve">variable en los tres periodos de tiempo, entonces se tiene la siguiente</w:t>
      </w:r>
      <w:r>
        <w:t xml:space="preserve"> </w:t>
      </w:r>
      <w:r>
        <w:t xml:space="preserve">conclusión:</w:t>
      </w:r>
    </w:p>
    <w:p>
      <w:pPr>
        <w:pStyle w:val="BodyText"/>
      </w:pPr>
      <m:oMathPara>
        <m:oMathParaPr>
          <m:jc m:val="center"/>
        </m:oMathParaPr>
        <m:oMath>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R</m:t>
              </m:r>
            </m:e>
          </m:d>
          <m:r>
            <m:rPr>
              <m:sty m:val="p"/>
            </m:rPr>
            <m:t>&gt;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r>
            <m:rPr>
              <m:sty m:val="p"/>
            </m:rPr>
            <m:t>&gt;</m:t>
          </m:r>
          <m:f>
            <m:fPr>
              <m:type m:val="bar"/>
            </m:fPr>
            <m:num>
              <m:r>
                <m:t>1</m:t>
              </m:r>
            </m:num>
            <m:den>
              <m:r>
                <m:t>3</m:t>
              </m:r>
            </m:den>
          </m:f>
          <m:r>
            <m:t>V</m:t>
          </m:r>
          <m:r>
            <m:t>a</m:t>
          </m:r>
          <m:r>
            <m:t>r</m:t>
          </m:r>
          <m:d>
            <m:dPr>
              <m:begChr m:val="("/>
              <m:endChr m:val=")"/>
              <m:sepChr m:val=""/>
              <m:grow/>
            </m:dPr>
            <m:e>
              <m:acc>
                <m:accPr>
                  <m:chr m:val="̂"/>
                </m:accPr>
                <m:e>
                  <m:acc>
                    <m:accPr>
                      <m:chr m:val="‾"/>
                    </m:accPr>
                    <m:e>
                      <m:r>
                        <m:t>y</m:t>
                      </m:r>
                    </m:e>
                  </m:acc>
                </m:e>
              </m:acc>
            </m:e>
          </m:d>
        </m:oMath>
      </m:oMathPara>
    </w:p>
    <w:p>
      <w:pPr>
        <w:pStyle w:val="FirstParagraph"/>
      </w:pPr>
      <w:r>
        <w:t xml:space="preserve">Es decir que se necesita un tamaño de muestra</w:t>
      </w:r>
      <w:r>
        <w:t xml:space="preserve"> </w:t>
      </w:r>
      <w:r>
        <w:rPr>
          <w:iCs/>
          <w:i/>
        </w:rPr>
        <w:t xml:space="preserve">mayor</w:t>
      </w:r>
      <w:r>
        <w:t xml:space="preserve"> </w:t>
      </w:r>
      <w:r>
        <w:t xml:space="preserve">para estimar un</w:t>
      </w:r>
      <w:r>
        <w:t xml:space="preserve"> </w:t>
      </w:r>
      <w:r>
        <w:t xml:space="preserve">promedio trimestral usando un diseño panel que un diseño sin traslape. De la misma forma, un camino intermedio es el diseño de panel rotativo.</w:t>
      </w:r>
    </w:p>
    <w:bookmarkEnd w:id="273"/>
    <w:bookmarkEnd w:id="274"/>
    <w:bookmarkStart w:id="275" w:name="X45a282b32e6e158b0bf26e8f890af62ffb8b9ac"/>
    <w:p>
      <w:pPr>
        <w:pStyle w:val="Heading2"/>
      </w:pPr>
      <w:r>
        <w:rPr>
          <w:rStyle w:val="SectionNumber"/>
        </w:rPr>
        <w:t xml:space="preserve">17.5</w:t>
      </w:r>
      <w:r>
        <w:tab/>
      </w:r>
      <w:r>
        <w:t xml:space="preserve">Pruebas de hipótesis sobre indicadores agregados</w:t>
      </w:r>
    </w:p>
    <w:p>
      <w:pPr>
        <w:pStyle w:val="FirstParagraph"/>
      </w:pPr>
      <w:r>
        <w:t xml:space="preserve">Para decidir si un cambio en la dinámica de los parámetros de interés es</w:t>
      </w:r>
      <w:r>
        <w:t xml:space="preserve"> </w:t>
      </w:r>
      <w:r>
        <w:t xml:space="preserve">significativo entre dos periodos de tiempo es necesario llevar a cabo</w:t>
      </w:r>
      <w:r>
        <w:t xml:space="preserve"> </w:t>
      </w:r>
      <w:r>
        <w:t xml:space="preserve">una prueba de hipótesis. Por ejemplo, tomando en cuenta la dinámica del</w:t>
      </w:r>
      <w:r>
        <w:t xml:space="preserve"> </w:t>
      </w:r>
      <w:r>
        <w:t xml:space="preserve">mercado de trabajo, es posible realizar comparaciones entre dos</w:t>
      </w:r>
      <w:r>
        <w:t xml:space="preserve"> </w:t>
      </w:r>
      <w:r>
        <w:t xml:space="preserve">trimestres seguidos o entre dos años consecutivos para conocer, por</w:t>
      </w:r>
      <w:r>
        <w:t xml:space="preserve"> </w:t>
      </w:r>
      <w:r>
        <w:t xml:space="preserve">ejemplo, si hay un cambio significativo e importante en la reducción de</w:t>
      </w:r>
      <w:r>
        <w:t xml:space="preserve"> </w:t>
      </w:r>
      <w:r>
        <w:t xml:space="preserve">la desocupación (entre grupos y en distintos periodos del tiempo).</w:t>
      </w:r>
    </w:p>
    <w:p>
      <w:pPr>
        <w:pStyle w:val="BodyText"/>
      </w:pPr>
      <w:r>
        <w:t xml:space="preserve">Para realizar comparaciones entre grupos de un mismo corte transversal</w:t>
      </w:r>
      <w:r>
        <w:t xml:space="preserve"> </w:t>
      </w:r>
      <w:r>
        <w:t xml:space="preserve">(por ejemplo comparar la situación laboral de hombres y mujeres en un</w:t>
      </w:r>
      <w:r>
        <w:t xml:space="preserve"> </w:t>
      </w:r>
      <w:r>
        <w:t xml:space="preserve">mes específico) es necesario tener en cuenta que el muestreo de la</w:t>
      </w:r>
      <w:r>
        <w:t xml:space="preserve"> </w:t>
      </w:r>
      <w:r>
        <w:t xml:space="preserve">primera etapa es de UPM y que el tamaño de muestra de hombres y mujeres</w:t>
      </w:r>
      <w:r>
        <w:t xml:space="preserve"> </w:t>
      </w:r>
      <w:r>
        <w:t xml:space="preserve">es aleatorio. Para realizar comparaciones nacionales o regionales en dos</w:t>
      </w:r>
      <w:r>
        <w:t xml:space="preserve"> </w:t>
      </w:r>
      <w:r>
        <w:t xml:space="preserve">periodos de tiempo (por ejemplo comparar la situación laboral de un país</w:t>
      </w:r>
      <w:r>
        <w:t xml:space="preserve"> </w:t>
      </w:r>
      <w:r>
        <w:t xml:space="preserve">entre dos trimestres) es necesario tener en cuenta que el muestreo puede</w:t>
      </w:r>
      <w:r>
        <w:t xml:space="preserve"> </w:t>
      </w:r>
      <w:r>
        <w:t xml:space="preserve">no ser independiente entre trimestres ni entre años, siendo este el caso</w:t>
      </w:r>
      <w:r>
        <w:t xml:space="preserve"> </w:t>
      </w:r>
      <w:r>
        <w:t xml:space="preserve">de las encuestas que contemplan diseños de panel rotativo. Considere el</w:t>
      </w:r>
      <w:r>
        <w:t xml:space="preserve"> </w:t>
      </w:r>
      <w:r>
        <w:t xml:space="preserve">siguiente sistema de hipótesis:</w:t>
      </w:r>
    </w:p>
    <w:p>
      <w:pPr>
        <w:pStyle w:val="BodyText"/>
      </w:pPr>
      <m:oMathPara>
        <m:oMathParaPr>
          <m:jc m:val="center"/>
        </m:oMathParaPr>
        <m:oMath>
          <m:sSub>
            <m:e>
              <m:r>
                <m:t>H</m:t>
              </m:r>
            </m:e>
            <m:sub>
              <m:r>
                <m:t>0</m:t>
              </m:r>
            </m:sub>
          </m:sSub>
          <m:r>
            <m:rPr>
              <m:sty m:val="p"/>
            </m:rPr>
            <m:t>:</m:t>
          </m:r>
          <m:sSub>
            <m:e>
              <m:r>
                <m:t>θ</m:t>
              </m:r>
            </m:e>
            <m:sub>
              <m:r>
                <m:t>2</m:t>
              </m:r>
            </m:sub>
          </m:sSub>
          <m:r>
            <m:rPr>
              <m:sty m:val="p"/>
            </m:rPr>
            <m:t>−</m:t>
          </m:r>
          <m:sSub>
            <m:e>
              <m:r>
                <m:t>θ</m:t>
              </m:r>
            </m:e>
            <m:sub>
              <m:r>
                <m:t>1</m:t>
              </m:r>
            </m:sub>
          </m:sSub>
          <m:r>
            <m:rPr>
              <m:sty m:val="p"/>
            </m:rPr>
            <m:t>=</m:t>
          </m:r>
          <m:r>
            <m:t>0</m:t>
          </m:r>
          <m:r>
            <m:t> </m:t>
          </m:r>
          <m:r>
            <m:t> </m:t>
          </m:r>
          <m:r>
            <m:t> </m:t>
          </m:r>
          <m:r>
            <m:t> </m:t>
          </m:r>
          <m:r>
            <m:t>v</m:t>
          </m:r>
          <m:r>
            <m:t>s</m:t>
          </m:r>
          <m:r>
            <m:rPr>
              <m:sty m:val="p"/>
            </m:rPr>
            <m:t>.</m:t>
          </m:r>
          <m:r>
            <m:t> </m:t>
          </m:r>
          <m:r>
            <m:t> </m:t>
          </m:r>
          <m:r>
            <m:t> </m:t>
          </m:r>
          <m:r>
            <m:t> </m:t>
          </m:r>
          <m:sSub>
            <m:e>
              <m:r>
                <m:t>H</m:t>
              </m:r>
            </m:e>
            <m:sub>
              <m:r>
                <m:t>1</m:t>
              </m:r>
            </m:sub>
          </m:sSub>
          <m:r>
            <m:rPr>
              <m:sty m:val="p"/>
            </m:rPr>
            <m:t>:</m:t>
          </m:r>
          <m:sSub>
            <m:e>
              <m:r>
                <m:t>θ</m:t>
              </m:r>
            </m:e>
            <m:sub>
              <m:r>
                <m:t>2</m:t>
              </m:r>
            </m:sub>
          </m:sSub>
          <m:r>
            <m:rPr>
              <m:sty m:val="p"/>
            </m:rPr>
            <m:t>−</m:t>
          </m:r>
          <m:sSub>
            <m:e>
              <m:r>
                <m:t>θ</m:t>
              </m:r>
            </m:e>
            <m:sub>
              <m:r>
                <m:t>1</m:t>
              </m:r>
            </m:sub>
          </m:sSub>
          <m:r>
            <m:rPr>
              <m:sty m:val="p"/>
            </m:rPr>
            <m:t>≠</m:t>
          </m:r>
          <m:r>
            <m:t>0</m:t>
          </m:r>
        </m:oMath>
      </m:oMathPara>
    </w:p>
    <w:p>
      <w:pPr>
        <w:pStyle w:val="FirstParagraph"/>
      </w:pPr>
      <w:r>
        <w:t xml:space="preserve">Para llevar a cabo la prueba de hipótesis trabajamos con el siguiente</w:t>
      </w:r>
      <w:r>
        <w:t xml:space="preserve"> </w:t>
      </w:r>
      <w:r>
        <w:t xml:space="preserve">estimador de diferencias:</w:t>
      </w:r>
    </w:p>
    <w:p>
      <w:pPr>
        <w:pStyle w:val="BodyText"/>
      </w:pPr>
      <m:oMathPara>
        <m:oMathParaPr>
          <m:jc m:val="center"/>
        </m:oMathParaPr>
        <m:oMath>
          <m:acc>
            <m:accPr>
              <m:chr m:val="̂"/>
            </m:accPr>
            <m:e>
              <m:r>
                <m:t>Δ</m:t>
              </m:r>
            </m:e>
          </m:acc>
          <m:r>
            <m:rPr>
              <m:sty m:val="p"/>
            </m:rPr>
            <m:t>=</m:t>
          </m:r>
          <m:sSub>
            <m:e>
              <m:acc>
                <m:accPr>
                  <m:chr m:val="̂"/>
                </m:accPr>
                <m:e>
                  <m:r>
                    <m:t>θ</m:t>
                  </m:r>
                </m:e>
              </m:acc>
            </m:e>
            <m:sub>
              <m:r>
                <m:t>2</m:t>
              </m:r>
            </m:sub>
          </m:sSub>
          <m:r>
            <m:rPr>
              <m:sty m:val="p"/>
            </m:rPr>
            <m:t>−</m:t>
          </m:r>
          <m:sSub>
            <m:e>
              <m:acc>
                <m:accPr>
                  <m:chr m:val="̂"/>
                </m:accPr>
                <m:e>
                  <m:r>
                    <m:t>θ</m:t>
                  </m:r>
                </m:e>
              </m:acc>
            </m:e>
            <m:sub>
              <m:r>
                <m:t>1</m:t>
              </m:r>
            </m:sub>
          </m:sSub>
        </m:oMath>
      </m:oMathPara>
    </w:p>
    <w:p>
      <w:pPr>
        <w:pStyle w:val="FirstParagraph"/>
      </w:pPr>
      <w:r>
        <w:t xml:space="preserve">La varianza asociada a este estimador está dada por</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V</m:t>
          </m:r>
          <m:r>
            <m:t>a</m:t>
          </m:r>
          <m:r>
            <m:t>r</m:t>
          </m:r>
          <m:d>
            <m:dPr>
              <m:begChr m:val="("/>
              <m:endChr m:val=")"/>
              <m:sepChr m:val=""/>
              <m:grow/>
            </m:dPr>
            <m:e>
              <m:sSub>
                <m:e>
                  <m:acc>
                    <m:accPr>
                      <m:chr m:val="̂"/>
                    </m:accPr>
                    <m:e>
                      <m:r>
                        <m:t>θ</m:t>
                      </m:r>
                    </m:e>
                  </m:acc>
                </m:e>
                <m:sub>
                  <m:r>
                    <m:t>2</m:t>
                  </m:r>
                </m:sub>
              </m:sSub>
            </m:e>
          </m:d>
          <m:r>
            <m:rPr>
              <m:sty m:val="p"/>
            </m:rPr>
            <m:t>+</m:t>
          </m:r>
          <m:r>
            <m:t>V</m:t>
          </m:r>
          <m:r>
            <m:t>a</m:t>
          </m:r>
          <m:r>
            <m:t>r</m:t>
          </m:r>
          <m:d>
            <m:dPr>
              <m:begChr m:val="("/>
              <m:endChr m:val=")"/>
              <m:sepChr m:val=""/>
              <m:grow/>
            </m:dPr>
            <m:e>
              <m:sSub>
                <m:e>
                  <m:acc>
                    <m:accPr>
                      <m:chr m:val="̂"/>
                    </m:accPr>
                    <m:e>
                      <m:r>
                        <m:t>θ</m:t>
                      </m:r>
                    </m:e>
                  </m:acc>
                </m:e>
                <m:sub>
                  <m:r>
                    <m:t>1</m:t>
                  </m:r>
                </m:sub>
              </m:sSub>
            </m:e>
          </m:d>
          <m:r>
            <m:rPr>
              <m:sty m:val="p"/>
            </m:rPr>
            <m:t>−</m:t>
          </m:r>
          <m:r>
            <m:t>2</m:t>
          </m:r>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oMath>
      </m:oMathPara>
    </w:p>
    <w:p>
      <w:pPr>
        <w:pStyle w:val="FirstParagraph"/>
      </w:pPr>
      <w:r>
        <w:t xml:space="preserve">Y por último, el término de covarianza se puede escribir como</w:t>
      </w:r>
    </w:p>
    <w:p>
      <w:pPr>
        <w:pStyle w:val="BodyText"/>
      </w:pPr>
      <m:oMathPara>
        <m:oMathParaPr>
          <m:jc m:val="center"/>
        </m:oMathParaP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12</m:t>
              </m:r>
            </m:sub>
          </m:sSub>
        </m:oMath>
      </m:oMathPara>
    </w:p>
    <w:p>
      <w:pPr>
        <w:pStyle w:val="FirstParagraph"/>
      </w:pPr>
      <w:r>
        <w:t xml:space="preserve">Existen muchos escenarios de comparación que son de interés cuando se</w:t>
      </w:r>
      <w:r>
        <w:t xml:space="preserve"> </w:t>
      </w:r>
      <w:r>
        <w:t xml:space="preserve">analizan datos de una encuesta de empleo. Estas comparaciones se hacen</w:t>
      </w:r>
      <w:r>
        <w:t xml:space="preserve"> </w:t>
      </w:r>
      <w:r>
        <w:t xml:space="preserve">más complejas cuando se incluye en el análisis el diseño de panel de la</w:t>
      </w:r>
      <w:r>
        <w:t xml:space="preserve"> </w:t>
      </w:r>
      <w:r>
        <w:t xml:space="preserve">encuesta. Sin embargo, cuando se cumple el siguiente principio no habrá</w:t>
      </w:r>
      <w:r>
        <w:t xml:space="preserve"> </w:t>
      </w:r>
      <w:r>
        <w:t xml:space="preserve">lugar a confusión</w:t>
      </w:r>
    </w:p>
    <w:p>
      <w:pPr>
        <w:pStyle w:val="BlockText"/>
      </w:pPr>
      <w:r>
        <w:rPr>
          <w:iCs/>
          <w:i/>
        </w:rPr>
        <w:t xml:space="preserve">A no ser que los dos estimadores puntuales estén compuestos de</w:t>
      </w:r>
      <w:r>
        <w:rPr>
          <w:iCs/>
          <w:i/>
        </w:rPr>
        <w:t xml:space="preserve"> </w:t>
      </w:r>
      <w:r>
        <w:rPr>
          <w:iCs/>
          <w:i/>
        </w:rPr>
        <w:t xml:space="preserve">observaciones provenientes de un conjunto disyunto de UPM, el término</w:t>
      </w:r>
      <w:r>
        <w:rPr>
          <w:iCs/>
          <w:i/>
        </w:rPr>
        <w:t xml:space="preserve"> </w:t>
      </w:r>
      <w:r>
        <w:rPr>
          <w:iCs/>
          <w:i/>
        </w:rPr>
        <w:t xml:space="preserve">de covarianza no será nulo.</w:t>
      </w:r>
    </w:p>
    <w:p>
      <w:pPr>
        <w:pStyle w:val="FirstParagraph"/>
      </w:pPr>
      <w:r>
        <w:t xml:space="preserve">En general, no es posible generalizar la estructura de varianza en una</w:t>
      </w:r>
      <w:r>
        <w:t xml:space="preserve"> </w:t>
      </w:r>
      <w:r>
        <w:t xml:space="preserve">base de datos agregada, pero tomando como punto de partida los ejemplos</w:t>
      </w:r>
      <w:r>
        <w:t xml:space="preserve"> </w:t>
      </w:r>
      <w:r>
        <w:t xml:space="preserve">expuestos en el capítulo de tamaño de muestra, se pueden identificar tres escenarios de interés. En primer lugar, al suponer que existe independencia en el muestreo de dos meses consecutivos. En este caso,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anularía. En segundo lugar, en un diseño de panel 2(2)2, si se quiere comparar estimadores nacionales entre trimestres consecutivos o entre el mismo mes de dos años consecutivos, entonces</w:t>
      </w:r>
      <w:r>
        <w:t xml:space="preserve"> </w:t>
      </w:r>
      <m:oMath>
        <m:sSub>
          <m:e>
            <m:r>
              <m:t>T</m:t>
            </m:r>
          </m:e>
          <m:sub>
            <m:r>
              <m:t>1</m:t>
            </m:r>
          </m:sub>
        </m:sSub>
        <m:r>
          <m:rPr>
            <m:sty m:val="p"/>
          </m:rPr>
          <m:t>=</m:t>
        </m:r>
        <m:sSub>
          <m:e>
            <m:r>
              <m:t>T</m:t>
            </m:r>
          </m:e>
          <m:sub>
            <m:r>
              <m:t>2</m:t>
            </m:r>
          </m:sub>
        </m:sSub>
        <m:r>
          <m:rPr>
            <m:sty m:val="p"/>
          </m:rPr>
          <m:t>≈</m:t>
        </m:r>
        <m:r>
          <m:t>0.5</m:t>
        </m:r>
      </m:oMath>
      <w:r>
        <w:t xml:space="preserve"> </w:t>
      </w:r>
      <w:r>
        <w:t xml:space="preserve">y</w:t>
      </w:r>
      <w:r>
        <w:t xml:space="preserve"> </w:t>
      </w:r>
      <m:oMath>
        <m:sSub>
          <m:e>
            <m:r>
              <m:t>R</m:t>
            </m:r>
          </m:e>
          <m:sub>
            <m:r>
              <m:t>12</m:t>
            </m:r>
          </m:sub>
        </m:sSub>
        <m:r>
          <m:rPr>
            <m:sty m:val="p"/>
          </m:rPr>
          <m:t>≠</m:t>
        </m:r>
        <m:r>
          <m:t>0</m:t>
        </m:r>
      </m:oMath>
      <w:r>
        <w:t xml:space="preserve">. En este caso, el término de covarianza sería igual a:</w:t>
      </w:r>
      <w:r>
        <w:t xml:space="preserve"> </w:t>
      </w: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f>
          <m:fPr>
            <m:type m:val="bar"/>
          </m:fPr>
          <m:num>
            <m:r>
              <m:t>1</m:t>
            </m:r>
          </m:num>
          <m:den>
            <m:r>
              <m:t>2</m:t>
            </m:r>
          </m:den>
        </m:f>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sSub>
          <m:e>
            <m:r>
              <m:t>R</m:t>
            </m:r>
          </m:e>
          <m:sub>
            <m:r>
              <m:t>12</m:t>
            </m:r>
          </m:sub>
        </m:sSub>
      </m:oMath>
      <w:r>
        <w:t xml:space="preserve">. Por último, si se quiere comparar estimadores entre subgrupos en un mismo mes, se pueden distinguir dos casos de interés:</w:t>
      </w:r>
    </w:p>
    <w:p>
      <w:pPr>
        <w:numPr>
          <w:ilvl w:val="0"/>
          <w:numId w:val="1109"/>
        </w:numPr>
      </w:pPr>
      <w:r>
        <w:t xml:space="preserve">Si no existe independencia en el muestreo de los subgrupos (por ejemplo hombres y mujeres). Por no ser estratos de muestreo, entonces</w:t>
      </w:r>
      <w:r>
        <w:t xml:space="preserve"> </w:t>
      </w:r>
      <m:oMath>
        <m:sSub>
          <m:e>
            <m:r>
              <m:t>T</m:t>
            </m:r>
          </m:e>
          <m:sub>
            <m:r>
              <m:t>1</m:t>
            </m:r>
          </m:sub>
        </m:sSub>
        <m:r>
          <m:rPr>
            <m:sty m:val="p"/>
          </m:rPr>
          <m:t>≠</m:t>
        </m:r>
        <m:sSub>
          <m:e>
            <m:r>
              <m:t>T</m:t>
            </m:r>
          </m:e>
          <m:sub>
            <m:r>
              <m:t>2</m:t>
            </m:r>
          </m:sub>
        </m:sSub>
      </m:oMath>
      <w:r>
        <w:t xml:space="preserve"> </w:t>
      </w:r>
      <w:r>
        <w:t xml:space="preserve">y</w:t>
      </w:r>
      <w:r>
        <w:t xml:space="preserve"> </w:t>
      </w:r>
      <m:oMath>
        <m:sSub>
          <m:e>
            <m:r>
              <m:t>R</m:t>
            </m:r>
          </m:e>
          <m:sub>
            <m:r>
              <m:t>12</m:t>
            </m:r>
          </m:sub>
        </m:sSub>
        <m:r>
          <m:rPr>
            <m:sty m:val="p"/>
          </m:rPr>
          <m:t>≠</m:t>
        </m:r>
        <m:r>
          <m:t>0</m:t>
        </m:r>
      </m:oMath>
      <w:r>
        <w:t xml:space="preserve">, y el término de covarianza en este caso sería igual a</w:t>
      </w:r>
      <w:r>
        <w:t xml:space="preserve"> </w:t>
      </w: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12</m:t>
            </m:r>
          </m:sub>
        </m:sSub>
      </m:oMath>
      <w:r>
        <w:t xml:space="preserve">.</w:t>
      </w:r>
    </w:p>
    <w:p>
      <w:pPr>
        <w:numPr>
          <w:ilvl w:val="0"/>
          <w:numId w:val="1109"/>
        </w:numPr>
      </w:pPr>
      <w:r>
        <w:t xml:space="preserve">Si existe independencia en el muestreo de los subgrupos (por ejemplo dos ciudades principales o dos regiones). Por ser estratos de muestreo</w:t>
      </w:r>
      <w:r>
        <w:t xml:space="preserve"> </w:t>
      </w:r>
      <m:oMath>
        <m:sSub>
          <m:e>
            <m:r>
              <m:t>R</m:t>
            </m:r>
          </m:e>
          <m:sub>
            <m:r>
              <m:t>12</m:t>
            </m:r>
          </m:sub>
        </m:sSub>
        <m:r>
          <m:rPr>
            <m:sty m:val="p"/>
          </m:rPr>
          <m:t>=</m:t>
        </m:r>
        <m:r>
          <m:t>0</m:t>
        </m:r>
      </m:oMath>
      <w:r>
        <w:t xml:space="preserve">, y el término de covarianza será nulo.</w:t>
      </w:r>
    </w:p>
    <w:p>
      <w:pPr>
        <w:pStyle w:val="FirstParagraph"/>
      </w:pPr>
      <w:r>
        <w:t xml:space="preserve">Una vez se ha concluido la estructura de varianza del estimador de</w:t>
      </w:r>
      <w:r>
        <w:t xml:space="preserve"> </w:t>
      </w:r>
      <w:r>
        <w:t xml:space="preserve">interés, el siguiente paso es definir el estadístico de prueba para determinar si el parámetro ha cambiado entre grupos o a lo largo del tiempo; el cual toma la siguiente expresión:</w:t>
      </w:r>
    </w:p>
    <w:p>
      <w:pPr>
        <w:pStyle w:val="BodyText"/>
      </w:pPr>
      <m:oMathPara>
        <m:oMathParaPr>
          <m:jc m:val="center"/>
        </m:oMathParaPr>
        <m:oMath>
          <m:r>
            <m:t>t</m:t>
          </m:r>
          <m:r>
            <m:rPr>
              <m:sty m:val="p"/>
            </m:rPr>
            <m:t>=</m:t>
          </m:r>
          <m:f>
            <m:fPr>
              <m:type m:val="bar"/>
            </m:fPr>
            <m:num>
              <m:acc>
                <m:accPr>
                  <m:chr m:val="̂"/>
                </m:accPr>
                <m:e>
                  <m:r>
                    <m:t>Δ</m:t>
                  </m:r>
                </m:e>
              </m:acc>
            </m:num>
            <m:den>
              <m:rad>
                <m:radPr>
                  <m:degHide m:val="1"/>
                </m:radPr>
                <m:deg/>
                <m:e>
                  <m:r>
                    <m:t>V</m:t>
                  </m:r>
                  <m:r>
                    <m:t>a</m:t>
                  </m:r>
                  <m:r>
                    <m:t>r</m:t>
                  </m:r>
                  <m:d>
                    <m:dPr>
                      <m:begChr m:val="("/>
                      <m:endChr m:val=")"/>
                      <m:sepChr m:val=""/>
                      <m:grow/>
                    </m:dPr>
                    <m:e>
                      <m:acc>
                        <m:accPr>
                          <m:chr m:val="̂"/>
                        </m:accPr>
                        <m:e>
                          <m:r>
                            <m:t>Δ</m:t>
                          </m:r>
                        </m:e>
                      </m:acc>
                    </m:e>
                  </m:d>
                </m:e>
              </m:rad>
            </m:den>
          </m:f>
        </m:oMath>
      </m:oMathPara>
    </w:p>
    <w:p>
      <w:pPr>
        <w:pStyle w:val="FirstParagraph"/>
      </w:pPr>
      <w:r>
        <w:t xml:space="preserve">Este estadístico de prueba sigue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los cuales están dados por la resta entre el número de UPM</w:t>
      </w:r>
      <w:r>
        <w:t xml:space="preserve"> </w:t>
      </w:r>
      <w:r>
        <w:t xml:space="preserve">seleccionadas menos el número de estratos de muestreo considerados en la agregación. De</w:t>
      </w:r>
      <w:r>
        <w:t xml:space="preserve"> </w:t>
      </w:r>
      <w:r>
        <w:t xml:space="preserve">esta forma, se tiene que:</w:t>
      </w:r>
    </w:p>
    <w:p>
      <w:pPr>
        <w:pStyle w:val="BodyText"/>
      </w:pPr>
      <m:oMathPara>
        <m:oMathParaPr>
          <m:jc m:val="center"/>
        </m:oMathParaPr>
        <m:oMath>
          <m:r>
            <m:t>g</m:t>
          </m:r>
          <m:r>
            <m:t>l</m:t>
          </m:r>
          <m:r>
            <m:rPr>
              <m:sty m:val="p"/>
            </m:rPr>
            <m:t>=</m:t>
          </m:r>
          <m:nary>
            <m:naryPr>
              <m:chr m:val="∑"/>
              <m:limLoc m:val="undOvr"/>
              <m:subHide m:val="0"/>
              <m:supHide m:val="0"/>
            </m:naryPr>
            <m:sub>
              <m:r>
                <m:t>h</m:t>
              </m:r>
              <m:r>
                <m:rPr>
                  <m:sty m:val="p"/>
                </m:rPr>
                <m:t>=</m:t>
              </m:r>
              <m:r>
                <m:t>1</m:t>
              </m:r>
            </m:sub>
            <m:sup>
              <m:r>
                <m:t>H</m:t>
              </m:r>
            </m:sup>
            <m:e>
              <m:d>
                <m:dPr>
                  <m:begChr m:val="("/>
                  <m:endChr m:val=")"/>
                  <m:sepChr m:val=""/>
                  <m:grow/>
                </m:dPr>
                <m:e>
                  <m:sSub>
                    <m:e>
                      <m:r>
                        <m:t>n</m:t>
                      </m:r>
                    </m:e>
                    <m:sub>
                      <m:r>
                        <m:t>I</m:t>
                      </m:r>
                      <m:r>
                        <m:t>h</m:t>
                      </m:r>
                    </m:sub>
                  </m:sSub>
                  <m:r>
                    <m:rPr>
                      <m:sty m:val="p"/>
                    </m:rPr>
                    <m:t>−</m:t>
                  </m:r>
                  <m:r>
                    <m:t>1</m:t>
                  </m:r>
                </m:e>
              </m:d>
            </m:e>
          </m:nary>
          <m:r>
            <m:rPr>
              <m:sty m:val="p"/>
            </m:rPr>
            <m:t>=</m:t>
          </m:r>
          <m:nary>
            <m:naryPr>
              <m:chr m:val="∑"/>
              <m:limLoc m:val="undOvr"/>
              <m:subHide m:val="0"/>
              <m:supHide m:val="0"/>
            </m:naryPr>
            <m:sub>
              <m:r>
                <m:t>h</m:t>
              </m:r>
              <m:r>
                <m:rPr>
                  <m:sty m:val="p"/>
                </m:rPr>
                <m:t>=</m:t>
              </m:r>
              <m:r>
                <m:t>1</m:t>
              </m:r>
            </m:sub>
            <m:sup>
              <m:r>
                <m:t>H</m:t>
              </m:r>
            </m:sup>
            <m:e>
              <m:sSub>
                <m:e>
                  <m:r>
                    <m:t>n</m:t>
                  </m:r>
                </m:e>
                <m:sub>
                  <m:r>
                    <m:t>I</m:t>
                  </m:r>
                  <m:r>
                    <m:t>h</m:t>
                  </m:r>
                </m:sub>
              </m:sSub>
            </m:e>
          </m:nary>
          <m:r>
            <m:rPr>
              <m:sty m:val="p"/>
            </m:rPr>
            <m:t>−</m:t>
          </m:r>
          <m:r>
            <m:t>H</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permiten tener una inferencia precisa a medida</w:t>
      </w:r>
      <w:r>
        <w:t xml:space="preserve"> </w:t>
      </w:r>
      <w:r>
        <w:t xml:space="preserve">que crecen. Por ejemplo, considere por ejemplo el percentil 0.975 para</w:t>
      </w:r>
      <w:r>
        <w:t xml:space="preserve"> </w:t>
      </w:r>
      <w:r>
        <w:t xml:space="preserve">el cual los valores críticos de la distribución varían con respecto a</w:t>
      </w:r>
      <w:r>
        <w:t xml:space="preserve"> </w:t>
      </w:r>
      <w:r>
        <w:t xml:space="preserve">sus grados de libertad:</w:t>
      </w:r>
      <w:r>
        <w:t xml:space="preserve"> </w:t>
      </w:r>
      <m:oMath>
        <m:sSub>
          <m:e>
            <m:r>
              <m:t>t</m:t>
            </m:r>
          </m:e>
          <m:sub>
            <m:r>
              <m:t>0.975</m:t>
            </m:r>
            <m:r>
              <m:rPr>
                <m:sty m:val="p"/>
              </m:rPr>
              <m:t>,</m:t>
            </m:r>
            <m:r>
              <m:t>1</m:t>
            </m:r>
          </m:sub>
        </m:sSub>
        <m:r>
          <m:rPr>
            <m:sty m:val="p"/>
          </m:rPr>
          <m:t>=</m:t>
        </m:r>
        <m:r>
          <m:t>12.7</m:t>
        </m:r>
      </m:oMath>
      <w:r>
        <w:t xml:space="preserve">,</w:t>
      </w:r>
      <w:r>
        <w:t xml:space="preserve"> </w:t>
      </w:r>
      <m:oMath>
        <m:sSub>
          <m:e>
            <m:r>
              <m:t>t</m:t>
            </m:r>
          </m:e>
          <m:sub>
            <m:r>
              <m:t>0.975</m:t>
            </m:r>
            <m:r>
              <m:rPr>
                <m:sty m:val="p"/>
              </m:rPr>
              <m:t>,</m:t>
            </m:r>
            <m:r>
              <m:t>20</m:t>
            </m:r>
          </m:sub>
        </m:sSub>
        <m:r>
          <m:rPr>
            <m:sty m:val="p"/>
          </m:rPr>
          <m:t>=</m:t>
        </m:r>
        <m:r>
          <m:t>2.08</m:t>
        </m:r>
      </m:oMath>
      <w:r>
        <w:t xml:space="preserve">,</w:t>
      </w:r>
      <w:r>
        <w:t xml:space="preserve"> </w:t>
      </w:r>
      <m:oMath>
        <m:sSub>
          <m:e>
            <m:r>
              <m:t>t</m:t>
            </m:r>
          </m:e>
          <m:sub>
            <m:r>
              <m:t>0.975</m:t>
            </m:r>
            <m:r>
              <m:rPr>
                <m:sty m:val="p"/>
              </m:rPr>
              <m:t>,</m:t>
            </m:r>
            <m:r>
              <m:t>40</m:t>
            </m:r>
          </m:sub>
        </m:sSub>
        <m:r>
          <m:rPr>
            <m:sty m:val="p"/>
          </m:rPr>
          <m:t>=</m:t>
        </m:r>
        <m:r>
          <m:t>2.02</m:t>
        </m:r>
      </m:oMath>
      <w:r>
        <w:t xml:space="preserve">,</w:t>
      </w:r>
      <w:r>
        <w:t xml:space="preserve"> </w:t>
      </w:r>
      <m:oMath>
        <m:sSub>
          <m:e>
            <m:r>
              <m:t>t</m:t>
            </m:r>
          </m:e>
          <m:sub>
            <m:r>
              <m:t>0.975</m:t>
            </m:r>
            <m:r>
              <m:rPr>
                <m:sty m:val="p"/>
              </m:rPr>
              <m:t>,</m:t>
            </m:r>
            <m:r>
              <m:rPr>
                <m:sty m:val="p"/>
              </m:rPr>
              <m:t>∞</m:t>
            </m:r>
          </m:sub>
        </m:sSub>
        <m:r>
          <m:rPr>
            <m:sty m:val="p"/>
          </m:rPr>
          <m:t>=</m:t>
        </m:r>
        <m:r>
          <m:t>1.96</m:t>
        </m:r>
      </m:oMath>
      <w:r>
        <w:t xml:space="preserve">. Los grados de libertad</w:t>
      </w:r>
      <w:r>
        <w:t xml:space="preserve"> </w:t>
      </w:r>
      <w:r>
        <w:t xml:space="preserve">son determinantes a la hora de hacer inferencias dentro de</w:t>
      </w:r>
      <w:r>
        <w:t xml:space="preserve"> </w:t>
      </w:r>
      <w:r>
        <w:t xml:space="preserve">subpoblaciones de interés. En este caso los grados de libertad no se</w:t>
      </w:r>
      <w:r>
        <w:t xml:space="preserve"> </w:t>
      </w:r>
      <w:r>
        <w:t xml:space="preserve">consideran fijos sino variables.</w:t>
      </w:r>
      <w:r>
        <w:t xml:space="preserve"> </w:t>
      </w: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w:t>
        </w:r>
      </w:hyperlink>
      <w:r>
        <w:t xml:space="preserve">)</w:t>
      </w:r>
      <w:r>
        <w:t xml:space="preserve"> </w:t>
      </w:r>
      <w:r>
        <w:t xml:space="preserve">proponen el</w:t>
      </w:r>
      <w:r>
        <w:t xml:space="preserve"> </w:t>
      </w:r>
      <w:r>
        <w:t xml:space="preserve">siguiente método de cálculo sobre los grados de libertad en</w:t>
      </w:r>
      <w:r>
        <w:t xml:space="preserve"> </w:t>
      </w:r>
      <w:r>
        <w:t xml:space="preserve">subpoblaciones:</w:t>
      </w:r>
    </w:p>
    <w:p>
      <w:pPr>
        <w:pStyle w:val="BodyText"/>
      </w:pPr>
      <m:oMathPara>
        <m:oMathParaPr>
          <m:jc m:val="center"/>
        </m:oMathParaPr>
        <m:oMath>
          <m:r>
            <m:t>g</m:t>
          </m:r>
          <m:sSub>
            <m:e>
              <m:r>
                <m:t>l</m:t>
              </m:r>
            </m:e>
            <m:sub>
              <m:r>
                <m:t>s</m:t>
              </m:r>
              <m:r>
                <m:t>u</m:t>
              </m:r>
              <m:r>
                <m:t>b</m:t>
              </m:r>
              <m:r>
                <m:t>p</m:t>
              </m:r>
              <m:r>
                <m:t>o</m:t>
              </m:r>
              <m:r>
                <m:t>b</m:t>
              </m:r>
              <m:r>
                <m:t>l</m:t>
              </m:r>
              <m:r>
                <m:t>a</m:t>
              </m:r>
              <m:r>
                <m:t>c</m:t>
              </m:r>
              <m:r>
                <m:t>i</m:t>
              </m:r>
              <m:r>
                <m:t>ó</m:t>
              </m:r>
              <m:r>
                <m:t>n</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d>
            <m:dPr>
              <m:begChr m:val="("/>
              <m:endChr m:val=")"/>
              <m:sepChr m:val=""/>
              <m:grow/>
            </m:dPr>
            <m:e>
              <m:sSub>
                <m:e>
                  <m:r>
                    <m:t>n</m:t>
                  </m:r>
                </m:e>
                <m:sub>
                  <m:r>
                    <m:t>I</m:t>
                  </m:r>
                  <m:r>
                    <m:t>h</m:t>
                  </m:r>
                </m:sub>
              </m:sSub>
              <m:r>
                <m:rPr>
                  <m:sty m:val="p"/>
                </m:rPr>
                <m:t>−</m:t>
              </m:r>
              <m:r>
                <m:t>1</m:t>
              </m:r>
            </m:e>
          </m:d>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w:t>
      </w:r>
      <w:r>
        <w:t xml:space="preserve"> </w:t>
      </w:r>
      <w:r>
        <w:t xml:space="preserve">estrato</w:t>
      </w:r>
      <w:r>
        <w:t xml:space="preserve"> </w:t>
      </w:r>
      <m:oMath>
        <m:r>
          <m:t>h</m:t>
        </m:r>
      </m:oMath>
      <w:r>
        <w:t xml:space="preserve"> </w:t>
      </w:r>
      <w:r>
        <w:t xml:space="preserve">contiene uno o mas casos de las subpoblaciones de interés y</w:t>
      </w:r>
      <w:r>
        <w:t xml:space="preserve"> </w:t>
      </w:r>
      <w:r>
        <w:t xml:space="preserve">toma el valor cero en otro caso.</w:t>
      </w:r>
    </w:p>
    <w:bookmarkEnd w:id="275"/>
    <w:bookmarkEnd w:id="276"/>
    <w:bookmarkStart w:id="288" w:name="X1410d4bd5a8b26d80e70f3112408b12e48e7700"/>
    <w:p>
      <w:pPr>
        <w:pStyle w:val="Heading1"/>
      </w:pPr>
      <w:r>
        <w:rPr>
          <w:rStyle w:val="SectionNumber"/>
        </w:rPr>
        <w:t xml:space="preserve">18</w:t>
      </w:r>
      <w:r>
        <w:tab/>
      </w:r>
      <w:r>
        <w:t xml:space="preserve">Procesamiento longitudinal de las encuestas rotativas</w:t>
      </w:r>
    </w:p>
    <w:p>
      <w:pPr>
        <w:pStyle w:val="FirstParagraph"/>
      </w:pPr>
      <w:r>
        <w:t xml:space="preserve">Para algunos INE puede ser necesario contar con una estructura de ponderación longitudinal que le permita a las áreas de análisis producir estadísticas basadas en el seguimiento continuo a los hogares, afianzándose en el esquema de rotación de las encuestas. Para establecer los pasos que se requieren en la creación de un sistema de pesos longitudinales, primero es necesario definir qué es una encuesta longitudinal y más precisamente cómo las encuestas continuas con levantamientos transversales, puede tornarse en encuestas longitudinales.</w:t>
      </w:r>
    </w:p>
    <w:p>
      <w:pPr>
        <w:pStyle w:val="BodyText"/>
      </w:pPr>
      <w:hyperlink w:anchor="ref-Lynn_2009">
        <w:r>
          <w:rPr>
            <w:rStyle w:val="Hyperlink"/>
          </w:rPr>
          <w:t xml:space="preserve">Lynn</w:t>
        </w:r>
      </w:hyperlink>
      <w:r>
        <w:t xml:space="preserve"> </w:t>
      </w:r>
      <w:r>
        <w:t xml:space="preserve">(</w:t>
      </w:r>
      <w:hyperlink w:anchor="ref-Lynn_2009">
        <w:r>
          <w:rPr>
            <w:rStyle w:val="Hyperlink"/>
          </w:rPr>
          <w:t xml:space="preserve">2009</w:t>
        </w:r>
      </w:hyperlink>
      <w:r>
        <w:t xml:space="preserve">)</w:t>
      </w:r>
      <w:r>
        <w:t xml:space="preserve"> </w:t>
      </w:r>
      <w:r>
        <w:t xml:space="preserve">plantea que una encuesta longitudinal es aquella que recolecta los datos de los mismos elementos muestrales en múltiples ocasiones a través del tiempo. Por ejemplo, una encuesta trimestral con un esquema rotativo 4(1)0 permitiría realizar observaciones continuas en el 25% de las viviendas durante todo un año. Cuando se requiere la generación de un sistema de ponderación longitudinal es necesario centrar la atención en la estimación del cambio del indicador en dos periodos de tiempo consecutivos, y su correspondiente estimación de la varianza. Cabe resaltar que este proceso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w:t>
      </w:r>
    </w:p>
    <w:p>
      <w:pPr>
        <w:pStyle w:val="BodyText"/>
      </w:pPr>
      <w:r>
        <w:t xml:space="preserve">Asimismo, con el análisis de los datos longitudinales es posible hacer otros tipos de análisis como por ejemplo:</w:t>
      </w:r>
    </w:p>
    <w:p>
      <w:pPr>
        <w:numPr>
          <w:ilvl w:val="0"/>
          <w:numId w:val="1110"/>
        </w:numPr>
        <w:pStyle w:val="Compact"/>
      </w:pPr>
      <w:r>
        <w:t xml:space="preserve">Inferencia sobre la caracterización de las unidades observacionales que han cambiado de un estatus a otro: desde las bases de datos longitudinales es posible determinar las características de los hogares o personas que han sufrido algún cambio en las variables de interes. Por ejemplo, es posible determinar las características de los hogares que han salido (o entrado) de (a) la pobreza extrema, sin importar si se muestra un cambio neto significativo en el periodo de estudio.</w:t>
      </w:r>
    </w:p>
    <w:p>
      <w:pPr>
        <w:numPr>
          <w:ilvl w:val="0"/>
          <w:numId w:val="1110"/>
        </w:numPr>
        <w:pStyle w:val="Compact"/>
      </w:pPr>
      <w:r>
        <w:t xml:space="preserve">Inferencia acerca de la estabilidad (o inestabilidad) de características de interés sobre las observaciones longitudinales: combinando varios periodos de seguimiento es posible detectar que algunas unidades observacionales experimentan periodos de estabilidad (o fluctuación) sobre el fenómeno de interés. Por ejemplo, el análisis de este tipo de problemáticas puede propiciar un mejor entendimiento de las situaciones que confluyen para que un hogar entre a la pobreza extrema y se mantenga en ese estado por un periodo determinado.</w:t>
      </w:r>
    </w:p>
    <w:p>
      <w:pPr>
        <w:numPr>
          <w:ilvl w:val="0"/>
          <w:numId w:val="1110"/>
        </w:numPr>
        <w:pStyle w:val="Compact"/>
      </w:pPr>
      <w:r>
        <w:t xml:space="preserve">Caracterización de los eventos y fenómenos: con las encuestas longitudinales es posible entender a profundidad la duración de los periodos en los que una unidad observacional cambia de un estado a otro y persiste en este último. Por ejemplo, entrar a la pobreza, entrar a la inactividad económica, entrar a la desocupación, abandonar la educación, entre otros.</w:t>
      </w:r>
    </w:p>
    <w:p>
      <w:pPr>
        <w:numPr>
          <w:ilvl w:val="0"/>
          <w:numId w:val="1110"/>
        </w:numPr>
        <w:pStyle w:val="Compact"/>
      </w:pPr>
      <w:r>
        <w:t xml:space="preserve">Análisis de impactos, efectos y relaciones causales: los datos longitudinales pueden usarse muy efectivamente a la hora de establecer relaciones causales entre una intervención y un fenómeno de interés. Por ejemplo, es posible evaluar la magnitud del impacto que la pandemia por COVID-19 trajo sobre la tasa de desocupación y sus efectos a lo largo del año.</w:t>
      </w:r>
    </w:p>
    <w:bookmarkStart w:id="278" w:name="Xcbf6fce9f090181abe580b333aa1463d104f5ff"/>
    <w:p>
      <w:pPr>
        <w:pStyle w:val="Heading2"/>
      </w:pPr>
      <w:r>
        <w:rPr>
          <w:rStyle w:val="SectionNumber"/>
        </w:rPr>
        <w:t xml:space="preserve">18.1</w:t>
      </w:r>
      <w:r>
        <w:tab/>
      </w:r>
      <w:r>
        <w:t xml:space="preserve">Diseño de paneles rotativos en las encuestas de la región</w:t>
      </w:r>
    </w:p>
    <w:p>
      <w:pPr>
        <w:pStyle w:val="FirstParagraph"/>
      </w:pPr>
      <w:r>
        <w:t xml:space="preserve">Algunas encuestas de hogares en América Latina permiten que un hogar sea visitado en más de una ocasión con el fin de tener estimaciones precisas acerca de los cambios de estado que el hogar o las personas que lo habitan puedan sufrir. Por ejemplo, en las encuestas de fuerza laboral, una persona puede pasar de estar ocupada en un periodo a inactiva en el siguiente periodo. Estos cambios y la dinámica propia que conllevan son de interés para los investigadores y deben ser contemplados desde una perspectiva más amplia en cuanto a su diseño. Nótese que este tipo de variaciones sobre los individuos es captada a través del componente longitudinal de la encuesta, constituido por los respondientes efectivos que fueron observados de forma sistemática en los periodos de interés.</w:t>
      </w:r>
    </w:p>
    <w:p>
      <w:pPr>
        <w:pStyle w:val="BodyText"/>
      </w:pPr>
      <w:r>
        <w:t xml:space="preserve">Por ejemplo, considere una encuesta continua de hogares que cuenta con un esquema rotacional 4(0)1, en donde una vivienda es entrevistada durante cuatro trimestres consecutivos, y luego sale del panel definitivamente. Un ejemplo de este tipo de esquemas se presenta en el siguiente cuadro.</w:t>
      </w:r>
    </w:p>
    <w:p>
      <w:pPr>
        <w:pStyle w:val="TableCaption"/>
      </w:pPr>
      <w:r>
        <w:rPr>
          <w:iCs/>
          <w:i/>
        </w:rPr>
        <w:t xml:space="preserve">Rotación de páneles para un diseño 4(0)1.</w:t>
      </w:r>
    </w:p>
    <w:tbl>
      <w:tblPr>
        <w:tblStyle w:val="Table"/>
        <w:tblW w:type="auto" w:w="0"/>
        <w:tblLook w:firstRow="1" w:lastRow="0" w:firstColumn="0" w:lastColumn="0" w:noHBand="0" w:noVBand="0" w:val="0020"/>
        <w:tblCaption w:val="Rotación de páneles para un diseño 4(0)1."/>
      </w:tblPr>
      <w:tblGrid>
        <w:gridCol w:w="1584"/>
        <w:gridCol w:w="1584"/>
        <w:gridCol w:w="1584"/>
        <w:gridCol w:w="1584"/>
        <w:gridCol w:w="1584"/>
      </w:tblGrid>
      <w:tr>
        <w:trPr>
          <w:tblHeader w:val="true"/>
        </w:trPr>
        <w:tc>
          <w:tcPr/>
          <w:p>
            <w:pPr>
              <w:pStyle w:val="Compact"/>
              <w:jc w:val="center"/>
            </w:pPr>
            <w:r>
              <w:t xml:space="preserve">Trimestre</w:t>
            </w:r>
          </w:p>
        </w:tc>
        <w:tc>
          <w:tcPr/>
          <w:p>
            <w:pPr>
              <w:pStyle w:val="Compact"/>
              <w:jc w:val="center"/>
            </w:pPr>
            <w:r>
              <w:t xml:space="preserve">Panel 1</w:t>
            </w:r>
          </w:p>
        </w:tc>
        <w:tc>
          <w:tcPr/>
          <w:p>
            <w:pPr>
              <w:pStyle w:val="Compact"/>
              <w:jc w:val="center"/>
            </w:pPr>
            <w:r>
              <w:t xml:space="preserve">Panel 2</w:t>
            </w:r>
          </w:p>
        </w:tc>
        <w:tc>
          <w:tcPr/>
          <w:p>
            <w:pPr>
              <w:pStyle w:val="Compact"/>
              <w:jc w:val="center"/>
            </w:pPr>
            <w:r>
              <w:t xml:space="preserve">Panel 3</w:t>
            </w:r>
          </w:p>
        </w:tc>
        <w:tc>
          <w:tcPr/>
          <w:p>
            <w:pPr>
              <w:pStyle w:val="Compact"/>
              <w:jc w:val="center"/>
            </w:pPr>
            <w:r>
              <w:t xml:space="preserve">Panel 4</w:t>
            </w:r>
          </w:p>
        </w:tc>
      </w:tr>
      <w:tr>
        <w:tc>
          <w:tcPr/>
          <w:p>
            <w:pPr>
              <w:pStyle w:val="Compact"/>
              <w:jc w:val="center"/>
            </w:pPr>
            <w:r>
              <w:t xml:space="preserve">T1</w:t>
            </w:r>
          </w:p>
        </w:tc>
        <w:tc>
          <w:tcPr/>
          <w:p>
            <w:pPr>
              <w:pStyle w:val="Compact"/>
              <w:jc w:val="center"/>
            </w:pPr>
            <m:oMath>
              <m:sSub>
                <m:e>
                  <m:r>
                    <m:t>a</m:t>
                  </m:r>
                </m:e>
                <m:sub>
                  <m:r>
                    <m:t>1</m:t>
                  </m:r>
                </m:sub>
              </m:sSub>
            </m:oMath>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r>
      <w:tr>
        <w:tc>
          <w:tcPr/>
          <w:p>
            <w:pPr>
              <w:pStyle w:val="Compact"/>
              <w:jc w:val="center"/>
            </w:pPr>
            <w:r>
              <w:t xml:space="preserve">T2</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jc w:val="center"/>
            </w:pPr>
            <w:r>
              <w:t xml:space="preserve">T3</w:t>
            </w:r>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r>
      <w:tr>
        <w:tc>
          <w:tcPr/>
          <w:p>
            <w:pPr>
              <w:pStyle w:val="Compact"/>
              <w:jc w:val="center"/>
            </w:pPr>
            <w:r>
              <w:t xml:space="preserve">T4</w:t>
            </w:r>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c>
          <w:tcPr/>
          <w:p>
            <w:pPr>
              <w:pStyle w:val="Compact"/>
              <w:jc w:val="center"/>
            </w:pPr>
            <m:oMath>
              <m:sSub>
                <m:e>
                  <m:r>
                    <m:t>c</m:t>
                  </m:r>
                </m:e>
                <m:sub>
                  <m:r>
                    <m:t>2</m:t>
                  </m:r>
                </m:sub>
              </m:sSub>
            </m:oMath>
          </w:p>
        </w:tc>
      </w:tr>
      <w:tr>
        <w:tc>
          <w:tcPr/>
          <w:p>
            <w:pPr>
              <w:pStyle w:val="Compact"/>
              <w:jc w:val="center"/>
            </w:pPr>
            <w:r>
              <w:t xml:space="preserve">T5</w:t>
            </w:r>
          </w:p>
        </w:tc>
        <w:tc>
          <w:tcPr/>
          <w:p>
            <w:pPr>
              <w:pStyle w:val="Compact"/>
              <w:jc w:val="center"/>
            </w:pPr>
            <m:oMath>
              <m:sSub>
                <m:e>
                  <m:r>
                    <m:t>a</m:t>
                  </m:r>
                </m:e>
                <m:sub>
                  <m:r>
                    <m:t>2</m:t>
                  </m:r>
                </m:sub>
              </m:sSub>
            </m:oMath>
          </w:p>
        </w:tc>
        <w:tc>
          <w:tcPr/>
          <w:p>
            <w:pPr>
              <w:pStyle w:val="Compact"/>
              <w:jc w:val="center"/>
            </w:pPr>
            <m:oMath>
              <m:sSub>
                <m:e>
                  <m:r>
                    <m:t>b</m:t>
                  </m:r>
                </m:e>
                <m:sub>
                  <m:r>
                    <m:t>2</m:t>
                  </m:r>
                </m:sub>
              </m:sSub>
            </m:oMath>
          </w:p>
        </w:tc>
        <w:tc>
          <w:tcPr/>
          <w:p>
            <w:pPr>
              <w:pStyle w:val="Compact"/>
              <w:jc w:val="center"/>
            </w:pPr>
            <m:oMath>
              <m:sSub>
                <m:e>
                  <m:r>
                    <m:t>c</m:t>
                  </m:r>
                </m:e>
                <m:sub>
                  <m:r>
                    <m:t>2</m:t>
                  </m:r>
                </m:sub>
              </m:sSub>
            </m:oMath>
          </w:p>
        </w:tc>
        <w:tc>
          <w:tcPr/>
          <w:p>
            <w:pPr>
              <w:pStyle w:val="Compact"/>
              <w:jc w:val="center"/>
            </w:pPr>
            <m:oMath>
              <m:sSub>
                <m:e>
                  <m:r>
                    <m:t>d</m:t>
                  </m:r>
                </m:e>
                <m:sub>
                  <m:r>
                    <m:t>2</m:t>
                  </m:r>
                </m:sub>
              </m:sSub>
            </m:oMath>
          </w:p>
        </w:tc>
      </w:tr>
      <w:tr>
        <w:tc>
          <w:tcPr/>
          <w:p>
            <w:pPr>
              <w:pStyle w:val="Compact"/>
              <w:jc w:val="center"/>
            </w:pPr>
            <w:r>
              <w:t xml:space="preserve">T6</w:t>
            </w:r>
          </w:p>
        </w:tc>
        <w:tc>
          <w:tcPr/>
          <w:p>
            <w:pPr>
              <w:pStyle w:val="Compact"/>
              <w:jc w:val="center"/>
            </w:pPr>
            <m:oMath>
              <m:sSub>
                <m:e>
                  <m:r>
                    <m:t>b</m:t>
                  </m:r>
                </m:e>
                <m:sub>
                  <m:r>
                    <m:t>2</m:t>
                  </m:r>
                </m:sub>
              </m:sSub>
            </m:oMath>
          </w:p>
        </w:tc>
        <w:tc>
          <w:tcPr/>
          <w:p>
            <w:pPr>
              <w:pStyle w:val="Compact"/>
              <w:jc w:val="center"/>
            </w:pPr>
            <m:oMath>
              <m:sSub>
                <m:e>
                  <m:r>
                    <m:t>c</m:t>
                  </m:r>
                </m:e>
                <m:sub>
                  <m:r>
                    <m:t>2</m:t>
                  </m:r>
                </m:sub>
              </m:sSub>
            </m:oMath>
          </w:p>
        </w:tc>
        <w:tc>
          <w:tcPr/>
          <w:p>
            <w:pPr>
              <w:pStyle w:val="Compact"/>
              <w:jc w:val="center"/>
            </w:pPr>
            <m:oMath>
              <m:sSub>
                <m:e>
                  <m:r>
                    <m:t>d</m:t>
                  </m:r>
                </m:e>
                <m:sub>
                  <m:r>
                    <m:t>2</m:t>
                  </m:r>
                </m:sub>
              </m:sSub>
            </m:oMath>
          </w:p>
        </w:tc>
        <w:tc>
          <w:tcPr/>
          <w:p>
            <w:pPr>
              <w:pStyle w:val="Compact"/>
              <w:jc w:val="center"/>
            </w:pPr>
            <m:oMath>
              <m:sSub>
                <m:e>
                  <m:r>
                    <m:t>a</m:t>
                  </m:r>
                </m:e>
                <m:sub>
                  <m:r>
                    <m:t>3</m:t>
                  </m:r>
                </m:sub>
              </m:sSub>
            </m:oMath>
          </w:p>
        </w:tc>
      </w:tr>
    </w:tbl>
    <w:p>
      <w:pPr>
        <w:pStyle w:val="BodyText"/>
      </w:pPr>
      <w:r>
        <w:t xml:space="preserve">Nótese que entre el primer y el segundo periodo de medición hay un traslape del 75% de hogares. En particular, entre T1 y T2, la muestra se conserva en tres cuartas partes puesto que</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Esto mismo sucede en cada trimestre del esquema rotacional. Por otro lado, entre el primer y el tercer periodo habrá un traslape del 50%. Nótese que entre T1 y T3, la mitad de la muestra se conserva puesto que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Este mismo patrón se encuentra a lo largo del esquema rotacional. Además, entre el primer y el cuarto periodo se tendrá un 25% de traslape. Nótese, por ejemplo, que entre T1 y T4,</w:t>
      </w:r>
      <w:r>
        <w:t xml:space="preserve"> </w:t>
      </w:r>
      <m:oMath>
        <m:sSub>
          <m:e>
            <m:r>
              <m:t>d</m:t>
            </m:r>
          </m:e>
          <m:sub>
            <m:r>
              <m:t>1</m:t>
            </m:r>
          </m:sub>
        </m:sSub>
      </m:oMath>
      <w:r>
        <w:t xml:space="preserve"> </w:t>
      </w:r>
      <w:r>
        <w:t xml:space="preserve">se repite. Finalmente, entre T1 y T5 no se tiene ningún tipo de traslape.</w:t>
      </w:r>
    </w:p>
    <w:p>
      <w:pPr>
        <w:pStyle w:val="BodyText"/>
      </w:pPr>
      <w:r>
        <w:t xml:space="preserve">La figura</w:t>
      </w:r>
      <w:r>
        <w:t xml:space="preserve"> </w:t>
      </w:r>
      <w:r>
        <w:t xml:space="preserve">18.1</w:t>
      </w:r>
      <w:r>
        <w:t xml:space="preserve"> </w:t>
      </w:r>
      <w:r>
        <w:t xml:space="preserve">ejemplifica tres esquemas longitudinales que pueden ser creados para el año 2019. El primero de ellos (a la izquierda de la figura) representa la combinación del primer y segundo trimestre, que se define a través de la agregación de las dos mediciones en el primer y segundo trimestre de los paneles</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El segundo esquema (centro) muestra la combinación de los primeros tres trimestres del año, definidos por los paneles</w:t>
      </w:r>
      <w:r>
        <w:t xml:space="preserve"> </w:t>
      </w:r>
      <m:oMath>
        <m:sSub>
          <m:e>
            <m:r>
              <m:t>c</m:t>
            </m:r>
          </m:e>
          <m:sub>
            <m:r>
              <m:t>1</m:t>
            </m:r>
          </m:sub>
        </m:sSub>
      </m:oMath>
      <w:r>
        <w:t xml:space="preserve"> </w:t>
      </w:r>
      <w:r>
        <w:t xml:space="preserve">y</w:t>
      </w:r>
      <w:r>
        <w:t xml:space="preserve"> </w:t>
      </w:r>
      <m:oMath>
        <m:sSub>
          <m:e>
            <m:r>
              <m:t>d</m:t>
            </m:r>
          </m:e>
          <m:sub>
            <m:r>
              <m:t>1</m:t>
            </m:r>
          </m:sub>
        </m:sSub>
      </m:oMath>
      <w:r>
        <w:t xml:space="preserve">. Por último, la base longitudinal anual parte de la combinación de las cuatro mediciones del panel</w:t>
      </w:r>
      <w:r>
        <w:t xml:space="preserve"> </w:t>
      </w:r>
      <m:oMath>
        <m:sSub>
          <m:e>
            <m:r>
              <m:t>d</m:t>
            </m:r>
          </m:e>
          <m:sub>
            <m:r>
              <m:t>1</m:t>
            </m:r>
          </m:sub>
        </m:sSub>
      </m:oMath>
      <w:r>
        <w:t xml:space="preserve">.</w:t>
      </w:r>
    </w:p>
    <w:p>
      <w:pPr>
        <w:pStyle w:val="CaptionedFigure"/>
      </w:pPr>
      <w:r>
        <w:drawing>
          <wp:inline>
            <wp:extent cx="5334000" cy="1444996"/>
            <wp:effectExtent b="0" l="0" r="0" t="0"/>
            <wp:docPr descr="Figura 18.1: Tres escenarios longitudinales en un esquema rotativo 4(0)1." title="" id="1" name="Picture"/>
            <a:graphic>
              <a:graphicData uri="http://schemas.openxmlformats.org/drawingml/2006/picture">
                <pic:pic>
                  <pic:nvPicPr>
                    <pic:cNvPr descr="Pics/el1.png" id="0" name="Picture"/>
                    <pic:cNvPicPr>
                      <a:picLocks noChangeArrowheads="1" noChangeAspect="1"/>
                    </pic:cNvPicPr>
                  </pic:nvPicPr>
                  <pic:blipFill>
                    <a:blip r:embed="rId277"/>
                    <a:stretch>
                      <a:fillRect/>
                    </a:stretch>
                  </pic:blipFill>
                  <pic:spPr bwMode="auto">
                    <a:xfrm>
                      <a:off x="0" y="0"/>
                      <a:ext cx="5334000" cy="1444996"/>
                    </a:xfrm>
                    <a:prstGeom prst="rect">
                      <a:avLst/>
                    </a:prstGeom>
                    <a:noFill/>
                    <a:ln w="9525">
                      <a:noFill/>
                      <a:headEnd/>
                      <a:tailEnd/>
                    </a:ln>
                  </pic:spPr>
                </pic:pic>
              </a:graphicData>
            </a:graphic>
          </wp:inline>
        </w:drawing>
      </w:r>
    </w:p>
    <w:p>
      <w:pPr>
        <w:pStyle w:val="ImageCaption"/>
      </w:pPr>
      <w:r>
        <w:t xml:space="preserve">Figura 18.1: Tres escenarios longitudinales en un esquema rotativo 4(0)1.</w:t>
      </w:r>
    </w:p>
    <w:p>
      <w:pPr>
        <w:pStyle w:val="BodyText"/>
      </w:pPr>
      <w:r>
        <w:t xml:space="preserve">Como se mencionó en capítulos anteriores, la pandemia por COVID-19 hizo que el año 2020 fuese un año atípico para los levantamientos de las encuestas de hogares en los INE de la región, puesto que la crisis de salud trajo consigo muchos retos en términos de la consecución de la información primaria. Debido a las restricciones de movilidad que los gobiernos tuvieron que imponer para hacerle frente a la pandemia, en algunos trimestres se optó por replicar el mismo esquema de trimestres anteriores. En nuestro ejemplo, asuma que no se incluyó el 25% adicional que se tenía planeado, sino que la muestra fue exactamente la misma que en el primer trimestre. Recuérdese además que en casi toda la región, la muestra de hogares se contactó, no de manera presencial, sino telefónica, disminuyendo la tasa de cobertura y de respuesta efectiva.</w:t>
      </w:r>
    </w:p>
    <w:p>
      <w:pPr>
        <w:pStyle w:val="TableCaption"/>
      </w:pPr>
      <w:r>
        <w:rPr>
          <w:iCs/>
          <w:i/>
        </w:rPr>
        <w:t xml:space="preserve">Rotación de páneles en el diseño 4(0)1 para 2020.</w:t>
      </w:r>
    </w:p>
    <w:tbl>
      <w:tblPr>
        <w:tblStyle w:val="Table"/>
        <w:tblW w:type="auto" w:w="0"/>
        <w:tblLook w:firstRow="1" w:lastRow="0" w:firstColumn="0" w:lastColumn="0" w:noHBand="0" w:noVBand="0" w:val="0020"/>
        <w:tblCaption w:val="Rotación de páneles en el diseño 4(0)1 para 2020."/>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Panel 1</w:t>
            </w:r>
          </w:p>
        </w:tc>
        <w:tc>
          <w:tcPr/>
          <w:p>
            <w:pPr>
              <w:pStyle w:val="Compact"/>
              <w:jc w:val="center"/>
            </w:pPr>
            <w:r>
              <w:t xml:space="preserve">Panel 2</w:t>
            </w:r>
          </w:p>
        </w:tc>
        <w:tc>
          <w:tcPr/>
          <w:p>
            <w:pPr>
              <w:pStyle w:val="Compact"/>
              <w:jc w:val="center"/>
            </w:pPr>
            <w:r>
              <w:t xml:space="preserve">Panel 3</w:t>
            </w:r>
          </w:p>
        </w:tc>
        <w:tc>
          <w:tcPr/>
          <w:p>
            <w:pPr>
              <w:pStyle w:val="Compact"/>
              <w:jc w:val="center"/>
            </w:pPr>
            <w:r>
              <w:t xml:space="preserve">Panel 4</w:t>
            </w:r>
          </w:p>
        </w:tc>
      </w:tr>
      <w:tr>
        <w:tc>
          <w:tcPr/>
          <w:p>
            <w:pPr>
              <w:pStyle w:val="Compact"/>
              <w:jc w:val="center"/>
            </w:pPr>
            <w:r>
              <w:t xml:space="preserve">2020</w:t>
            </w:r>
          </w:p>
        </w:tc>
        <w:tc>
          <w:tcPr/>
          <w:p>
            <w:pPr>
              <w:pStyle w:val="Compact"/>
              <w:jc w:val="center"/>
            </w:pPr>
            <w:r>
              <w:t xml:space="preserve">T1</w:t>
            </w:r>
          </w:p>
        </w:tc>
        <w:tc>
          <w:tcPr/>
          <w:p>
            <w:pPr>
              <w:pStyle w:val="Compact"/>
              <w:jc w:val="center"/>
            </w:pPr>
            <m:oMath>
              <m:sSub>
                <m:e>
                  <m:r>
                    <m:t>a</m:t>
                  </m:r>
                </m:e>
                <m:sub>
                  <m:r>
                    <m:t>1</m:t>
                  </m:r>
                </m:sub>
              </m:sSub>
            </m:oMath>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r>
      <w:tr>
        <w:tc>
          <w:tcPr/>
          <w:p>
            <w:pPr>
              <w:pStyle w:val="Compact"/>
            </w:pPr>
          </w:p>
        </w:tc>
        <w:tc>
          <w:tcPr/>
          <w:p>
            <w:pPr>
              <w:pStyle w:val="Compact"/>
              <w:jc w:val="center"/>
            </w:pPr>
            <w:r>
              <w:t xml:space="preserve">T2</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pPr>
          </w:p>
        </w:tc>
        <w:tc>
          <w:tcPr/>
          <w:p>
            <w:pPr>
              <w:pStyle w:val="Compact"/>
              <w:jc w:val="center"/>
            </w:pPr>
            <w:r>
              <w:t xml:space="preserve">T3</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pPr>
          </w:p>
        </w:tc>
        <w:tc>
          <w:tcPr/>
          <w:p>
            <w:pPr>
              <w:pStyle w:val="Compact"/>
              <w:jc w:val="center"/>
            </w:pPr>
            <w:r>
              <w:t xml:space="preserve">T4</w:t>
            </w:r>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r>
    </w:tbl>
    <w:p>
      <w:pPr>
        <w:pStyle w:val="BodyText"/>
      </w:pPr>
      <w:r>
        <w:t xml:space="preserve">En este ejemplo, el traslape de la muestra de hogares entre el segundo y el tercer trimestre de 2020 fue completo. Además, entre el primer y el tercer trimestre del 2020 hubo un 75% de traslape; mientras que entre el primer trimestre y el último del 2020 hubo un 50% de traslape.</w:t>
      </w:r>
    </w:p>
    <w:bookmarkEnd w:id="278"/>
    <w:bookmarkStart w:id="286" w:name="X6f262357c00b0125002d32bc48f4ad9931ea820"/>
    <w:p>
      <w:pPr>
        <w:pStyle w:val="Heading2"/>
      </w:pPr>
      <w:r>
        <w:rPr>
          <w:rStyle w:val="SectionNumber"/>
        </w:rPr>
        <w:t xml:space="preserve">18.2</w:t>
      </w:r>
      <w:r>
        <w:tab/>
      </w:r>
      <w:r>
        <w:t xml:space="preserve">Generación de bases longitudinales para dos periodos consecutivos</w:t>
      </w:r>
    </w:p>
    <w:p>
      <w:pPr>
        <w:pStyle w:val="FirstParagraph"/>
      </w:pPr>
      <w:r>
        <w:t xml:space="preserve">El análisis longitudinal de las encuestas de hogares es un insumo valioso en la toma de decisiones puesto que permite proveer una visión complementaria a los fenómenos sociales que no se puede obtener por otros medios. El seguimiento continuo a las unidades de observación no puede ser llevado a cabo en todas las encuestas continuas de la región, sino solamente en aquellas que contemplen esquemas rotativos en su planificación. Dado que en algunas encuestas, se contempla la asignación de la muestra a diferentes grupo de rotación, es posible analizar el comportamiento de los flujos brutos sobre indicadores tan importantes como los relacionados a la situación en la ocupación, la pobreza, entre otros.</w:t>
      </w:r>
    </w:p>
    <w:p>
      <w:pPr>
        <w:pStyle w:val="BodyText"/>
      </w:pPr>
      <w:r>
        <w:t xml:space="preserve">En un contexto de estimación de cambios brutos con la definición de tablas de contingencia,</w:t>
      </w:r>
      <w:r>
        <w:t xml:space="preserve"> </w:t>
      </w:r>
      <w:hyperlink w:anchor="ref-Feinberg_Stasny_1983">
        <w:r>
          <w:rPr>
            <w:rStyle w:val="Hyperlink"/>
          </w:rPr>
          <w:t xml:space="preserve">Feinberg y Stasny</w:t>
        </w:r>
      </w:hyperlink>
      <w:r>
        <w:t xml:space="preserve"> </w:t>
      </w:r>
      <w:r>
        <w:t xml:space="preserve">(</w:t>
      </w:r>
      <w:hyperlink w:anchor="ref-Feinberg_Stasny_1983">
        <w:r>
          <w:rPr>
            <w:rStyle w:val="Hyperlink"/>
          </w:rPr>
          <w:t xml:space="preserve">1983</w:t>
        </w:r>
      </w:hyperlink>
      <w:r>
        <w:t xml:space="preserve">)</w:t>
      </w:r>
      <w:r>
        <w:t xml:space="preserve"> </w:t>
      </w:r>
      <w:r>
        <w:t xml:space="preserve">asumen que las diferencias entre los pesos de muestreo en dos periodos de tiempo distintos ocurren solamente como resultado de los flujos naturales de entrada y</w:t>
      </w:r>
      <w:r>
        <w:t xml:space="preserve"> </w:t>
      </w:r>
      <w:r>
        <w:t xml:space="preserve">salida de la población de interés. Por ejemplo, si el individuo es</w:t>
      </w:r>
      <w:r>
        <w:t xml:space="preserve"> </w:t>
      </w:r>
      <w:r>
        <w:t xml:space="preserve">clasificado como empleado en ambos tiempos y</w:t>
      </w:r>
      <w:r>
        <w:t xml:space="preserve"> </w:t>
      </w:r>
      <m:oMath>
        <m:sSubSup>
          <m:e>
            <m:r>
              <m:t>w</m:t>
            </m:r>
          </m:e>
          <m:sub>
            <m:r>
              <m:t>k</m:t>
            </m:r>
          </m:sub>
          <m:sup>
            <m:r>
              <m:t>t</m:t>
            </m:r>
            <m:r>
              <m:rPr>
                <m:sty m:val="p"/>
              </m:rPr>
              <m:t>−</m:t>
            </m:r>
            <m:r>
              <m:t>1</m:t>
            </m:r>
          </m:sup>
        </m:sSubSup>
        <m:r>
          <m:rPr>
            <m:sty m:val="p"/>
          </m:rPr>
          <m:t>=</m:t>
        </m:r>
        <m:r>
          <m:t>300</m:t>
        </m:r>
      </m:oMath>
      <w:r>
        <w:t xml:space="preserve"> </w:t>
      </w:r>
      <w:r>
        <w:t xml:space="preserve">y</w:t>
      </w:r>
      <w:r>
        <w:t xml:space="preserve"> </w:t>
      </w:r>
      <m:oMath>
        <m:sSubSup>
          <m:e>
            <m:r>
              <m:t>w</m:t>
            </m:r>
          </m:e>
          <m:sub>
            <m:r>
              <m:t>k</m:t>
            </m:r>
          </m:sub>
          <m:sup>
            <m:r>
              <m:t>t</m:t>
            </m:r>
          </m:sup>
        </m:sSubSup>
        <m:r>
          <m:rPr>
            <m:sty m:val="p"/>
          </m:rPr>
          <m:t>=</m:t>
        </m:r>
        <m:r>
          <m:t>305</m:t>
        </m:r>
      </m:oMath>
      <w:r>
        <w:t xml:space="preserve">, entonces el peso mínimo, 300, se añade a la celda</w:t>
      </w:r>
      <w:r>
        <w:t xml:space="preserve"> </w:t>
      </w:r>
      <w:r>
        <w:t xml:space="preserve">(Empleado - Empleado) de la tabla de cambios brutos y la diferencia</w:t>
      </w:r>
      <w:r>
        <w:t xml:space="preserve"> </w:t>
      </w:r>
      <w:r>
        <w:t xml:space="preserve">entre los pesos, 5, se añade a la celda (Fuera - Empleado). Si por el</w:t>
      </w:r>
      <w:r>
        <w:t xml:space="preserve"> </w:t>
      </w:r>
      <w:r>
        <w:t xml:space="preserve">contrario,</w:t>
      </w:r>
      <w:r>
        <w:t xml:space="preserve"> </w:t>
      </w:r>
      <m:oMath>
        <m:sSubSup>
          <m:e>
            <m:r>
              <m:t>w</m:t>
            </m:r>
          </m:e>
          <m:sub>
            <m:r>
              <m:t>k</m:t>
            </m:r>
          </m:sub>
          <m:sup>
            <m:r>
              <m:t>t</m:t>
            </m:r>
            <m:r>
              <m:rPr>
                <m:sty m:val="p"/>
              </m:rPr>
              <m:t>−</m:t>
            </m:r>
            <m:r>
              <m:t>1</m:t>
            </m:r>
          </m:sup>
        </m:sSubSup>
        <m:r>
          <m:rPr>
            <m:sty m:val="p"/>
          </m:rPr>
          <m:t>=</m:t>
        </m:r>
        <m:r>
          <m:t>305</m:t>
        </m:r>
      </m:oMath>
      <w:r>
        <w:t xml:space="preserve"> </w:t>
      </w:r>
      <w:r>
        <w:t xml:space="preserve">y</w:t>
      </w:r>
      <w:r>
        <w:t xml:space="preserve"> </w:t>
      </w:r>
      <m:oMath>
        <m:sSubSup>
          <m:e>
            <m:r>
              <m:t>w</m:t>
            </m:r>
          </m:e>
          <m:sub>
            <m:r>
              <m:t>k</m:t>
            </m:r>
          </m:sub>
          <m:sup>
            <m:r>
              <m:t>t</m:t>
            </m:r>
          </m:sup>
        </m:sSubSup>
        <m:r>
          <m:rPr>
            <m:sty m:val="p"/>
          </m:rPr>
          <m:t>=</m:t>
        </m:r>
        <m:r>
          <m:t>300</m:t>
        </m:r>
      </m:oMath>
      <w:r>
        <w:t xml:space="preserve">, entonces el peso mínimo,</w:t>
      </w:r>
      <w:r>
        <w:t xml:space="preserve"> </w:t>
      </w:r>
      <w:r>
        <w:t xml:space="preserve">300, se añade a la celda (Empleado - Empleado) de la tabla de cambios</w:t>
      </w:r>
      <w:r>
        <w:t xml:space="preserve"> </w:t>
      </w:r>
      <w:r>
        <w:t xml:space="preserve">brutos y la diferencia entre los pesos, 5, se añade a la celda (Empleado</w:t>
      </w:r>
      <w:r>
        <w:t xml:space="preserve"> </w:t>
      </w:r>
      <w:r>
        <w:t xml:space="preserve">- Fuera). Este enfoque supone que las diferencias entre los pesos están</w:t>
      </w:r>
      <w:r>
        <w:t xml:space="preserve"> </w:t>
      </w:r>
      <w:r>
        <w:t xml:space="preserve">supeditadas a las fluctuaciones que se puedan presentar en la fuerza de</w:t>
      </w:r>
      <w:r>
        <w:t xml:space="preserve"> </w:t>
      </w:r>
      <w:r>
        <w:t xml:space="preserve">trabajo.</w:t>
      </w:r>
    </w:p>
    <w:p>
      <w:pPr>
        <w:pStyle w:val="BodyText"/>
      </w:pPr>
      <w:r>
        <w:t xml:space="preserve">El objetivo de esta sección es generar pesos longitudinales para todos los individuos pertenecientes a los paneles incumbentes de la muestra original en los dos primeros trimestre del 2020. Siguiendo la metodología de</w:t>
      </w:r>
      <w:r>
        <w:t xml:space="preserve"> </w:t>
      </w:r>
      <w:hyperlink w:anchor="ref-Verma_Betti_Ghellini">
        <w:r>
          <w:rPr>
            <w:rStyle w:val="Hyperlink"/>
          </w:rPr>
          <w:t xml:space="preserve">Verma, Betti, y Ghellini</w:t>
        </w:r>
      </w:hyperlink>
      <w:r>
        <w:t xml:space="preserve"> </w:t>
      </w:r>
      <w:r>
        <w:t xml:space="preserve">(</w:t>
      </w:r>
      <w:hyperlink w:anchor="ref-Verma_Betti_Ghellini">
        <w:r>
          <w:rPr>
            <w:rStyle w:val="Hyperlink"/>
          </w:rPr>
          <w:t xml:space="preserve">2006</w:t>
        </w:r>
      </w:hyperlink>
      <w:r>
        <w:t xml:space="preserve">)</w:t>
      </w:r>
      <w:r>
        <w:t xml:space="preserve">, es necesario seguir un procedimiento secuencial para la creación de los factores de expansión en el panel. En este orden de ideas, primero es necesario crear el conjunto de pesos iniciales (trasnversales en el primer periodo) para luego definir los pesos finales (longitudinales en el primer y segundo periodo). A continuación, se resume el procedimiento:</w:t>
      </w:r>
    </w:p>
    <w:p>
      <w:pPr>
        <w:numPr>
          <w:ilvl w:val="0"/>
          <w:numId w:val="1111"/>
        </w:numPr>
        <w:pStyle w:val="Compact"/>
      </w:pPr>
      <w:r>
        <w:t xml:space="preserve">Creación de pesos iniciales: teniendo en cuenta los pormenores del diseño de muestreo de la encuesta que selecciona una muestra de hogares y de personas que son miembros de estos hogares. Las ponderaciones iniciales se definen a partir de los factores de expansión transversales. Este proceso plantea al menos los siguientes pasos:</w:t>
      </w:r>
    </w:p>
    <w:p>
      <w:pPr>
        <w:numPr>
          <w:ilvl w:val="1"/>
          <w:numId w:val="1112"/>
        </w:numPr>
        <w:pStyle w:val="Compact"/>
      </w:pPr>
      <w:r>
        <w:t xml:space="preserve">Determinación de los pesos básicos con el ajuste de selección de paneles rotativos.</w:t>
      </w:r>
    </w:p>
    <w:p>
      <w:pPr>
        <w:numPr>
          <w:ilvl w:val="1"/>
          <w:numId w:val="1112"/>
        </w:numPr>
        <w:pStyle w:val="Compact"/>
      </w:pPr>
      <w:r>
        <w:t xml:space="preserve">Ajuste por ausencia de respuesta y cobertura.</w:t>
      </w:r>
    </w:p>
    <w:p>
      <w:pPr>
        <w:numPr>
          <w:ilvl w:val="0"/>
          <w:numId w:val="1111"/>
        </w:numPr>
        <w:pStyle w:val="Compact"/>
      </w:pPr>
      <w:r>
        <w:t xml:space="preserve">Generación de los pesos longitudinales: la muestra debe ser modificada y ajustada para que refleje los cambios en la duración del panel para la población objetivo en los dos periodos de interés. En este caso se plantean al menos tres tipos de ajuste:</w:t>
      </w:r>
    </w:p>
    <w:p>
      <w:pPr>
        <w:numPr>
          <w:ilvl w:val="1"/>
          <w:numId w:val="1113"/>
        </w:numPr>
        <w:pStyle w:val="Compact"/>
      </w:pPr>
      <w:r>
        <w:t xml:space="preserve">Definición de la población longitudinal (supeditada a los hogares que salen y entran en el periodo de referencia).</w:t>
      </w:r>
    </w:p>
    <w:p>
      <w:pPr>
        <w:numPr>
          <w:ilvl w:val="1"/>
          <w:numId w:val="1113"/>
        </w:numPr>
        <w:pStyle w:val="Compact"/>
      </w:pPr>
      <w:r>
        <w:t xml:space="preserve">Ausencia de respuesta y pérdidas en la muestra debido a la atrición (ausencia de respuesta en el panel).</w:t>
      </w:r>
    </w:p>
    <w:p>
      <w:pPr>
        <w:numPr>
          <w:ilvl w:val="1"/>
          <w:numId w:val="1113"/>
        </w:numPr>
        <w:pStyle w:val="Compact"/>
      </w:pPr>
      <w:r>
        <w:t xml:space="preserve">Calibración de los pesos logitudinales.</w:t>
      </w:r>
    </w:p>
    <w:p>
      <w:pPr>
        <w:pStyle w:val="FirstParagraph"/>
      </w:pPr>
      <w:r>
        <w:t xml:space="preserve">El primer paso en la generación de los pesos longitudinales consiste en realizar una consolidación (combinación) de bases de datos, en donde se integren únicamente los periodos de interés. Es decir que este proceso producirá bases de datos de diferentes tamaños para dos, tres o cuatro periodos. En general, se esperaría contar con un mayor número de unidades observacionales en el primer caso (dos periodos) y un número menor de unidades observacionales en el último caso (cuatro periodos). Nótese que en el caso particular del ejemplo (encuesta con un esquema rotativo 4(0)1), no es posible realizar la integración de cinco periodos consecutivos, puesto que el esquema solo define el traslape de hasta cuatro periodos consecutivos.</w:t>
      </w:r>
    </w:p>
    <w:p>
      <w:pPr>
        <w:pStyle w:val="BodyText"/>
      </w:pPr>
      <w:r>
        <w:t xml:space="preserve">En general, es necesario asumir que al combinar los paneles y crear una sola base de datos, se está agregando información (puesto que se repiten las mediciones de los individuos pertenecientes a los paneles involucrados), pero al mismo tiempo se reduce el número de unidades observacionales (puesto que el número de individuos en la muestra que coinciden en los periodos de interés necesariamente es menor al número de individuos en la muestra de un corte transversal).</w:t>
      </w:r>
    </w:p>
    <w:bookmarkStart w:id="281" w:name="Xb6c77060800f4b370f54ab45e301870b3887c86"/>
    <w:p>
      <w:pPr>
        <w:pStyle w:val="Heading3"/>
      </w:pPr>
      <w:r>
        <w:rPr>
          <w:rStyle w:val="SectionNumber"/>
        </w:rPr>
        <w:t xml:space="preserve">18.2.1</w:t>
      </w:r>
      <w:r>
        <w:tab/>
      </w:r>
      <w:r>
        <w:t xml:space="preserve">Creación de los pesos longitudinales iniciales</w:t>
      </w:r>
    </w:p>
    <w:p>
      <w:pPr>
        <w:pStyle w:val="FirstParagraph"/>
      </w:pPr>
      <w:r>
        <w:t xml:space="preserve">Este primer paso empieza con la definición de los periodos consecutivos que se utilizarán en la combinación de las bases de datos. Si la combinación se realiza para el año 2020, se debe tener en cuenta que hubo un cambio abrupto que se presentó como respuesta a las restricciones de movilidad que trajo la pandemia, que a su vez configuró un cambio en el modo de recolección (de presencial a telefónico) a partir del segundo trimestre del 2020.</w:t>
      </w:r>
    </w:p>
    <w:p>
      <w:pPr>
        <w:pStyle w:val="BodyText"/>
      </w:pPr>
      <w:r>
        <w:t xml:space="preserve">Una vez definidos los periodos de interés, se debe realizar la combinación de las correspondientes bases de datos transversales. Este procedimiento debe tener en cuenta únicamente a las unidades muestrales que respondieron sistemáticamente en cada uno de los periodos de interés. En el escenario de la combinación de dos periodos, si una unidad respondió en ambos periodos será incluida en la base de datos combinada, de lo contrario (si respondió en el primer periodo, pero no en el segundo y viceversa) no será incluida en la base de datos.</w:t>
      </w:r>
    </w:p>
    <w:bookmarkStart w:id="279" w:name="pesos-básicos"/>
    <w:p>
      <w:pPr>
        <w:pStyle w:val="Heading4"/>
      </w:pPr>
      <w:r>
        <w:rPr>
          <w:rStyle w:val="SectionNumber"/>
        </w:rPr>
        <w:t xml:space="preserve">18.2.1.1</w:t>
      </w:r>
      <w:r>
        <w:tab/>
      </w:r>
      <w:r>
        <w:t xml:space="preserve">Pesos básicos</w:t>
      </w:r>
    </w:p>
    <w:p>
      <w:pPr>
        <w:pStyle w:val="FirstParagraph"/>
      </w:pPr>
      <w:r>
        <w:t xml:space="preserve">La determinación de los pesos iniciales viene supeditada a los pesos básicos ajustados por cobertura</w:t>
      </w:r>
      <w:r>
        <w:t xml:space="preserve"> </w:t>
      </w:r>
      <m:oMath>
        <m:sSub>
          <m:e>
            <m:r>
              <m:t>d</m:t>
            </m:r>
          </m:e>
          <m:sub>
            <m:r>
              <m:t>1</m:t>
            </m:r>
            <m:r>
              <m:rPr>
                <m:sty m:val="p"/>
              </m:rPr>
              <m:t>,</m:t>
            </m:r>
            <m:r>
              <m:t>k</m:t>
            </m:r>
          </m:sub>
        </m:sSub>
      </m:oMath>
      <w:r>
        <w:t xml:space="preserve"> </w:t>
      </w:r>
      <w:r>
        <w:t xml:space="preserve">del procesamiento transversal del primer trimestre que se quiere combinar. Por ejemplo, el primer escenario de la figura anterior resalta que se quiere combinar el primer trimestre con el segundo trimestre del 2020; en este caso se partiría de los pesos básicos ajustados por cobertura del primer trimestre del 2020. En el segundo escenario se combinan el segundo y el tercer trimestre del 2020, por tanto se partiría de los pesos básicos ajustados por cobertura y ausencia de respuesta del segundo trimestre del 2020.</w:t>
      </w:r>
    </w:p>
    <w:p>
      <w:pPr>
        <w:pStyle w:val="BodyText"/>
      </w:pPr>
      <w:r>
        <w:t xml:space="preserve">En general, dado que cada panel es representativo del país y, se supone que debe tener las mismas características al momento de la selección,</w:t>
      </w:r>
      <w:r>
        <w:t xml:space="preserve"> </w:t>
      </w:r>
      <w:hyperlink w:anchor="ref-LaRoche_2003">
        <w:r>
          <w:rPr>
            <w:rStyle w:val="Hyperlink"/>
          </w:rPr>
          <w:t xml:space="preserve">LaRoche</w:t>
        </w:r>
      </w:hyperlink>
      <w:r>
        <w:t xml:space="preserve"> </w:t>
      </w:r>
      <w:r>
        <w:t xml:space="preserve">(</w:t>
      </w:r>
      <w:hyperlink w:anchor="ref-LaRoche_2003">
        <w:r>
          <w:rPr>
            <w:rStyle w:val="Hyperlink"/>
          </w:rPr>
          <w:t xml:space="preserve">2003</w:t>
        </w:r>
      </w:hyperlink>
      <w:r>
        <w:t xml:space="preserve">)</w:t>
      </w:r>
      <w:r>
        <w:t xml:space="preserve"> </w:t>
      </w:r>
      <w:r>
        <w:t xml:space="preserve">plantea que los pesos básicos se crean a partir del inverso de la probabilidad de inclusión de los paneles, así:</w:t>
      </w:r>
    </w:p>
    <w:p>
      <w:pPr>
        <w:pStyle w:val="BodyText"/>
      </w:pPr>
      <m:oMathPara>
        <m:oMathParaPr>
          <m:jc m:val="center"/>
        </m:oMathParaPr>
        <m:oMath>
          <m:sSubSup>
            <m:e>
              <m:r>
                <m:t>d</m:t>
              </m:r>
            </m:e>
            <m:sub>
              <m:r>
                <m:t>1</m:t>
              </m:r>
              <m:r>
                <m:rPr>
                  <m:sty m:val="p"/>
                </m:rPr>
                <m:t>,</m:t>
              </m:r>
              <m:r>
                <m:t>k</m:t>
              </m:r>
            </m:sub>
            <m:sup>
              <m:r>
                <m:t>b</m:t>
              </m:r>
              <m:r>
                <m:t>á</m:t>
              </m:r>
              <m:r>
                <m:t>s</m:t>
              </m:r>
              <m:r>
                <m:t>i</m:t>
              </m:r>
              <m:r>
                <m:t>c</m:t>
              </m:r>
              <m:r>
                <m:t>o</m:t>
              </m:r>
            </m:sup>
          </m:sSubSup>
          <m:r>
            <m:rPr>
              <m:sty m:val="p"/>
            </m:rPr>
            <m:t>=</m:t>
          </m:r>
          <m:f>
            <m:fPr>
              <m:type m:val="bar"/>
            </m:fPr>
            <m:num>
              <m:sSub>
                <m:e>
                  <m:r>
                    <m:t>d</m:t>
                  </m:r>
                </m:e>
                <m:sub>
                  <m:r>
                    <m:t>1</m:t>
                  </m:r>
                  <m:r>
                    <m:rPr>
                      <m:sty m:val="p"/>
                    </m:rPr>
                    <m:t>,</m:t>
                  </m:r>
                  <m:r>
                    <m:t>k</m:t>
                  </m:r>
                </m:sub>
              </m:sSub>
            </m:num>
            <m:den>
              <m:r>
                <m:t>P</m:t>
              </m:r>
              <m:r>
                <m:t>r</m:t>
              </m:r>
              <m:d>
                <m:dPr>
                  <m:begChr m:val="("/>
                  <m:endChr m:val=")"/>
                  <m:sepChr m:val=""/>
                  <m:grow/>
                </m:dPr>
                <m:e>
                  <m:r>
                    <m:rPr>
                      <m:nor/>
                      <m:sty m:val="p"/>
                    </m:rPr>
                    <m:t>selección de paneles</m:t>
                  </m:r>
                </m:e>
              </m:d>
            </m:den>
          </m:f>
        </m:oMath>
      </m:oMathPara>
    </w:p>
    <w:p>
      <w:pPr>
        <w:pStyle w:val="FirstParagraph"/>
      </w:pPr>
      <w:r>
        <w:t xml:space="preserve">Al realizar la combinación de los dos primeros trimestres del 2020 en nuestro ejemplo es evidente que hay tres paneles coincidentes y como la muestra transversal contiene cuatro paneles, entonces</w:t>
      </w:r>
      <w:r>
        <w:t xml:space="preserve"> </w:t>
      </w:r>
      <m:oMath>
        <m:r>
          <m:t>P</m:t>
        </m:r>
        <m:r>
          <m:t>r</m:t>
        </m:r>
        <m:d>
          <m:dPr>
            <m:begChr m:val="("/>
            <m:endChr m:val=")"/>
            <m:sepChr m:val=""/>
            <m:grow/>
          </m:dPr>
          <m:e>
            <m:r>
              <m:rPr>
                <m:nor/>
                <m:sty m:val="p"/>
              </m:rPr>
              <m:t>selección de paneles</m:t>
            </m:r>
          </m:e>
        </m:d>
        <m:r>
          <m:rPr>
            <m:sty m:val="p"/>
          </m:rPr>
          <m:t>=</m:t>
        </m:r>
        <m:f>
          <m:fPr>
            <m:type m:val="bar"/>
          </m:fPr>
          <m:num>
            <m:r>
              <m:t>3</m:t>
            </m:r>
          </m:num>
          <m:den>
            <m:r>
              <m:t>4</m:t>
            </m:r>
          </m:den>
        </m:f>
      </m:oMath>
      <w:r>
        <w:t xml:space="preserve">. En cambio, por las condiciones asumidas para enfrentar la pandemia, cuando se realiza la combinación del segundo y tercer trimestre en el ejemplo se tiene que</w:t>
      </w:r>
      <w:r>
        <w:t xml:space="preserve"> </w:t>
      </w:r>
      <m:oMath>
        <m:r>
          <m:t>P</m:t>
        </m:r>
        <m:r>
          <m:t>r</m:t>
        </m:r>
        <m:d>
          <m:dPr>
            <m:begChr m:val="("/>
            <m:endChr m:val=")"/>
            <m:sepChr m:val=""/>
            <m:grow/>
          </m:dPr>
          <m:e>
            <m:r>
              <m:rPr>
                <m:nor/>
                <m:sty m:val="p"/>
              </m:rPr>
              <m:t>selección de paneles</m:t>
            </m:r>
          </m:e>
        </m:d>
        <m:r>
          <m:rPr>
            <m:sty m:val="p"/>
          </m:rPr>
          <m:t>=</m:t>
        </m:r>
        <m:f>
          <m:fPr>
            <m:type m:val="bar"/>
          </m:fPr>
          <m:num>
            <m:r>
              <m:t>4</m:t>
            </m:r>
          </m:num>
          <m:den>
            <m:r>
              <m:t>4</m:t>
            </m:r>
          </m:den>
        </m:f>
        <m:r>
          <m:rPr>
            <m:sty m:val="p"/>
          </m:rPr>
          <m:t>=</m:t>
        </m:r>
        <m:r>
          <m:t>1</m:t>
        </m:r>
      </m:oMath>
      <w:r>
        <w:t xml:space="preserve">.</w:t>
      </w:r>
    </w:p>
    <w:p>
      <w:pPr>
        <w:pStyle w:val="BodyText"/>
      </w:pPr>
      <w:r>
        <w:t xml:space="preserve">Es importante notar que al combinar paneles, la inferencia que se realiza está supeditada al periodo del primer panel. Además, en este paso es indispensable corroborar que la suma de los pesos básicos esté cercana al tamaño de la población que se quiere representar. Es decir,</w:t>
      </w:r>
      <w:r>
        <w:t xml:space="preserve"> </w:t>
      </w:r>
      <m:oMath>
        <m:nary>
          <m:naryPr>
            <m:chr m:val="∑"/>
            <m:limLoc m:val="undOvr"/>
            <m:subHide m:val="0"/>
            <m:supHide m:val="1"/>
          </m:naryPr>
          <m:sub>
            <m:sSup>
              <m:e>
                <m:r>
                  <m:t>s</m:t>
                </m:r>
              </m:e>
              <m:sup>
                <m:d>
                  <m:dPr>
                    <m:begChr m:val="("/>
                    <m:endChr m:val=")"/>
                    <m:sepChr m:val=""/>
                    <m:grow/>
                  </m:dPr>
                  <m:e>
                    <m:r>
                      <m:t>1</m:t>
                    </m:r>
                  </m:e>
                </m:d>
              </m:sup>
            </m:sSup>
          </m:sub>
          <m:sup>
            <m:r>
              <m:t>​</m:t>
            </m:r>
          </m:sup>
          <m:e>
            <m:sSubSup>
              <m:e>
                <m:r>
                  <m:t>d</m:t>
                </m:r>
              </m:e>
              <m:sub>
                <m:r>
                  <m:t>1</m:t>
                </m:r>
                <m:r>
                  <m:rPr>
                    <m:sty m:val="p"/>
                  </m:rPr>
                  <m:t>,</m:t>
                </m:r>
                <m:r>
                  <m:t>k</m:t>
                </m:r>
              </m:sub>
              <m:sup>
                <m:r>
                  <m:t>b</m:t>
                </m:r>
                <m:r>
                  <m:t>á</m:t>
                </m:r>
                <m:r>
                  <m:t>s</m:t>
                </m:r>
                <m:r>
                  <m:t>i</m:t>
                </m:r>
                <m:r>
                  <m:t>c</m:t>
                </m:r>
                <m:r>
                  <m:t>o</m:t>
                </m:r>
              </m:sup>
            </m:sSubSup>
          </m:e>
        </m:nary>
        <m:r>
          <m:rPr>
            <m:sty m:val="p"/>
          </m:rPr>
          <m:t>≊</m:t>
        </m:r>
        <m:r>
          <m:t>N</m:t>
        </m:r>
      </m:oMath>
      <w:r>
        <w:t xml:space="preserve">; en donde</w:t>
      </w:r>
      <w:r>
        <w:t xml:space="preserve"> </w:t>
      </w:r>
      <m:oMath>
        <m:sSup>
          <m:e>
            <m:r>
              <m:t>s</m:t>
            </m:r>
          </m:e>
          <m:sup>
            <m:d>
              <m:dPr>
                <m:begChr m:val="("/>
                <m:endChr m:val=")"/>
                <m:sepChr m:val=""/>
                <m:grow/>
              </m:dPr>
              <m:e>
                <m:r>
                  <m:t>1</m:t>
                </m:r>
              </m:e>
            </m:d>
          </m:sup>
        </m:sSup>
      </m:oMath>
      <w:r>
        <w:t xml:space="preserve"> </w:t>
      </w:r>
      <w:r>
        <w:t xml:space="preserve">se define como el conjunto de respondientes en el primer periodo que pertenecen a los paneles coincidentes en la muestra para los periodos combinados.</w:t>
      </w:r>
    </w:p>
    <w:p>
      <w:pPr>
        <w:pStyle w:val="BodyText"/>
      </w:pPr>
      <w:r>
        <w:t xml:space="preserve">De la misma forma, la metodología de la</w:t>
      </w:r>
      <w:r>
        <w:t xml:space="preserve"> </w:t>
      </w:r>
      <w:r>
        <w:t xml:space="preserve">encuesta</w:t>
      </w:r>
      <w:r>
        <w:t xml:space="preserve"> </w:t>
      </w:r>
      <w:r>
        <w:rPr>
          <w:iCs/>
          <w:i/>
        </w:rPr>
        <w:t xml:space="preserve">Survey of Labour and Income Dynamics</w:t>
      </w:r>
      <w:r>
        <w:t xml:space="preserve"> </w:t>
      </w:r>
      <w:r>
        <w:t xml:space="preserve">(</w:t>
      </w:r>
      <w:hyperlink w:anchor="ref-Naud_2002">
        <w:r>
          <w:rPr>
            <w:rStyle w:val="Hyperlink"/>
          </w:rPr>
          <w:t xml:space="preserve">Naud 2002</w:t>
        </w:r>
      </w:hyperlink>
      <w:r>
        <w:t xml:space="preserve">;</w:t>
      </w:r>
      <w:r>
        <w:t xml:space="preserve"> </w:t>
      </w:r>
      <w:hyperlink w:anchor="ref-LaRoche_2003">
        <w:r>
          <w:rPr>
            <w:rStyle w:val="Hyperlink"/>
          </w:rPr>
          <w:t xml:space="preserve">LaRoche 2003</w:t>
        </w:r>
      </w:hyperlink>
      <w:r>
        <w:t xml:space="preserve">)</w:t>
      </w:r>
      <w:r>
        <w:t xml:space="preserve"> </w:t>
      </w:r>
      <w:r>
        <w:t xml:space="preserve">plantea que un primer paso para crear los pesos longitudinales es mediante el ajuste por el inverso de la probabilidad de traslape).</w:t>
      </w:r>
    </w:p>
    <w:bookmarkEnd w:id="279"/>
    <w:bookmarkStart w:id="280" w:name="ajuste-por-ausencia-de-respuesta-1"/>
    <w:p>
      <w:pPr>
        <w:pStyle w:val="Heading4"/>
      </w:pPr>
      <w:r>
        <w:rPr>
          <w:rStyle w:val="SectionNumber"/>
        </w:rPr>
        <w:t xml:space="preserve">18.2.1.2</w:t>
      </w:r>
      <w:r>
        <w:tab/>
      </w:r>
      <w:r>
        <w:t xml:space="preserve">Ajuste por ausencia de respuesta</w:t>
      </w:r>
    </w:p>
    <w:p>
      <w:pPr>
        <w:pStyle w:val="FirstParagraph"/>
      </w:pPr>
      <w:r>
        <w:t xml:space="preserve">A continuación, sobre los pesos básicos es necesario realizar un ajuste por ausencia de respuesta, que debería estar supeditado a las covariables disponibles en el marco de muestreo, en registros administrativos o, teniendo en cuenta el diseño de muestreo rotativo, en rondas anteriores de la misma encuesta. En general, es recomendable tener en cuenta el paradigma principal en el manejo de la ausencia de respuesta, el cual indica que respondientes y no respondientes difieren en la mayoría de los casos. Por supuesto, aquellas unidades que no respondieron deberán ser excluidas de la base de datos puesto que su peso de muestreo es nulo; es decir</w:t>
      </w:r>
      <w:r>
        <w:t xml:space="preserve"> </w:t>
      </w:r>
      <m:oMath>
        <m:sSubSup>
          <m:e>
            <m:r>
              <m:t>d</m:t>
            </m:r>
          </m:e>
          <m:sub>
            <m:r>
              <m:t>1</m:t>
            </m:r>
            <m:r>
              <m:rPr>
                <m:sty m:val="p"/>
              </m:rPr>
              <m:t>,</m:t>
            </m:r>
            <m:r>
              <m:t>k</m:t>
            </m:r>
          </m:sub>
          <m:sup>
            <m:r>
              <m:t>b</m:t>
            </m:r>
            <m:r>
              <m:t>á</m:t>
            </m:r>
            <m:r>
              <m:t>s</m:t>
            </m:r>
            <m:r>
              <m:t>i</m:t>
            </m:r>
            <m:r>
              <m:t>c</m:t>
            </m:r>
            <m:r>
              <m:t>o</m:t>
            </m:r>
          </m:sup>
        </m:sSubSup>
        <m:r>
          <m:rPr>
            <m:sty m:val="p"/>
          </m:rPr>
          <m:t>=</m:t>
        </m:r>
        <m:r>
          <m:t>0</m:t>
        </m:r>
        <m:r>
          <m:rPr>
            <m:sty m:val="p"/>
          </m:rPr>
          <m:t>,</m:t>
        </m:r>
        <m:r>
          <m:t> </m:t>
        </m:r>
        <m:r>
          <m:rPr>
            <m:sty m:val="p"/>
          </m:rPr>
          <m:t>∀</m:t>
        </m:r>
        <m:r>
          <m:t>k</m:t>
        </m:r>
        <m:r>
          <m:rPr>
            <m:sty m:val="p"/>
          </m:rPr>
          <m:t>∉</m:t>
        </m:r>
        <m:sSubSup>
          <m:e>
            <m:r>
              <m:t>s</m:t>
            </m:r>
          </m:e>
          <m:sub>
            <m:r>
              <m:t>r</m:t>
            </m:r>
          </m:sub>
          <m:sup>
            <m:d>
              <m:dPr>
                <m:begChr m:val="("/>
                <m:endChr m:val=")"/>
                <m:sepChr m:val=""/>
                <m:grow/>
              </m:dPr>
              <m:e>
                <m:r>
                  <m:t>1</m:t>
                </m:r>
              </m:e>
            </m:d>
          </m:sup>
        </m:sSubSup>
      </m:oMath>
      <w:r>
        <w:t xml:space="preserve">, en donde el conjunto</w:t>
      </w:r>
      <w:r>
        <w:t xml:space="preserve"> </w:t>
      </w:r>
      <m:oMath>
        <m:sSubSup>
          <m:e>
            <m:r>
              <m:t>s</m:t>
            </m:r>
          </m:e>
          <m:sub>
            <m:r>
              <m:t>r</m:t>
            </m:r>
          </m:sub>
          <m:sup>
            <m:d>
              <m:dPr>
                <m:begChr m:val="("/>
                <m:endChr m:val=")"/>
                <m:sepChr m:val=""/>
                <m:grow/>
              </m:dPr>
              <m:e>
                <m:r>
                  <m:t>1</m:t>
                </m:r>
              </m:e>
            </m:d>
          </m:sup>
        </m:sSubSup>
      </m:oMath>
      <w:r>
        <w:t xml:space="preserve"> </w:t>
      </w:r>
      <w:r>
        <w:t xml:space="preserve">representa a las unidades que respondieron la encuesta en el primer periodo de la combinación.</w:t>
      </w:r>
    </w:p>
    <w:p>
      <w:pPr>
        <w:pStyle w:val="BodyText"/>
      </w:pPr>
      <w:r>
        <w:t xml:space="preserve">En este esquema, es posible utilizar un enfoque basado en la estimación de las probabilidades de respuesta de cada individuo para ajustar los pesos básicos, para lo cual se necesita establecer una relación entre las unidades que respondieron y que no respondieron con las covariables auxiliares</w:t>
      </w:r>
      <w:r>
        <w:t xml:space="preserve"> </w:t>
      </w:r>
      <m:oMath>
        <m:sSub>
          <m:e>
            <m:r>
              <m:rPr>
                <m:sty m:val="b"/>
              </m:rPr>
              <m:t>x</m:t>
            </m:r>
          </m:e>
          <m:sub>
            <m:r>
              <m:t>1</m:t>
            </m:r>
          </m:sub>
        </m:sSub>
      </m:oMath>
      <w:r>
        <w:t xml:space="preserve">. En otras palabras, es necesario asegurar que las covariables estén disponibles para toda unidad seleccionada en el primer periodo de interés, independientemente de su respuesta final. Para el manejo efectivo de la ausencia de respuesta se consideran las variables dicotómicas</w:t>
      </w:r>
      <w:r>
        <w:t xml:space="preserve"> </w:t>
      </w:r>
      <m:oMath>
        <m:sSub>
          <m:e>
            <m:r>
              <m:t>I</m:t>
            </m:r>
          </m:e>
          <m:sub>
            <m:r>
              <m:t>1</m:t>
            </m:r>
            <m:r>
              <m:rPr>
                <m:sty m:val="p"/>
              </m:rPr>
              <m:t>,</m:t>
            </m:r>
            <m:r>
              <m:t>k</m:t>
            </m:r>
          </m:sub>
        </m:sSub>
      </m:oMath>
      <w:r>
        <w:t xml:space="preserve"> </w:t>
      </w:r>
      <w:r>
        <w:t xml:space="preserve">y</w:t>
      </w:r>
      <w:r>
        <w:t xml:space="preserve"> </w:t>
      </w:r>
      <m:oMath>
        <m:sSub>
          <m:e>
            <m:r>
              <m:t>D</m:t>
            </m:r>
          </m:e>
          <m:sub>
            <m:r>
              <m:t>1</m:t>
            </m:r>
            <m:r>
              <m:rPr>
                <m:sty m:val="p"/>
              </m:rPr>
              <m:t>,</m:t>
            </m:r>
            <m:r>
              <m:t>k</m:t>
            </m:r>
          </m:sub>
        </m:sSub>
      </m:oMath>
      <w:r>
        <w:t xml:space="preserve">, que indican si el hogar pertenece a la muestra del primer periodo y si respondió a la encuesta, respectivamente. La probabilidad de respuesta estará supeditada al siguiente modelo:</w:t>
      </w:r>
    </w:p>
    <w:p>
      <w:pPr>
        <w:pStyle w:val="BodyText"/>
      </w:pPr>
      <m:oMathPara>
        <m:oMathParaPr>
          <m:jc m:val="center"/>
        </m:oMathParaPr>
        <m:oMath>
          <m:sSub>
            <m:e>
              <m:r>
                <m:t>ϕ</m:t>
              </m:r>
            </m:e>
            <m:sub>
              <m:r>
                <m:t>1</m:t>
              </m:r>
              <m:r>
                <m:rPr>
                  <m:sty m:val="p"/>
                </m:rPr>
                <m:t>,</m:t>
              </m:r>
              <m:r>
                <m:t>k</m:t>
              </m:r>
            </m:sub>
          </m:sSub>
          <m:r>
            <m:rPr>
              <m:sty m:val="p"/>
            </m:rPr>
            <m:t>=</m:t>
          </m:r>
          <m:r>
            <m:t>P</m:t>
          </m:r>
          <m:r>
            <m:t>r</m:t>
          </m:r>
          <m:d>
            <m:dPr>
              <m:begChr m:val="("/>
              <m:endChr m:val=")"/>
              <m:sepChr m:val=""/>
              <m:grow/>
            </m:dPr>
            <m:e>
              <m:sSub>
                <m:e>
                  <m:r>
                    <m:t>D</m:t>
                  </m:r>
                </m:e>
                <m:sub>
                  <m:r>
                    <m:t>1</m:t>
                  </m:r>
                  <m:r>
                    <m:rPr>
                      <m:sty m:val="p"/>
                    </m:rPr>
                    <m:t>,</m:t>
                  </m:r>
                  <m:r>
                    <m:t>k</m:t>
                  </m:r>
                </m:sub>
              </m:sSub>
              <m:r>
                <m:rPr>
                  <m:sty m:val="p"/>
                </m:rPr>
                <m:t>=</m:t>
              </m:r>
              <m:r>
                <m:t>1</m:t>
              </m:r>
              <m:r>
                <m:rPr>
                  <m:sty m:val="p"/>
                </m:rPr>
                <m:t>|</m:t>
              </m:r>
              <m:sSub>
                <m:e>
                  <m:r>
                    <m:t>I</m:t>
                  </m:r>
                </m:e>
                <m:sub>
                  <m:r>
                    <m:t>1</m:t>
                  </m:r>
                  <m:r>
                    <m:rPr>
                      <m:sty m:val="p"/>
                    </m:rPr>
                    <m:t>,</m:t>
                  </m:r>
                  <m:r>
                    <m:t>k</m:t>
                  </m:r>
                </m:sub>
              </m:sSub>
              <m:r>
                <m:rPr>
                  <m:sty m:val="p"/>
                </m:rPr>
                <m:t>=</m:t>
              </m:r>
              <m:r>
                <m:t>1</m:t>
              </m:r>
            </m:e>
          </m:d>
          <m:r>
            <m:rPr>
              <m:sty m:val="p"/>
            </m:rPr>
            <m:t>=</m:t>
          </m:r>
          <m:r>
            <m:t>f</m:t>
          </m:r>
          <m:d>
            <m:dPr>
              <m:begChr m:val="("/>
              <m:endChr m:val=")"/>
              <m:sepChr m:val=""/>
              <m:grow/>
            </m:dPr>
            <m:e>
              <m:sSub>
                <m:e>
                  <m:r>
                    <m:rPr>
                      <m:sty m:val="b"/>
                    </m:rPr>
                    <m:t>x</m:t>
                  </m:r>
                </m:e>
                <m:sub>
                  <m:r>
                    <m:t>1</m:t>
                  </m:r>
                </m:sub>
              </m:sSub>
              <m:r>
                <m:rPr>
                  <m:sty m:val="p"/>
                </m:rPr>
                <m:t>,</m:t>
              </m:r>
              <m:r>
                <m:rPr>
                  <m:sty m:val="b"/>
                </m:rPr>
                <m:t>β</m:t>
              </m:r>
            </m:e>
          </m:d>
        </m:oMath>
      </m:oMathPara>
    </w:p>
    <w:p>
      <w:pPr>
        <w:pStyle w:val="FirstParagraph"/>
      </w:pPr>
      <w:r>
        <w:t xml:space="preserve">En la notación anterior, el conjunto de respondientes efectivos se define como aquel al que pertenecen las unidades muestrales que han respondido en el primer periodo de interés; además la función de enlace</w:t>
      </w:r>
      <w:r>
        <w:t xml:space="preserve"> </w:t>
      </w:r>
      <m:oMath>
        <m:r>
          <m:t>f</m:t>
        </m:r>
      </m:oMath>
      <w:r>
        <w:t xml:space="preserve">, es por lo general no lineal y su escogencia depende del investigador. Por otro lado, si se decide utilizar un modelo de regresión logística, entonces la estimación de las probabilidades de respuesta tendrá la siguiente forma:</w:t>
      </w:r>
    </w:p>
    <w:p>
      <w:pPr>
        <w:pStyle w:val="BodyText"/>
      </w:pPr>
      <m:oMathPara>
        <m:oMathParaPr>
          <m:jc m:val="center"/>
        </m:oMathParaPr>
        <m:oMath>
          <m:sSub>
            <m:e>
              <m:acc>
                <m:accPr>
                  <m:chr m:val="̂"/>
                </m:accPr>
                <m:e>
                  <m:r>
                    <m:t>ϕ</m:t>
                  </m:r>
                </m:e>
              </m:acc>
            </m:e>
            <m:sub>
              <m:r>
                <m:t>1</m:t>
              </m:r>
              <m:r>
                <m:rPr>
                  <m:sty m:val="p"/>
                </m:rPr>
                <m:t>,</m:t>
              </m:r>
              <m:r>
                <m:t>k</m:t>
              </m:r>
            </m:sub>
          </m:sSub>
          <m:r>
            <m:rPr>
              <m:sty m:val="p"/>
            </m:rPr>
            <m:t>=</m:t>
          </m:r>
          <m:f>
            <m:fPr>
              <m:type m:val="bar"/>
            </m:fPr>
            <m:num>
              <m:r>
                <m:rPr>
                  <m:nor/>
                  <m:sty m:val="p"/>
                </m:rPr>
                <m:t>exp</m:t>
              </m:r>
              <m:d>
                <m:dPr>
                  <m:begChr m:val="("/>
                  <m:endChr m:val=")"/>
                  <m:sepChr m:val=""/>
                  <m:grow/>
                </m:dPr>
                <m:e>
                  <m:sSub>
                    <m:e>
                      <m:r>
                        <m:rPr>
                          <m:sty m:val="b"/>
                        </m:rPr>
                        <m:t>x</m:t>
                      </m:r>
                    </m:e>
                    <m:sub>
                      <m:r>
                        <m:t>1</m:t>
                      </m:r>
                    </m:sub>
                  </m:sSub>
                  <m:r>
                    <m:rPr>
                      <m:sty m:val="p"/>
                    </m:rPr>
                    <m:t>′</m:t>
                  </m:r>
                  <m:acc>
                    <m:accPr>
                      <m:chr m:val="̂"/>
                    </m:accPr>
                    <m:e>
                      <m:r>
                        <m:rPr>
                          <m:sty m:val="b"/>
                        </m:rPr>
                        <m:t>β</m:t>
                      </m:r>
                    </m:e>
                  </m:acc>
                </m:e>
              </m:d>
            </m:num>
            <m:den>
              <m:r>
                <m:t>1</m:t>
              </m:r>
              <m:r>
                <m:rPr>
                  <m:sty m:val="p"/>
                </m:rPr>
                <m:t>+</m:t>
              </m:r>
              <m:r>
                <m:rPr>
                  <m:nor/>
                  <m:sty m:val="p"/>
                </m:rPr>
                <m:t>exp</m:t>
              </m:r>
              <m:d>
                <m:dPr>
                  <m:begChr m:val="("/>
                  <m:endChr m:val=")"/>
                  <m:sepChr m:val=""/>
                  <m:grow/>
                </m:dPr>
                <m:e>
                  <m:sSub>
                    <m:e>
                      <m:r>
                        <m:rPr>
                          <m:sty m:val="b"/>
                        </m:rPr>
                        <m:t>x</m:t>
                      </m:r>
                    </m:e>
                    <m:sub>
                      <m:r>
                        <m:t>1</m:t>
                      </m:r>
                    </m:sub>
                  </m:sSub>
                  <m:r>
                    <m:rPr>
                      <m:sty m:val="p"/>
                    </m:rPr>
                    <m:t>′</m:t>
                  </m:r>
                  <m:acc>
                    <m:accPr>
                      <m:chr m:val="̂"/>
                    </m:accPr>
                    <m:e>
                      <m:r>
                        <m:rPr>
                          <m:sty m:val="b"/>
                        </m:rPr>
                        <m:t>β</m:t>
                      </m:r>
                    </m:e>
                  </m:acc>
                </m:e>
              </m:d>
            </m:den>
          </m:f>
        </m:oMath>
      </m:oMathPara>
    </w:p>
    <w:p>
      <w:pPr>
        <w:pStyle w:val="FirstParagraph"/>
      </w:pPr>
      <w:r>
        <w:t xml:space="preserve">Una vez que se ha modelado la ausencia de respuesta, los pesos básicos son ajustados utilizando el inverso de la probabilidad de respuesta sobre los respondientes efectivos en el primer periodo de interés, así se conforma el primer conjunto de pesos iniciales de las bases de datos longitudinales:</w:t>
      </w:r>
    </w:p>
    <w:p>
      <w:pPr>
        <w:pStyle w:val="BodyText"/>
      </w:pPr>
      <m:oMathPara>
        <m:oMathParaPr>
          <m:jc m:val="center"/>
        </m:oMathParaPr>
        <m:oMath>
          <m:sSubSup>
            <m:e>
              <m:r>
                <m:t>d</m:t>
              </m:r>
            </m:e>
            <m:sub>
              <m:r>
                <m:t>1</m:t>
              </m:r>
              <m:r>
                <m:rPr>
                  <m:sty m:val="p"/>
                </m:rPr>
                <m:t>,</m:t>
              </m:r>
              <m:r>
                <m:t>k</m:t>
              </m:r>
            </m:sub>
            <m:sup>
              <m:r>
                <m:t>i</m:t>
              </m:r>
              <m:r>
                <m:t>n</m:t>
              </m:r>
              <m:r>
                <m:t>i</m:t>
              </m:r>
              <m:r>
                <m:t>c</m:t>
              </m:r>
              <m:r>
                <m:t>i</m:t>
              </m:r>
              <m:r>
                <m:t>a</m:t>
              </m:r>
              <m:r>
                <m:t>l</m:t>
              </m:r>
            </m:sup>
          </m:sSubSup>
          <m:r>
            <m:rPr>
              <m:sty m:val="p"/>
            </m:rPr>
            <m:t>=</m:t>
          </m:r>
          <m:f>
            <m:fPr>
              <m:type m:val="bar"/>
            </m:fPr>
            <m:num>
              <m:sSubSup>
                <m:e>
                  <m:r>
                    <m:t>d</m:t>
                  </m:r>
                </m:e>
                <m:sub>
                  <m:r>
                    <m:t>1</m:t>
                  </m:r>
                  <m:r>
                    <m:rPr>
                      <m:sty m:val="p"/>
                    </m:rPr>
                    <m:t>,</m:t>
                  </m:r>
                  <m:r>
                    <m:t>k</m:t>
                  </m:r>
                </m:sub>
                <m:sup>
                  <m:r>
                    <m:t>b</m:t>
                  </m:r>
                  <m:r>
                    <m:t>á</m:t>
                  </m:r>
                  <m:r>
                    <m:t>s</m:t>
                  </m:r>
                  <m:r>
                    <m:t>i</m:t>
                  </m:r>
                  <m:r>
                    <m:t>c</m:t>
                  </m:r>
                  <m:r>
                    <m:t>o</m:t>
                  </m:r>
                </m:sup>
              </m:sSubSup>
            </m:num>
            <m:den>
              <m:sSub>
                <m:e>
                  <m:acc>
                    <m:accPr>
                      <m:chr m:val="̂"/>
                    </m:accPr>
                    <m:e>
                      <m:r>
                        <m:t>ϕ</m:t>
                      </m:r>
                    </m:e>
                  </m:acc>
                </m:e>
                <m:sub>
                  <m:r>
                    <m:t>1</m:t>
                  </m:r>
                  <m:r>
                    <m:rPr>
                      <m:sty m:val="p"/>
                    </m:rPr>
                    <m:t>,</m:t>
                  </m:r>
                  <m:r>
                    <m:t>k</m:t>
                  </m:r>
                </m:sub>
              </m:sSub>
            </m:den>
          </m:f>
        </m:oMath>
      </m:oMathPara>
    </w:p>
    <w:p>
      <w:pPr>
        <w:pStyle w:val="FirstParagraph"/>
      </w:pPr>
      <w:r>
        <w:t xml:space="preserve">Es posible que, al construir la matriz de covariables para ajustar el modelo de respuesta, existan elementos que no respondieron en el primer periodo y que además no tengan información auxiliar porque su panel rotativo no se traslapa. En este caso, es posible calcular la tasa de respuesta efectiva y utilizarla como valor imputado a la probabilidad de respuesta</w:t>
      </w:r>
      <w:r>
        <w:t xml:space="preserve"> </w:t>
      </w:r>
      <m:oMath>
        <m:sSub>
          <m:e>
            <m:acc>
              <m:accPr>
                <m:chr m:val="̂"/>
              </m:accPr>
              <m:e>
                <m:r>
                  <m:t>ϕ</m:t>
                </m:r>
              </m:e>
            </m:acc>
          </m:e>
          <m:sub>
            <m:r>
              <m:t>1</m:t>
            </m:r>
            <m:r>
              <m:rPr>
                <m:sty m:val="p"/>
              </m:rPr>
              <m:t>,</m:t>
            </m:r>
            <m:r>
              <m:t>k</m:t>
            </m:r>
          </m:sub>
        </m:sSub>
      </m:oMath>
      <w:r>
        <w:t xml:space="preserve">. También existen unidades que se acaban de incorporar al panel rotativo y por ende no respondieron y no tienen información auxiliar. En este caso, es necesario imputarles el factor de expansión ajustado del hogar al que pertenecen.</w:t>
      </w:r>
    </w:p>
    <w:p>
      <w:pPr>
        <w:pStyle w:val="BodyText"/>
      </w:pPr>
      <w:r>
        <w:t xml:space="preserve">Como se mencionó en los capítulos anteriores, es necesario verificar las propiedades de balanceo y soporte común en el modelo de</w:t>
      </w:r>
      <w:r>
        <w:t xml:space="preserve"> </w:t>
      </w:r>
      <w:r>
        <w:rPr>
          <w:iCs/>
          <w:i/>
        </w:rPr>
        <w:t xml:space="preserve">propensity score</w:t>
      </w:r>
      <w:r>
        <w:t xml:space="preserve">. Se esperaría que la distribución de las probabilidades de respuesta para las combinaciones de los dos trimestres combinados mostraran un buen balance entre respondientes y no respondientes (distribuciones similares) y que el soporte común de la probabilidad de respuesta excluya al cero y al uno.</w:t>
      </w:r>
    </w:p>
    <w:bookmarkEnd w:id="280"/>
    <w:bookmarkEnd w:id="281"/>
    <w:bookmarkStart w:id="285" w:name="Xe77e521a31a33e2e248326715bee657a345ab64"/>
    <w:p>
      <w:pPr>
        <w:pStyle w:val="Heading3"/>
      </w:pPr>
      <w:r>
        <w:rPr>
          <w:rStyle w:val="SectionNumber"/>
        </w:rPr>
        <w:t xml:space="preserve">18.2.2</w:t>
      </w:r>
      <w:r>
        <w:tab/>
      </w:r>
      <w:r>
        <w:t xml:space="preserve">Creación de los pesos longitudinales finales</w:t>
      </w:r>
    </w:p>
    <w:bookmarkStart w:id="282" w:name="definición-de-la-población-longitudinal"/>
    <w:p>
      <w:pPr>
        <w:pStyle w:val="Heading4"/>
      </w:pPr>
      <w:r>
        <w:rPr>
          <w:rStyle w:val="SectionNumber"/>
        </w:rPr>
        <w:t xml:space="preserve">18.2.2.1</w:t>
      </w:r>
      <w:r>
        <w:tab/>
      </w:r>
      <w:r>
        <w:t xml:space="preserve">Definición de la población longitudinal</w:t>
      </w:r>
    </w:p>
    <w:p>
      <w:pPr>
        <w:pStyle w:val="FirstParagraph"/>
      </w:pPr>
      <w:r>
        <w:t xml:space="preserve">La población longitudinal está supeditada a todas aquellas unidades que han permanecido en la población de interés entre el primer y el segundo periodo; en el caso de la ENE la población longitudinal del primer semestre del 2020 serían todas las personas que estuvieron en la población objetivo del primer periodo y que han permanecido en la población hasta el segundo periodo, inclusive.</w:t>
      </w:r>
    </w:p>
    <w:p>
      <w:pPr>
        <w:pStyle w:val="BodyText"/>
      </w:pPr>
      <w:r>
        <w:t xml:space="preserve">Por supuesto, es necesario tener en cuenta que entre ambos periodos pueden haber ocurrido cambios en la población, como personas que han dejado de pertenecer a la población objetivo (por diversos motivos como la muerte, reclutamiento, internamiento en alguna institución, migración, entre otros). Siendo así, la población de interés en el segundo periodo sí contiene a las personas que han entrado (nacimientos, migración, licenciamiento de alguna institución, etc.) a conformar la población de interés desde el primer periodo, mientras que la población longitudinal no los contiene.</w:t>
      </w:r>
    </w:p>
    <w:p>
      <w:pPr>
        <w:pStyle w:val="BodyText"/>
      </w:pPr>
      <w:r>
        <w:t xml:space="preserve">Es en esta segunda instancia en donde nacen los pesos definitivos y se construye la base longitudinal que será usada para realizar los análisis de interés. En primer lugar, se define la muestra longitudinal</w:t>
      </w:r>
      <w:r>
        <w:t xml:space="preserve"> </w:t>
      </w:r>
      <m:oMath>
        <m:sSup>
          <m:e>
            <m:r>
              <m:t>s</m:t>
            </m:r>
          </m:e>
          <m:sup>
            <m:d>
              <m:dPr>
                <m:begChr m:val="("/>
                <m:endChr m:val=")"/>
                <m:sepChr m:val=""/>
                <m:grow/>
              </m:dPr>
              <m:e>
                <m:r>
                  <m:t>2</m:t>
                </m:r>
              </m:e>
            </m:d>
          </m:sup>
        </m:sSup>
      </m:oMath>
      <w:r>
        <w:t xml:space="preserve">como aquella constituida por las unidades seleccionadas en ambos periodos de interés para los paneles coincidentes; es decir, por la intersección de las muestras transversales del primer periodo</w:t>
      </w:r>
      <w:r>
        <w:t xml:space="preserve"> </w:t>
      </w:r>
      <m:oMath>
        <m:sSup>
          <m:e>
            <m:r>
              <m:t>s</m:t>
            </m:r>
          </m:e>
          <m:sup>
            <m:r>
              <m:t>1</m:t>
            </m:r>
          </m:sup>
        </m:sSup>
      </m:oMath>
      <w:r>
        <w:t xml:space="preserve"> </w:t>
      </w:r>
      <w:r>
        <w:t xml:space="preserve">y el segundo periodo</w:t>
      </w:r>
      <w:r>
        <w:t xml:space="preserve"> </w:t>
      </w:r>
      <m:oMath>
        <m:sSup>
          <m:e>
            <m:r>
              <m:t>s</m:t>
            </m:r>
          </m:e>
          <m:sup>
            <m:r>
              <m:t>2</m:t>
            </m:r>
          </m:sup>
        </m:sSup>
      </m:oMath>
      <w:r>
        <w:t xml:space="preserve">:</w:t>
      </w:r>
    </w:p>
    <w:p>
      <w:pPr>
        <w:pStyle w:val="BodyText"/>
      </w:pPr>
      <m:oMathPara>
        <m:oMathParaPr>
          <m:jc m:val="center"/>
        </m:oMathParaPr>
        <m:oMath>
          <m:sSup>
            <m:e>
              <m:r>
                <m:t>s</m:t>
              </m:r>
            </m:e>
            <m:sup>
              <m:d>
                <m:dPr>
                  <m:begChr m:val="("/>
                  <m:endChr m:val=")"/>
                  <m:sepChr m:val=""/>
                  <m:grow/>
                </m:dPr>
                <m:e>
                  <m:r>
                    <m:t>2</m:t>
                  </m:r>
                </m:e>
              </m:d>
            </m:sup>
          </m:sSup>
          <m:r>
            <m:rPr>
              <m:sty m:val="p"/>
            </m:rPr>
            <m:t>=</m:t>
          </m:r>
          <m:sSup>
            <m:e>
              <m:r>
                <m:t>s</m:t>
              </m:r>
            </m:e>
            <m:sup>
              <m:r>
                <m:t>1</m:t>
              </m:r>
            </m:sup>
          </m:sSup>
          <m:r>
            <m:rPr>
              <m:sty m:val="b"/>
            </m:rPr>
            <m:t>∩</m:t>
          </m:r>
          <m:sSup>
            <m:e>
              <m:r>
                <m:t>s</m:t>
              </m:r>
            </m:e>
            <m:sup>
              <m:r>
                <m:t>2</m:t>
              </m:r>
            </m:sup>
          </m:sSup>
        </m:oMath>
      </m:oMathPara>
    </w:p>
    <w:p>
      <w:pPr>
        <w:pStyle w:val="FirstParagraph"/>
      </w:pPr>
      <w:r>
        <w:t xml:space="preserve">La muestra</w:t>
      </w:r>
      <w:r>
        <w:t xml:space="preserve"> </w:t>
      </w:r>
      <m:oMath>
        <m:sSup>
          <m:e>
            <m:r>
              <m:t>s</m:t>
            </m:r>
          </m:e>
          <m:sup>
            <m:d>
              <m:dPr>
                <m:begChr m:val="("/>
                <m:endChr m:val=")"/>
                <m:sepChr m:val=""/>
                <m:grow/>
              </m:dPr>
              <m:e>
                <m:r>
                  <m:t>2</m:t>
                </m:r>
              </m:e>
            </m:d>
          </m:sup>
        </m:sSup>
      </m:oMath>
      <w:r>
        <w:t xml:space="preserve"> </w:t>
      </w:r>
      <w:r>
        <w:t xml:space="preserve">es representativa de la población longitudinal en los dos periodos combinados. En esta etapa, el factor de expansión longitudinal se define como idéntico al peso resultante de la sección anterior; es decir</w:t>
      </w:r>
      <w:r>
        <w:t xml:space="preserve"> </w:t>
      </w:r>
      <m:oMath>
        <m:sSubSup>
          <m:e>
            <m:r>
              <m:t>d</m:t>
            </m:r>
          </m:e>
          <m:sub>
            <m:r>
              <m:t>2</m:t>
            </m:r>
            <m:r>
              <m:rPr>
                <m:sty m:val="p"/>
              </m:rPr>
              <m:t>,</m:t>
            </m:r>
            <m:r>
              <m:t>k</m:t>
            </m:r>
          </m:sub>
          <m:sup>
            <m:r>
              <m:t>i</m:t>
            </m:r>
            <m:r>
              <m:t>n</m:t>
            </m:r>
            <m:r>
              <m:t>i</m:t>
            </m:r>
            <m:r>
              <m:t>c</m:t>
            </m:r>
            <m:r>
              <m:t>i</m:t>
            </m:r>
            <m:r>
              <m:t>a</m:t>
            </m:r>
            <m:r>
              <m:t>l</m:t>
            </m:r>
          </m:sup>
        </m:sSubSup>
        <m:r>
          <m:rPr>
            <m:sty m:val="p"/>
          </m:rPr>
          <m:t>=</m:t>
        </m:r>
        <m:sSubSup>
          <m:e>
            <m:r>
              <m:t>d</m:t>
            </m:r>
          </m:e>
          <m:sub>
            <m:r>
              <m:t>1</m:t>
            </m:r>
            <m:r>
              <m:rPr>
                <m:sty m:val="p"/>
              </m:rPr>
              <m:t>,</m:t>
            </m:r>
            <m:r>
              <m:t>k</m:t>
            </m:r>
          </m:sub>
          <m:sup>
            <m:r>
              <m:t>i</m:t>
            </m:r>
            <m:r>
              <m:t>n</m:t>
            </m:r>
            <m:r>
              <m:t>i</m:t>
            </m:r>
            <m:r>
              <m:t>c</m:t>
            </m:r>
            <m:r>
              <m:t>i</m:t>
            </m:r>
            <m:r>
              <m:t>a</m:t>
            </m:r>
            <m:r>
              <m:t>l</m:t>
            </m:r>
          </m:sup>
        </m:sSubSup>
      </m:oMath>
      <w:r>
        <w:t xml:space="preserve">.</w:t>
      </w:r>
    </w:p>
    <w:bookmarkEnd w:id="282"/>
    <w:bookmarkStart w:id="283" w:name="ausencia-de-respuesta-y-atrición"/>
    <w:p>
      <w:pPr>
        <w:pStyle w:val="Heading4"/>
      </w:pPr>
      <w:r>
        <w:rPr>
          <w:rStyle w:val="SectionNumber"/>
        </w:rPr>
        <w:t xml:space="preserve">18.2.2.2</w:t>
      </w:r>
      <w:r>
        <w:tab/>
      </w:r>
      <w:r>
        <w:t xml:space="preserve">Ausencia de respuesta y atrición</w:t>
      </w:r>
    </w:p>
    <w:p>
      <w:pPr>
        <w:pStyle w:val="FirstParagraph"/>
      </w:pPr>
      <w:r>
        <w:t xml:space="preserve">La conformación de la base de datos longitudinal parte de los pesos iniciales creados en la sección anterior. Sin embargo, hay que tener en cuenta que existirán unidades que no respondieron en alguno de los periodos de la combinación. En general, se forman tres subconjuntos de no respondientes; el primero conformado por las unidades que sí respondieron en el primer periodo y que no respondieron en el segundo, el segundo definido por las unidades que no respondieron en el primer periodo y que sí respondieron en el segundo, el tercero conformado por las unidades que no respondieron en ninguno de los periodos. En cualquiera de los anteriores casos es necesario identificar estas unidades a las cuales se le asignará un peso longitudinal nulo; es decir</w:t>
      </w:r>
    </w:p>
    <w:p>
      <w:pPr>
        <w:pStyle w:val="BodyText"/>
      </w:pPr>
      <m:oMathPara>
        <m:oMathParaPr>
          <m:jc m:val="center"/>
        </m:oMathParaPr>
        <m:oMath>
          <m:sSubSup>
            <m:e>
              <m:r>
                <m:t>d</m:t>
              </m:r>
            </m:e>
            <m:sub>
              <m:r>
                <m:t>2</m:t>
              </m:r>
              <m:r>
                <m:rPr>
                  <m:sty m:val="p"/>
                </m:rPr>
                <m:t>,</m:t>
              </m:r>
              <m:r>
                <m:t>k</m:t>
              </m:r>
            </m:sub>
            <m:sup>
              <m:r>
                <m:t>i</m:t>
              </m:r>
              <m:r>
                <m:t>n</m:t>
              </m:r>
              <m:r>
                <m:t>i</m:t>
              </m:r>
              <m:r>
                <m:t>c</m:t>
              </m:r>
              <m:r>
                <m:t>i</m:t>
              </m:r>
              <m:r>
                <m:t>a</m:t>
              </m:r>
              <m:r>
                <m:t>l</m:t>
              </m:r>
            </m:sup>
          </m:sSubSup>
          <m:r>
            <m:rPr>
              <m:sty m:val="p"/>
            </m:rPr>
            <m:t>=</m:t>
          </m:r>
          <m:d>
            <m:dPr>
              <m:begChr m:val="{"/>
              <m:endChr m:val=""/>
              <m:sepChr m:val=""/>
              <m:grow/>
            </m:dPr>
            <m:e>
              <m:m>
                <m:mPr>
                  <m:baseJc m:val="center"/>
                  <m:plcHide m:val="1"/>
                  <m:mcs>
                    <m:mc>
                      <m:mcPr>
                        <m:mcJc m:val="left"/>
                        <m:count m:val="1"/>
                      </m:mcPr>
                    </m:mc>
                    <m:mc>
                      <m:mcPr>
                        <m:mcJc m:val="left"/>
                        <m:count m:val="1"/>
                      </m:mcPr>
                    </m:mc>
                  </m:mcs>
                </m:mPr>
                <m:mr>
                  <m:e>
                    <m:sSubSup>
                      <m:e>
                        <m:r>
                          <m:t>d</m:t>
                        </m:r>
                      </m:e>
                      <m:sub>
                        <m:r>
                          <m:t>1</m:t>
                        </m:r>
                        <m:r>
                          <m:rPr>
                            <m:sty m:val="p"/>
                          </m:rPr>
                          <m:t>,</m:t>
                        </m:r>
                        <m:r>
                          <m:t>k</m:t>
                        </m:r>
                      </m:sub>
                      <m:sup>
                        <m:r>
                          <m:t>i</m:t>
                        </m:r>
                        <m:r>
                          <m:t>n</m:t>
                        </m:r>
                        <m:r>
                          <m:t>i</m:t>
                        </m:r>
                        <m:r>
                          <m:t>c</m:t>
                        </m:r>
                        <m:r>
                          <m:t>i</m:t>
                        </m:r>
                        <m:r>
                          <m:t>a</m:t>
                        </m:r>
                        <m:r>
                          <m:t>l</m:t>
                        </m:r>
                      </m:sup>
                    </m:sSubSup>
                    <m:r>
                      <m:rPr>
                        <m:sty m:val="p"/>
                      </m:rPr>
                      <m:t>,</m:t>
                    </m:r>
                  </m:e>
                  <m:e>
                    <m:r>
                      <m:t> </m:t>
                    </m:r>
                    <m:r>
                      <m:rPr>
                        <m:sty m:val="p"/>
                      </m:rPr>
                      <m:t>∀</m:t>
                    </m:r>
                    <m:r>
                      <m:t>k</m:t>
                    </m:r>
                    <m:r>
                      <m:rPr>
                        <m:sty m:val="p"/>
                      </m:rPr>
                      <m:t>∈</m:t>
                    </m:r>
                    <m:sSubSup>
                      <m:e>
                        <m:r>
                          <m:t>s</m:t>
                        </m:r>
                      </m:e>
                      <m:sub>
                        <m:r>
                          <m:t>r</m:t>
                        </m:r>
                      </m:sub>
                      <m:sup>
                        <m:d>
                          <m:dPr>
                            <m:begChr m:val="("/>
                            <m:endChr m:val=")"/>
                            <m:sepChr m:val=""/>
                            <m:grow/>
                          </m:dPr>
                          <m:e>
                            <m:r>
                              <m:t>2</m:t>
                            </m:r>
                          </m:e>
                        </m:d>
                      </m:sup>
                    </m:sSubSup>
                  </m:e>
                </m:mr>
                <m:mr>
                  <m:e>
                    <m:r>
                      <m:t>0</m:t>
                    </m:r>
                    <m:r>
                      <m:rPr>
                        <m:sty m:val="p"/>
                      </m:rPr>
                      <m:t>,</m:t>
                    </m:r>
                  </m:e>
                  <m:e>
                    <m:r>
                      <m:t> </m:t>
                    </m:r>
                    <m:r>
                      <m:rPr>
                        <m:sty m:val="p"/>
                      </m:rPr>
                      <m:t>∀</m:t>
                    </m:r>
                    <m:r>
                      <m:t>k</m:t>
                    </m:r>
                    <m:r>
                      <m:rPr>
                        <m:sty m:val="p"/>
                      </m:rPr>
                      <m:t>∉</m:t>
                    </m:r>
                    <m:sSubSup>
                      <m:e>
                        <m:r>
                          <m:t>s</m:t>
                        </m:r>
                      </m:e>
                      <m:sub>
                        <m:r>
                          <m:t>r</m:t>
                        </m:r>
                      </m:sub>
                      <m:sup>
                        <m:d>
                          <m:dPr>
                            <m:begChr m:val="("/>
                            <m:endChr m:val=")"/>
                            <m:sepChr m:val=""/>
                            <m:grow/>
                          </m:dPr>
                          <m:e>
                            <m:r>
                              <m:t>2</m:t>
                            </m:r>
                          </m:e>
                        </m:d>
                      </m:sup>
                    </m:sSubSup>
                  </m:e>
                </m:mr>
              </m:m>
            </m:e>
          </m:d>
        </m:oMath>
      </m:oMathPara>
    </w:p>
    <w:p>
      <w:pPr>
        <w:pStyle w:val="FirstParagraph"/>
      </w:pPr>
      <w:r>
        <w:t xml:space="preserve">En donde el conjunto</w:t>
      </w:r>
      <w:r>
        <w:t xml:space="preserve"> </w:t>
      </w:r>
      <m:oMath>
        <m:sSubSup>
          <m:e>
            <m:r>
              <m:t>s</m:t>
            </m:r>
          </m:e>
          <m:sub>
            <m:r>
              <m:t>r</m:t>
            </m:r>
          </m:sub>
          <m:sup>
            <m:d>
              <m:dPr>
                <m:begChr m:val="("/>
                <m:endChr m:val=")"/>
                <m:sepChr m:val=""/>
                <m:grow/>
              </m:dPr>
              <m:e>
                <m:r>
                  <m:t>2</m:t>
                </m:r>
              </m:e>
            </m:d>
          </m:sup>
        </m:sSubSup>
        <m:r>
          <m:rPr>
            <m:sty m:val="p"/>
          </m:rPr>
          <m:t>=</m:t>
        </m:r>
        <m:sSubSup>
          <m:e>
            <m:r>
              <m:t>s</m:t>
            </m:r>
          </m:e>
          <m:sub>
            <m:r>
              <m:t>r</m:t>
            </m:r>
          </m:sub>
          <m:sup>
            <m:r>
              <m:t>1</m:t>
            </m:r>
          </m:sup>
        </m:sSubSup>
        <m:r>
          <m:rPr>
            <m:sty m:val="b"/>
          </m:rPr>
          <m:t>⋂</m:t>
        </m:r>
        <m:sSubSup>
          <m:e>
            <m:r>
              <m:t>s</m:t>
            </m:r>
          </m:e>
          <m:sub>
            <m:r>
              <m:t>r</m:t>
            </m:r>
          </m:sub>
          <m:sup>
            <m:r>
              <m:t>2</m:t>
            </m:r>
          </m:sup>
        </m:sSubSup>
      </m:oMath>
      <w:r>
        <w:t xml:space="preserve"> </w:t>
      </w:r>
      <w:r>
        <w:t xml:space="preserve">representa a las unidades que respondieron la encuesta en ambos periodos de la combinación, es decir a todas las unidades respondientes en</w:t>
      </w:r>
      <w:r>
        <w:t xml:space="preserve"> </w:t>
      </w:r>
      <m:oMath>
        <m:sSup>
          <m:e>
            <m:r>
              <m:t>s</m:t>
            </m:r>
          </m:e>
          <m:sup>
            <m:r>
              <m:t>1</m:t>
            </m:r>
          </m:sup>
        </m:sSup>
      </m:oMath>
      <w:r>
        <w:t xml:space="preserve"> </w:t>
      </w:r>
      <w:r>
        <w:t xml:space="preserve">que a la vez respondieron en</w:t>
      </w:r>
      <w:r>
        <w:t xml:space="preserve"> </w:t>
      </w:r>
      <m:oMath>
        <m:sSup>
          <m:e>
            <m:r>
              <m:t>s</m:t>
            </m:r>
          </m:e>
          <m:sup>
            <m:r>
              <m:t>2</m:t>
            </m:r>
          </m:sup>
        </m:sSup>
      </m:oMath>
      <w:r>
        <w:t xml:space="preserve">. El raciocinio detrás de esta determinación es que, para todo efecto práctico de comparación entre periodos, los diseños de muestreo de las encuestas rotativas en la región inducen relativamente pocas combinaciones.</w:t>
      </w:r>
    </w:p>
    <w:p>
      <w:pPr>
        <w:pStyle w:val="BodyText"/>
      </w:pPr>
      <w:r>
        <w:t xml:space="preserve">De la misma forma en que se realizó el ajuste en la sección anterior, es posible utilizar un enfoque basado en la estimación de las probabilidades de respuesta de cada individuo para ajustar los pesos iniciales, para lo cual se requiere de covariables auxiliares</w:t>
      </w:r>
      <w:r>
        <w:t xml:space="preserve"> </w:t>
      </w:r>
      <m:oMath>
        <m:sSub>
          <m:e>
            <m:r>
              <m:rPr>
                <m:sty m:val="b"/>
              </m:rPr>
              <m:t>x</m:t>
            </m:r>
          </m:e>
          <m:sub>
            <m:r>
              <m:t>2</m:t>
            </m:r>
          </m:sub>
        </m:sSub>
      </m:oMath>
      <w:r>
        <w:t xml:space="preserve"> </w:t>
      </w:r>
      <w:r>
        <w:t xml:space="preserve">en el segundo periodo. Es así como se consideran las variables dicotómicas</w:t>
      </w:r>
      <w:r>
        <w:t xml:space="preserve"> </w:t>
      </w:r>
      <m:oMath>
        <m:sSub>
          <m:e>
            <m:r>
              <m:t>I</m:t>
            </m:r>
          </m:e>
          <m:sub>
            <m:r>
              <m:t>2</m:t>
            </m:r>
            <m:r>
              <m:rPr>
                <m:sty m:val="p"/>
              </m:rPr>
              <m:t>,</m:t>
            </m:r>
            <m:r>
              <m:t>k</m:t>
            </m:r>
          </m:sub>
        </m:sSub>
      </m:oMath>
      <w:r>
        <w:t xml:space="preserve"> </w:t>
      </w:r>
      <w:r>
        <w:t xml:space="preserve">y</w:t>
      </w:r>
      <w:r>
        <w:t xml:space="preserve"> </w:t>
      </w:r>
      <m:oMath>
        <m:sSub>
          <m:e>
            <m:r>
              <m:t>D</m:t>
            </m:r>
          </m:e>
          <m:sub>
            <m:r>
              <m:t>2</m:t>
            </m:r>
            <m:r>
              <m:rPr>
                <m:sty m:val="p"/>
              </m:rPr>
              <m:t>,</m:t>
            </m:r>
            <m:r>
              <m:t>k</m:t>
            </m:r>
          </m:sub>
        </m:sSub>
      </m:oMath>
      <w:r>
        <w:t xml:space="preserve">, que indican si la unidad pertenece a la muestra del segundo periodo y si respondió a la encuesta en el segundo periodo, respectivamente. La probabilidad de respuesta estará supeditada al siguiente modelo:</w:t>
      </w:r>
    </w:p>
    <w:p>
      <w:pPr>
        <w:pStyle w:val="BodyText"/>
      </w:pPr>
      <m:oMathPara>
        <m:oMathParaPr>
          <m:jc m:val="center"/>
        </m:oMathParaPr>
        <m:oMath>
          <m:sSub>
            <m:e>
              <m:r>
                <m:t>ϕ</m:t>
              </m:r>
            </m:e>
            <m:sub>
              <m:r>
                <m:t>2</m:t>
              </m:r>
              <m:r>
                <m:rPr>
                  <m:sty m:val="p"/>
                </m:rPr>
                <m:t>,</m:t>
              </m:r>
              <m:r>
                <m:t>k</m:t>
              </m:r>
            </m:sub>
          </m:sSub>
          <m:r>
            <m:rPr>
              <m:sty m:val="p"/>
            </m:rPr>
            <m:t>=</m:t>
          </m:r>
          <m:r>
            <m:t>P</m:t>
          </m:r>
          <m:r>
            <m:t>r</m:t>
          </m:r>
          <m:d>
            <m:dPr>
              <m:begChr m:val="("/>
              <m:endChr m:val=")"/>
              <m:sepChr m:val=""/>
              <m:grow/>
            </m:dPr>
            <m:e>
              <m:sSub>
                <m:e>
                  <m:r>
                    <m:t>D</m:t>
                  </m:r>
                </m:e>
                <m:sub>
                  <m:r>
                    <m:t>2</m:t>
                  </m:r>
                  <m:r>
                    <m:rPr>
                      <m:sty m:val="p"/>
                    </m:rPr>
                    <m:t>,</m:t>
                  </m:r>
                  <m:r>
                    <m:t>k</m:t>
                  </m:r>
                </m:sub>
              </m:sSub>
              <m:r>
                <m:rPr>
                  <m:sty m:val="p"/>
                </m:rPr>
                <m:t>=</m:t>
              </m:r>
              <m:r>
                <m:t>1</m:t>
              </m:r>
              <m:r>
                <m:rPr>
                  <m:sty m:val="p"/>
                </m:rPr>
                <m:t>|</m:t>
              </m:r>
              <m:sSub>
                <m:e>
                  <m:r>
                    <m:t>I</m:t>
                  </m:r>
                </m:e>
                <m:sub>
                  <m:r>
                    <m:t>2</m:t>
                  </m:r>
                  <m:r>
                    <m:rPr>
                      <m:sty m:val="p"/>
                    </m:rPr>
                    <m:t>,</m:t>
                  </m:r>
                  <m:r>
                    <m:t>k</m:t>
                  </m:r>
                </m:sub>
              </m:sSub>
              <m:r>
                <m:rPr>
                  <m:sty m:val="p"/>
                </m:rPr>
                <m:t>=</m:t>
              </m:r>
              <m:r>
                <m:t>1</m:t>
              </m:r>
            </m:e>
          </m:d>
          <m:r>
            <m:rPr>
              <m:sty m:val="p"/>
            </m:rPr>
            <m:t>=</m:t>
          </m:r>
          <m:r>
            <m:t>f</m:t>
          </m:r>
          <m:d>
            <m:dPr>
              <m:begChr m:val="("/>
              <m:endChr m:val=")"/>
              <m:sepChr m:val=""/>
              <m:grow/>
            </m:dPr>
            <m:e>
              <m:sSub>
                <m:e>
                  <m:r>
                    <m:rPr>
                      <m:sty m:val="b"/>
                    </m:rPr>
                    <m:t>x</m:t>
                  </m:r>
                </m:e>
                <m:sub>
                  <m:r>
                    <m:t>2</m:t>
                  </m:r>
                </m:sub>
              </m:sSub>
              <m:r>
                <m:rPr>
                  <m:sty m:val="p"/>
                </m:rPr>
                <m:t>,</m:t>
              </m:r>
              <m:r>
                <m:rPr>
                  <m:sty m:val="b"/>
                </m:rPr>
                <m:t>β</m:t>
              </m:r>
            </m:e>
          </m:d>
        </m:oMath>
      </m:oMathPara>
    </w:p>
    <w:p>
      <w:pPr>
        <w:pStyle w:val="FirstParagraph"/>
      </w:pPr>
      <w:r>
        <w:t xml:space="preserve">Una vez que se ha modelado la ausencia de respuesta, los pesos longitudinales son ajustados utilizando el inverso de la probabilidad de respuesta sobre los respondientes efectivos en el primer periodo de interés:</w:t>
      </w:r>
    </w:p>
    <w:p>
      <w:pPr>
        <w:pStyle w:val="BodyText"/>
      </w:pPr>
      <m:oMathPara>
        <m:oMathParaPr>
          <m:jc m:val="center"/>
        </m:oMathParaPr>
        <m:oMath>
          <m:sSubSup>
            <m:e>
              <m:r>
                <m:t>d</m:t>
              </m:r>
            </m:e>
            <m:sub>
              <m:r>
                <m:t>2</m:t>
              </m:r>
              <m:r>
                <m:rPr>
                  <m:sty m:val="p"/>
                </m:rPr>
                <m:t>,</m:t>
              </m:r>
              <m:r>
                <m:t>k</m:t>
              </m:r>
            </m:sub>
            <m:sup>
              <m:r>
                <m:t>l</m:t>
              </m:r>
              <m:r>
                <m:t>o</m:t>
              </m:r>
              <m:r>
                <m:t>n</m:t>
              </m:r>
              <m:r>
                <m:t>g</m:t>
              </m:r>
              <m:r>
                <m:t>i</m:t>
              </m:r>
              <m:r>
                <m:t>t</m:t>
              </m:r>
              <m:r>
                <m:t>u</m:t>
              </m:r>
              <m:r>
                <m:t>d</m:t>
              </m:r>
              <m:r>
                <m:t>i</m:t>
              </m:r>
              <m:r>
                <m:t>n</m:t>
              </m:r>
              <m:r>
                <m:t>a</m:t>
              </m:r>
              <m:r>
                <m:t>l</m:t>
              </m:r>
            </m:sup>
          </m:sSubSup>
          <m:r>
            <m:rPr>
              <m:sty m:val="p"/>
            </m:rPr>
            <m:t>=</m:t>
          </m:r>
          <m:f>
            <m:fPr>
              <m:type m:val="bar"/>
            </m:fPr>
            <m:num>
              <m:sSubSup>
                <m:e>
                  <m:r>
                    <m:t>d</m:t>
                  </m:r>
                </m:e>
                <m:sub>
                  <m:r>
                    <m:t>2</m:t>
                  </m:r>
                  <m:r>
                    <m:rPr>
                      <m:sty m:val="p"/>
                    </m:rPr>
                    <m:t>,</m:t>
                  </m:r>
                  <m:r>
                    <m:t>k</m:t>
                  </m:r>
                </m:sub>
                <m:sup>
                  <m:r>
                    <m:t>i</m:t>
                  </m:r>
                  <m:r>
                    <m:t>n</m:t>
                  </m:r>
                  <m:r>
                    <m:t>i</m:t>
                  </m:r>
                  <m:r>
                    <m:t>c</m:t>
                  </m:r>
                  <m:r>
                    <m:t>i</m:t>
                  </m:r>
                  <m:r>
                    <m:t>a</m:t>
                  </m:r>
                  <m:r>
                    <m:t>l</m:t>
                  </m:r>
                </m:sup>
              </m:sSubSup>
            </m:num>
            <m:den>
              <m:sSub>
                <m:e>
                  <m:acc>
                    <m:accPr>
                      <m:chr m:val="̂"/>
                    </m:accPr>
                    <m:e>
                      <m:r>
                        <m:t>ϕ</m:t>
                      </m:r>
                    </m:e>
                  </m:acc>
                </m:e>
                <m:sub>
                  <m:r>
                    <m:t>2</m:t>
                  </m:r>
                  <m:r>
                    <m:rPr>
                      <m:sty m:val="p"/>
                    </m:rPr>
                    <m:t>,</m:t>
                  </m:r>
                  <m:r>
                    <m:t>k</m:t>
                  </m:r>
                </m:sub>
              </m:sSub>
            </m:den>
          </m:f>
        </m:oMath>
      </m:oMathPara>
    </w:p>
    <w:bookmarkEnd w:id="283"/>
    <w:bookmarkStart w:id="284" w:name="calibración-de-los-pesos-logitudinales"/>
    <w:p>
      <w:pPr>
        <w:pStyle w:val="Heading4"/>
      </w:pPr>
      <w:r>
        <w:rPr>
          <w:rStyle w:val="SectionNumber"/>
        </w:rPr>
        <w:t xml:space="preserve">18.2.2.3</w:t>
      </w:r>
      <w:r>
        <w:tab/>
      </w:r>
      <w:r>
        <w:t xml:space="preserve">Calibración de los pesos logitudinales</w:t>
      </w:r>
    </w:p>
    <w:p>
      <w:pPr>
        <w:pStyle w:val="FirstParagraph"/>
      </w:pPr>
      <w:r>
        <w:t xml:space="preserve">Luego del ajuste por ausencia de respuesta es aconsejable imponer algunas restricciones sobre los factores de expansión; en particular, se busca que la suma de los pesos reproduzca con exactitud los conteos poblacionales, o las proyecciones demográficas, en el país, en las regiones o departamentos, en los subgrupos de edad y sexo, en las áreas urbana y rural, etc. En general, en las restricciones de la calibración pueden intervenir tanto variables a nivel de individuo como de hogar. Es importante enfatizar que los totales auxiliares usados en la calibración deben representar la población del primer periodo de interés, puesto que, al conformar un panel que no adiciona elementos a lo largo de los periodos de medición, la muestra será representativa únicamente del periodo en cual fue seleccionada. Teniendo en cuenta que las variables de calibración están representadas por el vector</w:t>
      </w:r>
      <w:r>
        <w:t xml:space="preserve"> </w:t>
      </w:r>
      <m:oMath>
        <m:sSub>
          <m:e>
            <m:r>
              <m:rPr>
                <m:sty m:val="b"/>
              </m:rPr>
              <m:t>z</m:t>
            </m:r>
          </m:e>
          <m:sub>
            <m:r>
              <m:t>k</m:t>
            </m:r>
          </m:sub>
        </m:sSub>
      </m:oMath>
      <w:r>
        <w:t xml:space="preserve"> </w:t>
      </w:r>
      <w:r>
        <w:t xml:space="preserve">y que sus totales poblacionales están disponibles en forma de proyecciones poblacionales, entonces este conjunto de restricciones sobre los nuevos pesos longitudinales calibrados</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w:t>
      </w:r>
      <w:r>
        <w:t xml:space="preserve">se puede escribir como:</w:t>
      </w:r>
    </w:p>
    <w:p>
      <w:pPr>
        <w:pStyle w:val="BodyText"/>
      </w:pPr>
      <m:oMathPara>
        <m:oMathParaPr>
          <m:jc m:val="center"/>
        </m:oMathParaPr>
        <m:oMath>
          <m:nary>
            <m:naryPr>
              <m:chr m:val="∑"/>
              <m:limLoc m:val="undOvr"/>
              <m:subHide m:val="0"/>
              <m:supHide m:val="1"/>
            </m:naryPr>
            <m:sub>
              <m:sSubSup>
                <m:e>
                  <m:r>
                    <m:t>s</m:t>
                  </m:r>
                </m:e>
                <m:sub>
                  <m:r>
                    <m:t>r</m:t>
                  </m:r>
                </m:sub>
                <m:sup>
                  <m:d>
                    <m:dPr>
                      <m:begChr m:val="("/>
                      <m:endChr m:val=")"/>
                      <m:sepChr m:val=""/>
                      <m:grow/>
                    </m:dPr>
                    <m:e>
                      <m:r>
                        <m:t>2</m:t>
                      </m:r>
                    </m:e>
                  </m:d>
                </m:sup>
              </m:sSubSup>
            </m:sub>
            <m:sup>
              <m:r>
                <m:t>​</m:t>
              </m:r>
            </m:sup>
            <m:e>
              <m:sSubSup>
                <m:e>
                  <m:r>
                    <m:t>w</m:t>
                  </m:r>
                </m:e>
                <m:sub>
                  <m:r>
                    <m:t>2</m:t>
                  </m:r>
                  <m:r>
                    <m:rPr>
                      <m:sty m:val="p"/>
                    </m:rPr>
                    <m:t>,</m:t>
                  </m:r>
                  <m:r>
                    <m:t>k</m:t>
                  </m:r>
                </m:sub>
                <m:sup>
                  <m:r>
                    <m:t>c</m:t>
                  </m:r>
                  <m:r>
                    <m:t>a</m:t>
                  </m:r>
                  <m:r>
                    <m:t>l</m:t>
                  </m:r>
                  <m:r>
                    <m:t>i</m:t>
                  </m:r>
                  <m:r>
                    <m:t>b</m:t>
                  </m:r>
                  <m:r>
                    <m:t>r</m:t>
                  </m:r>
                  <m:r>
                    <m:t>a</m:t>
                  </m:r>
                  <m:r>
                    <m:t>d</m:t>
                  </m:r>
                  <m:r>
                    <m:t>o</m:t>
                  </m:r>
                </m:sup>
              </m:sSubSup>
            </m:e>
          </m:nary>
          <m:r>
            <m:t> </m:t>
          </m:r>
          <m:sSub>
            <m:e>
              <m:r>
                <m:rPr>
                  <m:sty m:val="b"/>
                </m:rPr>
                <m:t>z</m:t>
              </m:r>
            </m:e>
            <m:sub>
              <m:r>
                <m:t>k</m:t>
              </m:r>
            </m:sub>
          </m:sSub>
          <m:r>
            <m:rPr>
              <m:sty m:val="p"/>
            </m:rPr>
            <m:t>=</m:t>
          </m:r>
          <m:nary>
            <m:naryPr>
              <m:chr m:val="∑"/>
              <m:limLoc m:val="undOvr"/>
              <m:subHide m:val="0"/>
              <m:supHide m:val="1"/>
            </m:naryPr>
            <m:sub>
              <m:r>
                <m:t>U</m:t>
              </m:r>
            </m:sub>
            <m:sup>
              <m:r>
                <m:t>​</m:t>
              </m:r>
            </m:sup>
            <m:e>
              <m:sSub>
                <m:e>
                  <m:r>
                    <m:rPr>
                      <m:sty m:val="b"/>
                    </m:rPr>
                    <m:t>z</m:t>
                  </m:r>
                </m:e>
                <m:sub>
                  <m:r>
                    <m:t>k</m:t>
                  </m:r>
                </m:sub>
              </m:sSub>
            </m:e>
          </m:nary>
        </m:oMath>
      </m:oMathPara>
    </w:p>
    <w:p>
      <w:pPr>
        <w:pStyle w:val="FirstParagraph"/>
      </w:pPr>
      <w:r>
        <w:t xml:space="preserve">Por lo tanto, los pesos finales que deberían incluirse en la base de datos longitudinal de los dos trimestres combinados, estarían dados por</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los cuales pueden escribirse como sigue:</w:t>
      </w:r>
    </w:p>
    <w:p>
      <w:pPr>
        <w:pStyle w:val="BodyText"/>
      </w:pPr>
      <m:oMathPara>
        <m:oMathParaPr>
          <m:jc m:val="center"/>
        </m:oMathParaPr>
        <m:oMath>
          <m:sSubSup>
            <m:e>
              <m:r>
                <m:t>w</m:t>
              </m:r>
            </m:e>
            <m:sub>
              <m:r>
                <m:t>2</m:t>
              </m:r>
              <m:r>
                <m:rPr>
                  <m:sty m:val="p"/>
                </m:rPr>
                <m:t>,</m:t>
              </m:r>
              <m:r>
                <m:t>k</m:t>
              </m:r>
            </m:sub>
            <m:sup>
              <m:r>
                <m:t>c</m:t>
              </m:r>
              <m:r>
                <m:t>a</m:t>
              </m:r>
              <m:r>
                <m:t>l</m:t>
              </m:r>
              <m:r>
                <m:t>i</m:t>
              </m:r>
              <m:r>
                <m:t>b</m:t>
              </m:r>
              <m:r>
                <m:t>r</m:t>
              </m:r>
              <m:r>
                <m:t>a</m:t>
              </m:r>
              <m:r>
                <m:t>d</m:t>
              </m:r>
              <m:r>
                <m:t>o</m:t>
              </m:r>
            </m:sup>
          </m:sSubSup>
          <m:r>
            <m:rPr>
              <m:sty m:val="p"/>
            </m:rPr>
            <m:t>=</m:t>
          </m:r>
          <m:sSub>
            <m:e>
              <m:r>
                <m:t>g</m:t>
              </m:r>
            </m:e>
            <m:sub>
              <m:r>
                <m:t>k</m:t>
              </m:r>
            </m:sub>
          </m:sSub>
          <m:r>
            <m:rPr>
              <m:sty m:val="p"/>
            </m:rPr>
            <m:t>*</m:t>
          </m:r>
          <m:sSubSup>
            <m:e>
              <m:r>
                <m:t>d</m:t>
              </m:r>
            </m:e>
            <m:sub>
              <m:r>
                <m:t>2</m:t>
              </m:r>
              <m:r>
                <m:rPr>
                  <m:sty m:val="p"/>
                </m:rPr>
                <m:t>,</m:t>
              </m:r>
              <m:r>
                <m:t>k</m:t>
              </m:r>
            </m:sub>
            <m:sup>
              <m:r>
                <m:t>l</m:t>
              </m:r>
              <m:r>
                <m:t>o</m:t>
              </m:r>
              <m:r>
                <m:t>n</m:t>
              </m:r>
              <m:r>
                <m:t>g</m:t>
              </m:r>
              <m:r>
                <m:t>i</m:t>
              </m:r>
              <m:r>
                <m:t>t</m:t>
              </m:r>
              <m:r>
                <m:t>u</m:t>
              </m:r>
              <m:r>
                <m:t>d</m:t>
              </m:r>
              <m:r>
                <m:t>i</m:t>
              </m:r>
              <m:r>
                <m:t>n</m:t>
              </m:r>
              <m:r>
                <m:t>a</m:t>
              </m:r>
              <m:r>
                <m:t>l</m:t>
              </m:r>
            </m:sup>
          </m:sSubSup>
        </m:oMath>
      </m:oMathPara>
    </w:p>
    <w:p>
      <w:pPr>
        <w:pStyle w:val="FirstParagraph"/>
      </w:pPr>
      <w:r>
        <w:t xml:space="preserve">En donde los ponderadores</w:t>
      </w:r>
      <w:r>
        <w:t xml:space="preserve"> </w:t>
      </w:r>
      <m:oMath>
        <m:sSub>
          <m:e>
            <m:r>
              <m:t>g</m:t>
            </m:r>
          </m:e>
          <m:sub>
            <m:r>
              <m:t>k</m:t>
            </m:r>
          </m:sub>
        </m:sSub>
      </m:oMath>
      <w:r>
        <w:t xml:space="preserve"> </w:t>
      </w:r>
      <w:r>
        <w:t xml:space="preserve">dependen de la muestra traslapada y representan la cercanía de los pesos finales longitudinales calibrados con los pesos longitudinales sin calibrar. Se esperaría que estos valores estuvieran cercanos, en general, a la unidad.</w:t>
      </w:r>
    </w:p>
    <w:bookmarkEnd w:id="284"/>
    <w:bookmarkEnd w:id="285"/>
    <w:bookmarkEnd w:id="286"/>
    <w:bookmarkStart w:id="287" w:name="X4a2a53e820c2670adffcc331d1f82a6a69eba56"/>
    <w:p>
      <w:pPr>
        <w:pStyle w:val="Heading2"/>
      </w:pPr>
      <w:r>
        <w:rPr>
          <w:rStyle w:val="SectionNumber"/>
        </w:rPr>
        <w:t xml:space="preserve">18.3</w:t>
      </w:r>
      <w:r>
        <w:tab/>
      </w:r>
      <w:r>
        <w:t xml:space="preserve">Generación de bases longitudinales anuales</w:t>
      </w:r>
    </w:p>
    <w:p>
      <w:pPr>
        <w:pStyle w:val="FirstParagraph"/>
      </w:pPr>
      <w:r>
        <w:t xml:space="preserve">En esta sección se describen los pasos necesarios para combinar bases de datos longitudinales que permitan hacer seguimiento a la situación de los hogares a lo largo de todo un año. La metodología que se recomienda implementar es una generalización de los pasos descritos en</w:t>
      </w:r>
      <w:r>
        <w:t xml:space="preserve"> </w:t>
      </w:r>
      <w:hyperlink w:anchor="ref-Verma_Betti_Ghellini">
        <w:r>
          <w:rPr>
            <w:rStyle w:val="Hyperlink"/>
          </w:rPr>
          <w:t xml:space="preserve">Verma, Betti, y Ghellini</w:t>
        </w:r>
      </w:hyperlink>
      <w:r>
        <w:t xml:space="preserve"> </w:t>
      </w:r>
      <w:r>
        <w:t xml:space="preserve">(</w:t>
      </w:r>
      <w:hyperlink w:anchor="ref-Verma_Betti_Ghellini">
        <w:r>
          <w:rPr>
            <w:rStyle w:val="Hyperlink"/>
          </w:rPr>
          <w:t xml:space="preserve">2006</w:t>
        </w:r>
      </w:hyperlink>
      <w:r>
        <w:t xml:space="preserve">)</w:t>
      </w:r>
      <w:r>
        <w:t xml:space="preserve">, que define un procedimiento secuencial para la creación de los factores de expansión en el panel. El raciocinio de este procedimiento sigue exactamente los mismos pasos que los mencionados anteriormente en la creación de bases longitudinales para dos periodos consecutivos. Es decir, primero es necesario crear el conjunto de pesos iniciales (transversales en el primer periodo) para luego definir los pesos finales (longitudinales en los cuatro trimestres de todo un año).</w:t>
      </w:r>
    </w:p>
    <w:p>
      <w:pPr>
        <w:pStyle w:val="BodyText"/>
      </w:pPr>
      <w:r>
        <w:t xml:space="preserve">El primer paso en la generación de los pesos longitudinales consiste en realizar una consolidación de bases de datos, en donde se combinen únicamente los periodos de interés. Siguiendo con el ejemplo del esquema 4(0)1, correspondería a los cuatro trimestres del año. Para esto, es necesario filtrar cada una de las bases transversales con el identificador del panel de interés. De esta forma se tendrán cuatro bases de datos conteniendo únicamente la información de estos paneles comunes.</w:t>
      </w:r>
    </w:p>
    <w:p>
      <w:pPr>
        <w:pStyle w:val="BodyText"/>
      </w:pPr>
      <w:r>
        <w:t xml:space="preserve">La determinación de los pesos iniciales viene supeditada a los pesos básicos ajustados por cobertura</w:t>
      </w:r>
      <w:r>
        <w:t xml:space="preserve"> </w:t>
      </w:r>
      <m:oMath>
        <m:sSub>
          <m:e>
            <m:r>
              <m:t>d</m:t>
            </m:r>
          </m:e>
          <m:sub>
            <m:d>
              <m:dPr>
                <m:begChr m:val="("/>
                <m:endChr m:val=")"/>
                <m:sepChr m:val=""/>
                <m:grow/>
              </m:dPr>
              <m:e>
                <m:r>
                  <m:t>1</m:t>
                </m:r>
                <m:r>
                  <m:rPr>
                    <m:sty m:val="p"/>
                  </m:rPr>
                  <m:t>,</m:t>
                </m:r>
                <m:r>
                  <m:t>k</m:t>
                </m:r>
              </m:e>
            </m:d>
          </m:sub>
        </m:sSub>
      </m:oMath>
      <w:r>
        <w:t xml:space="preserve"> </w:t>
      </w:r>
      <w:r>
        <w:t xml:space="preserve">del procesamiento transversal del primer trimestre que se quiere combinar. En general, los pesos básicos se crean a partir del inverso de la probabilidad de inclusión de los paneles; puesto que, al realizar la combinación de los cuatro trimestres en un esquema 4(0)1, es evidente que hay un solo panel coincidente y como la muestra transversal contiene cuatro paneles, entonces</w:t>
      </w:r>
      <w:r>
        <w:t xml:space="preserve"> </w:t>
      </w:r>
      <m:oMath>
        <m:r>
          <m:t>P</m:t>
        </m:r>
        <m:r>
          <m:t>r</m:t>
        </m:r>
        <m:d>
          <m:dPr>
            <m:begChr m:val="("/>
            <m:endChr m:val=")"/>
            <m:sepChr m:val=""/>
            <m:grow/>
          </m:dPr>
          <m:e>
            <m:r>
              <m:rPr>
                <m:nor/>
                <m:sty m:val="p"/>
              </m:rPr>
              <m:t>selección de paneles</m:t>
            </m:r>
          </m:e>
        </m:d>
        <m:r>
          <m:rPr>
            <m:sty m:val="p"/>
          </m:rPr>
          <m:t>=</m:t>
        </m:r>
        <m:r>
          <m:t>1</m:t>
        </m:r>
        <m:r>
          <m:rPr>
            <m:sty m:val="p"/>
          </m:rPr>
          <m:t>/</m:t>
        </m:r>
        <m:r>
          <m:t>4</m:t>
        </m:r>
      </m:oMath>
      <w:r>
        <w:t xml:space="preserve">. En resumen,</w:t>
      </w:r>
    </w:p>
    <w:p>
      <w:pPr>
        <w:pStyle w:val="BodyText"/>
      </w:pPr>
      <m:oMathPara>
        <m:oMathParaPr>
          <m:jc m:val="center"/>
        </m:oMathParaPr>
        <m:oMath>
          <m:sSubSup>
            <m:e>
              <m:r>
                <m:t>d</m:t>
              </m:r>
            </m:e>
            <m:sub>
              <m:d>
                <m:dPr>
                  <m:begChr m:val="("/>
                  <m:endChr m:val=")"/>
                  <m:sepChr m:val=""/>
                  <m:grow/>
                </m:dPr>
                <m:e>
                  <m:r>
                    <m:t>1</m:t>
                  </m:r>
                  <m:r>
                    <m:rPr>
                      <m:sty m:val="p"/>
                    </m:rPr>
                    <m:t>,</m:t>
                  </m:r>
                  <m:r>
                    <m:t>k</m:t>
                  </m:r>
                </m:e>
              </m:d>
            </m:sub>
            <m:sup>
              <m:r>
                <m:t>b</m:t>
              </m:r>
              <m:r>
                <m:t>á</m:t>
              </m:r>
              <m:r>
                <m:t>s</m:t>
              </m:r>
              <m:r>
                <m:t>i</m:t>
              </m:r>
              <m:r>
                <m:t>c</m:t>
              </m:r>
              <m:r>
                <m:t>o</m:t>
              </m:r>
            </m:sup>
          </m:sSubSup>
          <m:r>
            <m:rPr>
              <m:sty m:val="p"/>
            </m:rPr>
            <m:t>=</m:t>
          </m:r>
          <m:f>
            <m:fPr>
              <m:type m:val="bar"/>
            </m:fPr>
            <m:num>
              <m:sSub>
                <m:e>
                  <m:r>
                    <m:t>d</m:t>
                  </m:r>
                </m:e>
                <m:sub>
                  <m:d>
                    <m:dPr>
                      <m:begChr m:val="("/>
                      <m:endChr m:val=")"/>
                      <m:sepChr m:val=""/>
                      <m:grow/>
                    </m:dPr>
                    <m:e>
                      <m:r>
                        <m:t>1</m:t>
                      </m:r>
                      <m:r>
                        <m:rPr>
                          <m:sty m:val="p"/>
                        </m:rPr>
                        <m:t>,</m:t>
                      </m:r>
                      <m:r>
                        <m:t>k</m:t>
                      </m:r>
                    </m:e>
                  </m:d>
                </m:sub>
              </m:sSub>
            </m:num>
            <m:den>
              <m:r>
                <m:t>P</m:t>
              </m:r>
              <m:r>
                <m:t>r</m:t>
              </m:r>
              <m:d>
                <m:dPr>
                  <m:begChr m:val="("/>
                  <m:endChr m:val=")"/>
                  <m:sepChr m:val=""/>
                  <m:grow/>
                </m:dPr>
                <m:e>
                  <m:r>
                    <m:rPr>
                      <m:nor/>
                      <m:sty m:val="p"/>
                    </m:rPr>
                    <m:t>selección de paneles</m:t>
                  </m:r>
                </m:e>
              </m:d>
            </m:den>
          </m:f>
          <m:r>
            <m:rPr>
              <m:sty m:val="p"/>
            </m:rPr>
            <m:t>=</m:t>
          </m:r>
          <m:r>
            <m:t>4</m:t>
          </m:r>
          <m:r>
            <m:rPr>
              <m:sty m:val="p"/>
            </m:rPr>
            <m:t>×</m:t>
          </m:r>
          <m:sSub>
            <m:e>
              <m:r>
                <m:t>d</m:t>
              </m:r>
            </m:e>
            <m:sub>
              <m:d>
                <m:dPr>
                  <m:begChr m:val="("/>
                  <m:endChr m:val=")"/>
                  <m:sepChr m:val=""/>
                  <m:grow/>
                </m:dPr>
                <m:e>
                  <m:r>
                    <m:t>1</m:t>
                  </m:r>
                  <m:r>
                    <m:rPr>
                      <m:sty m:val="p"/>
                    </m:rPr>
                    <m:t>,</m:t>
                  </m:r>
                  <m:r>
                    <m:t>k</m:t>
                  </m:r>
                </m:e>
              </m:d>
            </m:sub>
          </m:sSub>
        </m:oMath>
      </m:oMathPara>
    </w:p>
    <w:p>
      <w:pPr>
        <w:pStyle w:val="FirstParagraph"/>
      </w:pPr>
      <w:r>
        <w:t xml:space="preserve">Como se anotó anteriormente, se debe seguir un proceso riguroso de identificación secuencial de respondientes y no respondientes para poder realizar la combinación de las correspondientes bases de datos transversales. Este procedimiento debe tener en cuenta únicamente a las unidades muestrales que respondieron sistemáticamente en cada uno de los periodos de interés. Por lo tanto se sugiere que se sigan los siguientes pasos:</w:t>
      </w:r>
    </w:p>
    <w:p>
      <w:pPr>
        <w:numPr>
          <w:ilvl w:val="0"/>
          <w:numId w:val="1114"/>
        </w:numPr>
        <w:pStyle w:val="Compact"/>
      </w:pPr>
      <w:r>
        <w:t xml:space="preserve">Trimestre T1 y T2.</w:t>
      </w:r>
    </w:p>
    <w:p>
      <w:pPr>
        <w:numPr>
          <w:ilvl w:val="1"/>
          <w:numId w:val="1115"/>
        </w:numPr>
        <w:pStyle w:val="Compact"/>
      </w:pPr>
      <w:r>
        <w:t xml:space="preserve">Identificación de los respondientes en T1 y T2.</w:t>
      </w:r>
    </w:p>
    <w:p>
      <w:pPr>
        <w:numPr>
          <w:ilvl w:val="1"/>
          <w:numId w:val="1115"/>
        </w:numPr>
        <w:pStyle w:val="Compact"/>
      </w:pPr>
      <w:r>
        <w:t xml:space="preserve">Identificación de quienes respondieron en T1 pero no en T2.</w:t>
      </w:r>
    </w:p>
    <w:p>
      <w:pPr>
        <w:numPr>
          <w:ilvl w:val="0"/>
          <w:numId w:val="1114"/>
        </w:numPr>
        <w:pStyle w:val="Compact"/>
      </w:pPr>
      <w:r>
        <w:t xml:space="preserve">Trimestre T1, T2 y T3.</w:t>
      </w:r>
    </w:p>
    <w:p>
      <w:pPr>
        <w:numPr>
          <w:ilvl w:val="1"/>
          <w:numId w:val="1116"/>
        </w:numPr>
        <w:pStyle w:val="Compact"/>
      </w:pPr>
      <w:r>
        <w:t xml:space="preserve">Identificación de los respondientes en T1, T2 y T3.</w:t>
      </w:r>
    </w:p>
    <w:p>
      <w:pPr>
        <w:numPr>
          <w:ilvl w:val="1"/>
          <w:numId w:val="1116"/>
        </w:numPr>
        <w:pStyle w:val="Compact"/>
      </w:pPr>
      <w:r>
        <w:t xml:space="preserve">Identificación de quienes respondieron en T1 y en T2, pero no en T3.</w:t>
      </w:r>
    </w:p>
    <w:p>
      <w:pPr>
        <w:numPr>
          <w:ilvl w:val="0"/>
          <w:numId w:val="1114"/>
        </w:numPr>
        <w:pStyle w:val="Compact"/>
      </w:pPr>
      <w:r>
        <w:t xml:space="preserve">Trimestre T1, T2, T3 y T4.</w:t>
      </w:r>
    </w:p>
    <w:p>
      <w:pPr>
        <w:numPr>
          <w:ilvl w:val="1"/>
          <w:numId w:val="1117"/>
        </w:numPr>
        <w:pStyle w:val="Compact"/>
      </w:pPr>
      <w:r>
        <w:t xml:space="preserve">Identificación de los respondientes en T1, T2, T3 y T4.</w:t>
      </w:r>
    </w:p>
    <w:p>
      <w:pPr>
        <w:numPr>
          <w:ilvl w:val="1"/>
          <w:numId w:val="1117"/>
        </w:numPr>
        <w:pStyle w:val="Compact"/>
      </w:pPr>
      <w:r>
        <w:t xml:space="preserve">Identificación de quienes respondieron en T1, T2 y en T3, pero no en T4.</w:t>
      </w:r>
    </w:p>
    <w:p>
      <w:pPr>
        <w:pStyle w:val="FirstParagraph"/>
      </w:pPr>
      <w:r>
        <w:t xml:space="preserve">En esta instancia se construye la base longitudinal que será usada para realizar los análisis de interés. En primer lugar, se define la muestra longitudinal</w:t>
      </w:r>
      <w:r>
        <w:t xml:space="preserve"> </w:t>
      </w:r>
      <m:oMath>
        <m:sSup>
          <m:e>
            <m:r>
              <m:t>s</m:t>
            </m:r>
          </m:e>
          <m:sup>
            <m:d>
              <m:dPr>
                <m:begChr m:val="("/>
                <m:endChr m:val=")"/>
                <m:sepChr m:val=""/>
                <m:grow/>
              </m:dPr>
              <m:e>
                <m:r>
                  <m:t>1234</m:t>
                </m:r>
              </m:e>
            </m:d>
          </m:sup>
        </m:sSup>
      </m:oMath>
      <w:r>
        <w:t xml:space="preserve"> </w:t>
      </w:r>
      <w:r>
        <w:t xml:space="preserve">como aquella constituida por las unidades seleccionadas en ambos periodos de interés para los paneles coincidentes:</w:t>
      </w:r>
    </w:p>
    <w:p>
      <w:pPr>
        <w:pStyle w:val="BodyText"/>
      </w:pPr>
      <m:oMathPara>
        <m:oMathParaPr>
          <m:jc m:val="center"/>
        </m:oMathParaPr>
        <m:oMath>
          <m:sSup>
            <m:e>
              <m:r>
                <m:t>s</m:t>
              </m:r>
            </m:e>
            <m:sup>
              <m:d>
                <m:dPr>
                  <m:begChr m:val="("/>
                  <m:endChr m:val=")"/>
                  <m:sepChr m:val=""/>
                  <m:grow/>
                </m:dPr>
                <m:e>
                  <m:r>
                    <m:t>1234</m:t>
                  </m:r>
                </m:e>
              </m:d>
            </m:sup>
          </m:sSup>
          <m:r>
            <m:rPr>
              <m:sty m:val="p"/>
            </m:rPr>
            <m:t>=</m:t>
          </m:r>
          <m:sSup>
            <m:e>
              <m:r>
                <m:t>s</m:t>
              </m:r>
            </m:e>
            <m:sup>
              <m:r>
                <m:t>1</m:t>
              </m:r>
            </m:sup>
          </m:sSup>
          <m:r>
            <m:rPr>
              <m:sty m:val="p"/>
            </m:rPr>
            <m:t>∩</m:t>
          </m:r>
          <m:sSup>
            <m:e>
              <m:r>
                <m:t>s</m:t>
              </m:r>
            </m:e>
            <m:sup>
              <m:r>
                <m:t>2</m:t>
              </m:r>
            </m:sup>
          </m:sSup>
          <m:r>
            <m:rPr>
              <m:sty m:val="p"/>
            </m:rPr>
            <m:t>∩</m:t>
          </m:r>
          <m:sSup>
            <m:e>
              <m:r>
                <m:t>s</m:t>
              </m:r>
            </m:e>
            <m:sup>
              <m:r>
                <m:t>3</m:t>
              </m:r>
            </m:sup>
          </m:sSup>
          <m:r>
            <m:rPr>
              <m:sty m:val="p"/>
            </m:rPr>
            <m:t>∩</m:t>
          </m:r>
          <m:sSup>
            <m:e>
              <m:r>
                <m:t>s</m:t>
              </m:r>
            </m:e>
            <m:sup>
              <m:r>
                <m:t>4</m:t>
              </m:r>
            </m:sup>
          </m:sSup>
        </m:oMath>
      </m:oMathPara>
    </w:p>
    <w:p>
      <w:pPr>
        <w:pStyle w:val="FirstParagraph"/>
      </w:pPr>
      <w:r>
        <w:t xml:space="preserve">La muestra</w:t>
      </w:r>
      <w:r>
        <w:t xml:space="preserve"> </w:t>
      </w:r>
      <m:oMath>
        <m:sSup>
          <m:e>
            <m:r>
              <m:t>s</m:t>
            </m:r>
          </m:e>
          <m:sup>
            <m:d>
              <m:dPr>
                <m:begChr m:val="("/>
                <m:endChr m:val=")"/>
                <m:sepChr m:val=""/>
                <m:grow/>
              </m:dPr>
              <m:e>
                <m:r>
                  <m:t>1234</m:t>
                </m:r>
              </m:e>
            </m:d>
          </m:sup>
        </m:sSup>
      </m:oMath>
      <w:r>
        <w:t xml:space="preserve"> </w:t>
      </w:r>
      <w:r>
        <w:t xml:space="preserve">es representativa de la población longitudinal en los periodos combinados. En esta etapa, el factor de expansión longitudinal inicial se define como idéntico al peso resultante de la sección anterior; es decir</w:t>
      </w:r>
    </w:p>
    <w:p>
      <w:pPr>
        <w:pStyle w:val="BodyText"/>
      </w:pPr>
      <m:oMathPara>
        <m:oMathParaPr>
          <m:jc m:val="center"/>
        </m:oMathParaPr>
        <m:oMath>
          <m:sSubSup>
            <m:e>
              <m:r>
                <m:t>d</m:t>
              </m:r>
            </m:e>
            <m:sub>
              <m:d>
                <m:dPr>
                  <m:begChr m:val="("/>
                  <m:endChr m:val=")"/>
                  <m:sepChr m:val=""/>
                  <m:grow/>
                </m:dPr>
                <m:e>
                  <m:r>
                    <m:t>1234</m:t>
                  </m:r>
                  <m:r>
                    <m:rPr>
                      <m:sty m:val="p"/>
                    </m:rPr>
                    <m:t>,</m:t>
                  </m:r>
                  <m:r>
                    <m:t>k</m:t>
                  </m:r>
                </m:e>
              </m:d>
            </m:sub>
            <m:sup>
              <m:r>
                <m:t>i</m:t>
              </m:r>
              <m:r>
                <m:t>n</m:t>
              </m:r>
              <m:r>
                <m:t>i</m:t>
              </m:r>
              <m:r>
                <m:t>c</m:t>
              </m:r>
              <m:r>
                <m:t>i</m:t>
              </m:r>
              <m:r>
                <m:t>a</m:t>
              </m:r>
              <m:r>
                <m:t>l</m:t>
              </m:r>
            </m:sup>
          </m:sSubSup>
          <m:r>
            <m:rPr>
              <m:sty m:val="p"/>
            </m:rPr>
            <m:t>=</m:t>
          </m:r>
          <m:sSubSup>
            <m:e>
              <m:r>
                <m:t>d</m:t>
              </m:r>
            </m:e>
            <m:sub>
              <m:d>
                <m:dPr>
                  <m:begChr m:val="("/>
                  <m:endChr m:val=")"/>
                  <m:sepChr m:val=""/>
                  <m:grow/>
                </m:dPr>
                <m:e>
                  <m:r>
                    <m:t>1</m:t>
                  </m:r>
                  <m:r>
                    <m:rPr>
                      <m:sty m:val="p"/>
                    </m:rPr>
                    <m:t>,</m:t>
                  </m:r>
                  <m:r>
                    <m:t>k</m:t>
                  </m:r>
                </m:e>
              </m:d>
            </m:sub>
            <m:sup>
              <m:r>
                <m:t>i</m:t>
              </m:r>
              <m:r>
                <m:t>n</m:t>
              </m:r>
              <m:r>
                <m:t>i</m:t>
              </m:r>
              <m:r>
                <m:t>c</m:t>
              </m:r>
              <m:r>
                <m:t>i</m:t>
              </m:r>
              <m:r>
                <m:t>a</m:t>
              </m:r>
              <m:r>
                <m:t>l</m:t>
              </m:r>
            </m:sup>
          </m:sSubSup>
        </m:oMath>
      </m:oMathPara>
    </w:p>
    <w:p>
      <w:pPr>
        <w:pStyle w:val="FirstParagraph"/>
      </w:pPr>
      <w:r>
        <w:t xml:space="preserve">Es necesario identificar las unidades que no respondieron en alguna ocasión para asignarles un peso longitudinal nulo; es decir</w:t>
      </w:r>
      <w:r>
        <w:t xml:space="preserve"> </w:t>
      </w:r>
      <m:oMath>
        <m:sSubSup>
          <m:e>
            <m:r>
              <m:t>d</m:t>
            </m:r>
          </m:e>
          <m:sub>
            <m:d>
              <m:dPr>
                <m:begChr m:val="("/>
                <m:endChr m:val=")"/>
                <m:sepChr m:val=""/>
                <m:grow/>
              </m:dPr>
              <m:e>
                <m:r>
                  <m:t>1234</m:t>
                </m:r>
                <m:r>
                  <m:rPr>
                    <m:sty m:val="p"/>
                  </m:rPr>
                  <m:t>,</m:t>
                </m:r>
                <m:r>
                  <m:t>k</m:t>
                </m:r>
              </m:e>
            </m:d>
          </m:sub>
          <m:sup>
            <m:r>
              <m:t>i</m:t>
            </m:r>
            <m:r>
              <m:t>n</m:t>
            </m:r>
            <m:r>
              <m:t>i</m:t>
            </m:r>
            <m:r>
              <m:t>c</m:t>
            </m:r>
            <m:r>
              <m:t>i</m:t>
            </m:r>
            <m:r>
              <m:t>a</m:t>
            </m:r>
            <m:r>
              <m:t>l</m:t>
            </m:r>
          </m:sup>
        </m:sSubSup>
        <m:r>
          <m:rPr>
            <m:sty m:val="p"/>
          </m:rPr>
          <m:t>=</m:t>
        </m:r>
        <m:r>
          <m:t>0</m:t>
        </m:r>
      </m:oMath>
      <w:r>
        <w:t xml:space="preserve"> </w:t>
      </w:r>
      <w:r>
        <w:t xml:space="preserve">para aquellas unidades</w:t>
      </w:r>
      <w:r>
        <w:t xml:space="preserve"> </w:t>
      </w:r>
      <m:oMath>
        <m:r>
          <m:t>k</m:t>
        </m:r>
        <m:r>
          <m:rPr>
            <m:sty m:val="p"/>
          </m:rPr>
          <m:t>∉</m:t>
        </m:r>
        <m:sSubSup>
          <m:e>
            <m:r>
              <m:t>s</m:t>
            </m:r>
          </m:e>
          <m:sub>
            <m:r>
              <m:t>r</m:t>
            </m:r>
          </m:sub>
          <m:sup>
            <m:d>
              <m:dPr>
                <m:begChr m:val="("/>
                <m:endChr m:val=")"/>
                <m:sepChr m:val=""/>
                <m:grow/>
              </m:dPr>
              <m:e>
                <m:r>
                  <m:t>1234</m:t>
                </m:r>
              </m:e>
            </m:d>
          </m:sup>
        </m:sSubSup>
      </m:oMath>
      <w:r>
        <w:t xml:space="preserve">; en donde el conjunto</w:t>
      </w:r>
      <w:r>
        <w:t xml:space="preserve"> </w:t>
      </w:r>
      <m:oMath>
        <m:sSubSup>
          <m:e>
            <m:r>
              <m:t>s</m:t>
            </m:r>
          </m:e>
          <m:sub>
            <m:r>
              <m:t>r</m:t>
            </m:r>
          </m:sub>
          <m:sup>
            <m:d>
              <m:dPr>
                <m:begChr m:val="("/>
                <m:endChr m:val=")"/>
                <m:sepChr m:val=""/>
                <m:grow/>
              </m:dPr>
              <m:e>
                <m:r>
                  <m:t>1234</m:t>
                </m:r>
              </m:e>
            </m:d>
          </m:sup>
        </m:sSubSup>
      </m:oMath>
      <w:r>
        <w:t xml:space="preserve"> </w:t>
      </w:r>
      <w:r>
        <w:t xml:space="preserve">representa a las unidades que respondieron la encuesta en todos los cuatro trimestres de la combinación. Sin embargo, estas unidades que no respondieron en alguna ocasión se utilizarán para ajustar el modelo de</w:t>
      </w:r>
      <w:r>
        <w:t xml:space="preserve"> </w:t>
      </w:r>
      <w:r>
        <w:rPr>
          <w:iCs/>
          <w:i/>
        </w:rPr>
        <w:t xml:space="preserve">propensity score</w:t>
      </w:r>
      <w:r>
        <w:t xml:space="preserve">, antes de que sean excluidas totalmente de la base de datos (puesto que su peso de muestreo es nulo).</w:t>
      </w:r>
    </w:p>
    <w:p>
      <w:pPr>
        <w:pStyle w:val="BodyText"/>
      </w:pPr>
      <w:r>
        <w:t xml:space="preserve">Con base en la identificación de respondientes y no respondientes a lo largo del año, el siguiente paso necesario es realizar el ajuste por ausencia de respuesta, que debería estar supeditado a las covariables disponibles en el marco de muestreo, o en rondas anteriores de la misma encuesta. Como se ha indicado a lo largo de este documento, se recomienda usar un enfoque basado en la estimación de las propensiones de respuesta de cada individuo para ajustar los pesos básicos. La probabilidad de respuesta estará supeditada al siguiente modelo:</w:t>
      </w:r>
    </w:p>
    <w:p>
      <w:pPr>
        <w:pStyle w:val="BodyText"/>
      </w:pPr>
      <m:oMathPara>
        <m:oMathParaPr>
          <m:jc m:val="center"/>
        </m:oMathParaPr>
        <m:oMath>
          <m:sSub>
            <m:e>
              <m:r>
                <m:t>ϕ</m:t>
              </m:r>
            </m:e>
            <m:sub>
              <m:d>
                <m:dPr>
                  <m:begChr m:val="("/>
                  <m:endChr m:val=")"/>
                  <m:sepChr m:val=""/>
                  <m:grow/>
                </m:dPr>
                <m:e>
                  <m:r>
                    <m:t>1234</m:t>
                  </m:r>
                  <m:r>
                    <m:rPr>
                      <m:sty m:val="p"/>
                    </m:rPr>
                    <m:t>,</m:t>
                  </m:r>
                  <m:r>
                    <m:t>k</m:t>
                  </m:r>
                </m:e>
              </m:d>
            </m:sub>
          </m:sSub>
          <m:r>
            <m:rPr>
              <m:sty m:val="p"/>
            </m:rPr>
            <m:t>=</m:t>
          </m:r>
          <m:r>
            <m:t>P</m:t>
          </m:r>
          <m:r>
            <m:t>r</m:t>
          </m:r>
          <m:d>
            <m:dPr>
              <m:begChr m:val="("/>
              <m:endChr m:val=")"/>
              <m:sepChr m:val=""/>
              <m:grow/>
            </m:dPr>
            <m:e>
              <m:sSub>
                <m:e>
                  <m:r>
                    <m:t>D</m:t>
                  </m:r>
                </m:e>
                <m:sub>
                  <m:d>
                    <m:dPr>
                      <m:begChr m:val="("/>
                      <m:endChr m:val=")"/>
                      <m:sepChr m:val=""/>
                      <m:grow/>
                    </m:dPr>
                    <m:e>
                      <m:r>
                        <m:t>1234</m:t>
                      </m:r>
                      <m:r>
                        <m:rPr>
                          <m:sty m:val="p"/>
                        </m:rPr>
                        <m:t>,</m:t>
                      </m:r>
                      <m:r>
                        <m:t>k</m:t>
                      </m:r>
                    </m:e>
                  </m:d>
                </m:sub>
              </m:sSub>
              <m:r>
                <m:rPr>
                  <m:sty m:val="p"/>
                </m:rPr>
                <m:t>=</m:t>
              </m:r>
              <m:r>
                <m:t>1</m:t>
              </m:r>
              <m:r>
                <m:rPr>
                  <m:sty m:val="p"/>
                </m:rPr>
                <m:t>|</m:t>
              </m:r>
              <m:sSub>
                <m:e>
                  <m:r>
                    <m:t>I</m:t>
                  </m:r>
                </m:e>
                <m:sub>
                  <m:d>
                    <m:dPr>
                      <m:begChr m:val="("/>
                      <m:endChr m:val=")"/>
                      <m:sepChr m:val=""/>
                      <m:grow/>
                    </m:dPr>
                    <m:e>
                      <m:r>
                        <m:t>1234</m:t>
                      </m:r>
                      <m:r>
                        <m:rPr>
                          <m:sty m:val="p"/>
                        </m:rPr>
                        <m:t>,</m:t>
                      </m:r>
                      <m:r>
                        <m:t>k</m:t>
                      </m:r>
                    </m:e>
                  </m:d>
                </m:sub>
              </m:sSub>
              <m:r>
                <m:rPr>
                  <m:sty m:val="p"/>
                </m:rPr>
                <m:t>=</m:t>
              </m:r>
              <m:r>
                <m:t>1</m:t>
              </m:r>
            </m:e>
          </m:d>
          <m:r>
            <m:rPr>
              <m:sty m:val="p"/>
            </m:rPr>
            <m:t>=</m:t>
          </m:r>
          <m:r>
            <m:t>f</m:t>
          </m:r>
          <m:d>
            <m:dPr>
              <m:begChr m:val="("/>
              <m:endChr m:val=")"/>
              <m:sepChr m:val=""/>
              <m:grow/>
            </m:dPr>
            <m:e>
              <m:r>
                <m:t>x</m:t>
              </m:r>
              <m:r>
                <m:rPr>
                  <m:sty m:val="p"/>
                </m:rPr>
                <m:t>,</m:t>
              </m:r>
              <m:r>
                <m:t>β</m:t>
              </m:r>
            </m:e>
          </m:d>
        </m:oMath>
      </m:oMathPara>
    </w:p>
    <w:p>
      <w:pPr>
        <w:pStyle w:val="FirstParagraph"/>
      </w:pPr>
      <w:r>
        <w:t xml:space="preserve">En la notación anterior, el conjunto de respondientes efectivos se define como aquel al que pertenecen las unidades muestrales que han respondido en todos los periodos de interés. Los pesos básicos son ajustados utilizando el inverso de la probabilidad estimada de respuesta sobre los respondientes efectivos en el primer periodo de interés, así se conforma el primer conjunto de pesos iniciales de las bases de datos longitudinales. Por último, se debe corroborar que la suma de los pesos ajustados por la ausencia de respuesta esté cercana al tamaño de la población que se quiere representar.</w:t>
      </w:r>
    </w:p>
    <w:p>
      <w:pPr>
        <w:pStyle w:val="BodyText"/>
      </w:pPr>
      <w:r>
        <w:t xml:space="preserve">Luego del ajuste por ausencia de respuesta, el proceso termina con la calibración final; en donde se imponen algunas restricciones sobre los factores de expansión finales; en particular, se busca que la suma de los pesos reproduzca con exactitud los conteos poblacionales, o las proyecciones demográficas.</w:t>
      </w:r>
    </w:p>
    <w:p>
      <w:pPr>
        <w:pStyle w:val="BodyText"/>
      </w:pPr>
      <w:r>
        <w:t xml:space="preserve">Una observación pertinente que debe realizarse es que la base de datos longitudinal representa con exactitud al conjunto de individuos comunes en los periodos de interés; por consiguiente, las estimaciones transversales que se hagan a partir de esta base (por ejemplo, pobreza en un determinado trimestre, entre otras) solo deben tomarse de manera referencial, puesto que no reemplazarán a las estimaciones transversales ya publicadas. Nótese que la población de interés de la encuesta transversal no es la misma que la de la combinación (panel) y por ende, estas estimaciones no coincidirán y no debieran coincidir.</w:t>
      </w:r>
    </w:p>
    <w:p>
      <w:pPr>
        <w:pStyle w:val="BodyText"/>
      </w:pPr>
      <w:r>
        <w:t xml:space="preserve">La razón de la creación de las bases de datos longitudinales reside grandemente en la estimación de los flujos brutos, su error de muestreo asociado y sus correspondientes intervalos de confianza. La ganancia en el análisis es muy grande cuando se conocen las estimaciones entre estados de una variable de interés. Por ejemplo, los usuarios de la encuesta pueden estar interesados en analizar el cambio bruto (flujos) entre diferentes estados de la fuerza de trabajo; es decir, aquellos que estaban ocupados en un trimestre T1 cómo se encuentran en el siguiente trimestre T2. Este tipo de análisis se traduce comúnmente en la estimación de matrices de transición, que serán tratadas en el siguiente capítulo.</w:t>
      </w:r>
    </w:p>
    <w:bookmarkEnd w:id="287"/>
    <w:bookmarkEnd w:id="288"/>
    <w:bookmarkStart w:id="292" w:name="análisis-de-flujos-brutos"/>
    <w:p>
      <w:pPr>
        <w:pStyle w:val="Heading1"/>
      </w:pPr>
      <w:r>
        <w:rPr>
          <w:rStyle w:val="SectionNumber"/>
        </w:rPr>
        <w:t xml:space="preserve">19</w:t>
      </w:r>
      <w:r>
        <w:tab/>
      </w:r>
      <w:r>
        <w:t xml:space="preserve">Análisis de flujos brutos</w:t>
      </w:r>
    </w:p>
    <w:p>
      <w:pPr>
        <w:pStyle w:val="FirstParagraph"/>
      </w:pPr>
      <w:r>
        <w:t xml:space="preserve">Existen ventajas marcadas a la hora de analizar datos que provienen de levantamientos longitudinales.</w:t>
      </w:r>
      <w:r>
        <w:t xml:space="preserve"> </w:t>
      </w:r>
      <w:hyperlink w:anchor="ref-Lynn_2009">
        <w:r>
          <w:rPr>
            <w:rStyle w:val="Hyperlink"/>
          </w:rPr>
          <w:t xml:space="preserve">Lynn</w:t>
        </w:r>
      </w:hyperlink>
      <w:r>
        <w:t xml:space="preserve"> </w:t>
      </w:r>
      <w:r>
        <w:t xml:space="preserve">(</w:t>
      </w:r>
      <w:hyperlink w:anchor="ref-Lynn_2009">
        <w:r>
          <w:rPr>
            <w:rStyle w:val="Hyperlink"/>
          </w:rPr>
          <w:t xml:space="preserve">2009</w:t>
        </w:r>
      </w:hyperlink>
      <w:r>
        <w:t xml:space="preserve">)</w:t>
      </w:r>
      <w:r>
        <w:t xml:space="preserve"> </w:t>
      </w:r>
      <w:r>
        <w:t xml:space="preserve">menciona que la más común de ellas es la posibilidad de realizar análisis de los fujos brutos. Con los levantamientos longitudinales es posible establecer el estado de una unidad observacional en varios periodos consecutivos. Esto permite descomponer los cambios netos que uno podría encontrar en las encuestas transversales. Por ejemplo, a partir de los levantamientos transversales (puntuales en un trimestre), en una encuesta con diseño rotativo es posible estimar el cambio en las diferentes clasificaciones del mercado de trabajo, de un periodo a otro. En efecto, usando la parte longitudinal de la encuesta en ambos periodos, es posible descomponer estas clasificaciones. A partir de este análisis es posible identificar si son exactamente los mismos ocupados los que entran al mercado de trabajo en dos ciclos económicos de interés.</w:t>
      </w:r>
    </w:p>
    <w:p>
      <w:pPr>
        <w:pStyle w:val="BodyText"/>
      </w:pPr>
      <w:r>
        <w:t xml:space="preserve">Un problema común que se encuentra en este tipo de encuesta es la ausencia de respuesta, que rara vez se puede considerar como aleatoria o ignorable. Si la ausencia de respuesta depende del estado ocupacional (por ejemplo, las tasas de ausencia de respuesta son más altas entre los desempleados), las estimaciones ingenuas de los cambios brutos podrían estar sesgadas. Si el enfoque corrige la ausencia de respuesta pero ignora las complejas características del diseño de muestreo, también habrá problemas de sesgo.</w:t>
      </w:r>
    </w:p>
    <w:bookmarkStart w:id="289" w:name="matrices-de-transición"/>
    <w:p>
      <w:pPr>
        <w:pStyle w:val="Heading2"/>
      </w:pPr>
      <w:r>
        <w:rPr>
          <w:rStyle w:val="SectionNumber"/>
        </w:rPr>
        <w:t xml:space="preserve">19.1</w:t>
      </w:r>
      <w:r>
        <w:tab/>
      </w:r>
      <w:r>
        <w:t xml:space="preserve">Matrices de transición</w:t>
      </w:r>
    </w:p>
    <w:p>
      <w:pPr>
        <w:pStyle w:val="FirstParagraph"/>
      </w:pPr>
      <w:r>
        <w:t xml:space="preserve">La inferencia realizada en la estimación de parámetros mediante encuestas de hogares recae en el diseño de muestreo que se utilizó para seleccionar una muestra de elementos de la población. Por lo general, en términos de la obtención de estadísticas oficiales, el diseño de muestreo utilizado no es simple, puesto que, por la complejidad de la estructura poblacional, es necesario recurrir a técnicas especializadas, que permiten la apropiada consecución de la información en la muestra. En muchas ocasiones, el diseño de muestreo complejo de las encuestas de hogares está supeditado a la estratificación de las unidades cartográficas del marco de muestreo, y a la posterior selección multietápica de unidades de muestreo, usualmente con probabilidades de inclusión desiguales y proporcionales al número de habitantes de las áreas en las que se divide el marco de muestreo.</w:t>
      </w:r>
    </w:p>
    <w:p>
      <w:pPr>
        <w:pStyle w:val="BodyText"/>
      </w:pPr>
      <w:r>
        <w:t xml:space="preserve">Después de haber seleccionado una muestra probabilística, es común recurrir a la clasificación de los elementos de la población en diferentes categorías de una o más variables nominales. Dicha clasificación se puede convertir en una tabla de contingencias si se resumen simultáneamente dos variables o, los cambios en el comportamiento de una misma variable en dos periodos de tiempo. Este es el caso de la estimación de los cambios brutos entre diferentes estados de clasificación para dos periodos. En particular, este problema de estimación es fundamental para la implementación de políticas públicas en el mercado laboral.</w:t>
      </w:r>
    </w:p>
    <w:p>
      <w:pPr>
        <w:pStyle w:val="BodyText"/>
      </w:pPr>
      <w:r>
        <w:t xml:space="preserve">Como ya se ha discutido a profundidad, muchas encuestas por muestreo a gran escala en la región utilizan diseños del tipo panel rotativo donde los individuos son entrevistados varias veces antes de ser rotados y excluidos fuera de la muestra. Estas encuestas a gran escala son utilizadas para producir estimaciones puntuales en el tiempo de manera continua, mensual y trimestral. Además, su estructura de seguimiento en panel nace de la necesidad de mantener una estructura suavizada en los cambios coyunturales del fenómeno de interés, además de poder reducir costos manteniendo los mismos entrevistados y objetivos por más de una entrevista.</w:t>
      </w:r>
    </w:p>
    <w:p>
      <w:pPr>
        <w:pStyle w:val="BodyText"/>
      </w:pPr>
      <w:r>
        <w:t xml:space="preserve">Debido a los efectos de la pandemia de la COVID-19 y en particular a las diferentes restricciones de movilidad que se promovieron desde los gobiernos de los países de la región (cuarentenas obligatorias y toques de queda), la forma de recolectar la información en las encuestas de hogares tuvo que ser modificada y se cambiaron abruptamente los levantamientos presenciales por levantamientos telefónicos que indujeron tasas de respuesta bajas que eventualmente indujeron nuevos procesos estadísticos en el ajuste de los factores de expansión con el fin de identificar y eliminar lo posibles sesgos potenciales que pudieron introducirse.</w:t>
      </w:r>
    </w:p>
    <w:p>
      <w:pPr>
        <w:pStyle w:val="BodyText"/>
      </w:pPr>
      <w:r>
        <w:t xml:space="preserve">Por ende, es natural contemplar la posibilidad de que para estos tipos de levantamientos la ausencia de respuesta no necesariamente sea completamente aleatoria. De hecho, muy probablemente, la ausencia de respuesta podría depender del estado de clasificación en la ocupación (por ejemplo, que los desempleados conformen la mayoría de no respondientes), y que las estimaciones de los cambios brutos deban contemplar correcciones ante posibles sesgos.</w:t>
      </w:r>
    </w:p>
    <w:bookmarkEnd w:id="289"/>
    <w:bookmarkStart w:id="290" w:name="modelos-de-markov"/>
    <w:p>
      <w:pPr>
        <w:pStyle w:val="Heading2"/>
      </w:pPr>
      <w:r>
        <w:rPr>
          <w:rStyle w:val="SectionNumber"/>
        </w:rPr>
        <w:t xml:space="preserve">19.2</w:t>
      </w:r>
      <w:r>
        <w:tab/>
      </w:r>
      <w:r>
        <w:t xml:space="preserve">Modelos de Markov</w:t>
      </w:r>
    </w:p>
    <w:p>
      <w:pPr>
        <w:pStyle w:val="FirstParagraph"/>
      </w:pPr>
      <w:r>
        <w:t xml:space="preserve">Al considerar el problema de la estimación de los cambios brutos entre dos periodos de tiempo, obtenidos de una investigación sobre la población de interés, y teniendo en cuenta que existe ausencia de respuesta no ignorable, es posible suponer que el resultado de cada entrevista corresponde a la clasificación del respondiente en una de</w:t>
      </w:r>
      <w:r>
        <w:t xml:space="preserve"> </w:t>
      </w:r>
      <m:oMath>
        <m:r>
          <m:t>G</m:t>
        </m:r>
      </m:oMath>
      <w:r>
        <w:t xml:space="preserve"> </w:t>
      </w:r>
      <w:r>
        <w:t xml:space="preserve">posibles categorías excluyentes. Por ende, uno de los objetivos de la investigación podría ser la estimación del cambio bruto entre estas categorías utilizando la información de los individuos que fueron entrevistados en dos periodos de tiempo consecutivos. La siguiente tabla ejemplifica la distribución (no observable) de los flujos brutos en una población.</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Estado (T1/T2)</w:t>
            </w:r>
          </w:p>
        </w:tc>
        <w:tc>
          <w:tcPr/>
          <w:p>
            <w:pPr>
              <w:pStyle w:val="Compact"/>
              <w:jc w:val="left"/>
            </w:pPr>
            <w:r>
              <w:t xml:space="preserve">1</w:t>
            </w:r>
          </w:p>
        </w:tc>
        <w:tc>
          <w:tcPr/>
          <w:p>
            <w:pPr>
              <w:pStyle w:val="Compact"/>
              <w:jc w:val="left"/>
            </w:pPr>
            <w:r>
              <w:t xml:space="preserve">2</w:t>
            </w:r>
          </w:p>
        </w:tc>
        <w:tc>
          <w:tcPr/>
          <w:p>
            <w:pPr>
              <w:pStyle w:val="Compact"/>
              <w:jc w:val="left"/>
            </w:pPr>
            <m:oMath>
              <m:r>
                <m:rPr>
                  <m:sty m:val="p"/>
                </m:rPr>
                <m:t>⋯</m:t>
              </m:r>
            </m:oMath>
          </w:p>
        </w:tc>
        <w:tc>
          <w:tcPr/>
          <w:p>
            <w:pPr>
              <w:pStyle w:val="Compact"/>
              <w:jc w:val="left"/>
            </w:pPr>
            <w:r>
              <w:t xml:space="preserve">j</w:t>
            </w:r>
          </w:p>
        </w:tc>
        <w:tc>
          <w:tcPr/>
          <w:p>
            <w:pPr>
              <w:pStyle w:val="Compact"/>
              <w:jc w:val="left"/>
            </w:pPr>
            <m:oMath>
              <m:r>
                <m:rPr>
                  <m:sty m:val="p"/>
                </m:rPr>
                <m:t>⋯</m:t>
              </m:r>
            </m:oMath>
          </w:p>
        </w:tc>
        <w:tc>
          <w:tcPr/>
          <w:p>
            <w:pPr>
              <w:pStyle w:val="Compact"/>
              <w:jc w:val="left"/>
            </w:pPr>
            <w:r>
              <w:t xml:space="preserve">G</w:t>
            </w:r>
          </w:p>
        </w:tc>
      </w:tr>
      <w:tr>
        <w:tc>
          <w:tcPr/>
          <w:p>
            <w:pPr>
              <w:pStyle w:val="Compact"/>
              <w:jc w:val="left"/>
            </w:pPr>
            <w:r>
              <w:t xml:space="preserve">1</w:t>
            </w:r>
          </w:p>
        </w:tc>
        <w:tc>
          <w:tcPr/>
          <w:p>
            <w:pPr>
              <w:pStyle w:val="Compact"/>
              <w:jc w:val="left"/>
            </w:pPr>
            <m:oMath>
              <m:sSub>
                <m:e>
                  <m:r>
                    <m:t>X</m:t>
                  </m:r>
                </m:e>
                <m:sub>
                  <m:r>
                    <m:t>11</m:t>
                  </m:r>
                </m:sub>
              </m:sSub>
            </m:oMath>
          </w:p>
        </w:tc>
        <w:tc>
          <w:tcPr/>
          <w:p>
            <w:pPr>
              <w:pStyle w:val="Compact"/>
              <w:jc w:val="left"/>
            </w:pPr>
            <m:oMath>
              <m:sSub>
                <m:e>
                  <m:r>
                    <m:t>X</m:t>
                  </m:r>
                </m:e>
                <m:sub>
                  <m:r>
                    <m:t>12</m:t>
                  </m:r>
                </m:sub>
              </m:sSub>
            </m:oMath>
          </w:p>
        </w:tc>
        <w:tc>
          <w:tcPr/>
          <w:p>
            <w:pPr>
              <w:pStyle w:val="Compact"/>
              <w:jc w:val="left"/>
            </w:pPr>
            <m:oMath>
              <m:r>
                <m:rPr>
                  <m:sty m:val="p"/>
                </m:rPr>
                <m:t>⋯</m:t>
              </m:r>
            </m:oMath>
          </w:p>
        </w:tc>
        <w:tc>
          <w:tcPr/>
          <w:p>
            <w:pPr>
              <w:pStyle w:val="Compact"/>
              <w:jc w:val="left"/>
            </w:pPr>
            <m:oMath>
              <m:sSub>
                <m:e>
                  <m:r>
                    <m:t>X</m:t>
                  </m:r>
                </m:e>
                <m:sub>
                  <m:r>
                    <m:t>1</m:t>
                  </m:r>
                  <m:r>
                    <m:t>j</m:t>
                  </m:r>
                </m:sub>
              </m:sSub>
            </m:oMath>
          </w:p>
        </w:tc>
        <w:tc>
          <w:tcPr/>
          <w:p>
            <w:pPr>
              <w:pStyle w:val="Compact"/>
              <w:jc w:val="left"/>
            </w:pPr>
            <m:oMath>
              <m:r>
                <m:rPr>
                  <m:sty m:val="p"/>
                </m:rPr>
                <m:t>⋯</m:t>
              </m:r>
            </m:oMath>
          </w:p>
        </w:tc>
        <w:tc>
          <w:tcPr/>
          <w:p>
            <w:pPr>
              <w:pStyle w:val="Compact"/>
              <w:jc w:val="left"/>
            </w:pPr>
            <m:oMath>
              <m:sSub>
                <m:e>
                  <m:r>
                    <m:t>X</m:t>
                  </m:r>
                </m:e>
                <m:sub>
                  <m:r>
                    <m:t>1</m:t>
                  </m:r>
                  <m:r>
                    <m:t>G</m:t>
                  </m:r>
                </m:sub>
              </m:sSub>
            </m:oMath>
          </w:p>
        </w:tc>
      </w:tr>
      <w:tr>
        <w:tc>
          <w:tcPr/>
          <w:p>
            <w:pPr>
              <w:pStyle w:val="Compact"/>
              <w:jc w:val="left"/>
            </w:pPr>
            <w:r>
              <w:t xml:space="preserve">2</w:t>
            </w:r>
          </w:p>
        </w:tc>
        <w:tc>
          <w:tcPr/>
          <w:p>
            <w:pPr>
              <w:pStyle w:val="Compact"/>
              <w:jc w:val="left"/>
            </w:pPr>
            <m:oMath>
              <m:sSub>
                <m:e>
                  <m:r>
                    <m:t>X</m:t>
                  </m:r>
                </m:e>
                <m:sub>
                  <m:r>
                    <m:t>21</m:t>
                  </m:r>
                </m:sub>
              </m:sSub>
            </m:oMath>
          </w:p>
        </w:tc>
        <w:tc>
          <w:tcPr/>
          <w:p>
            <w:pPr>
              <w:pStyle w:val="Compact"/>
              <w:jc w:val="left"/>
            </w:pPr>
            <m:oMath>
              <m:sSub>
                <m:e>
                  <m:r>
                    <m:t>X</m:t>
                  </m:r>
                </m:e>
                <m:sub>
                  <m:r>
                    <m:t>22</m:t>
                  </m:r>
                </m:sub>
              </m:sSub>
            </m:oMath>
          </w:p>
        </w:tc>
        <w:tc>
          <w:tcPr/>
          <w:p>
            <w:pPr>
              <w:pStyle w:val="Compact"/>
              <w:jc w:val="left"/>
            </w:pPr>
            <m:oMath>
              <m:r>
                <m:rPr>
                  <m:sty m:val="p"/>
                </m:rPr>
                <m:t>⋯</m:t>
              </m:r>
            </m:oMath>
          </w:p>
        </w:tc>
        <w:tc>
          <w:tcPr/>
          <w:p>
            <w:pPr>
              <w:pStyle w:val="Compact"/>
              <w:jc w:val="left"/>
            </w:pPr>
            <m:oMath>
              <m:sSub>
                <m:e>
                  <m:r>
                    <m:t>X</m:t>
                  </m:r>
                </m:e>
                <m:sub>
                  <m:r>
                    <m:t>2</m:t>
                  </m:r>
                  <m:r>
                    <m:t>j</m:t>
                  </m:r>
                </m:sub>
              </m:sSub>
            </m:oMath>
          </w:p>
        </w:tc>
        <w:tc>
          <w:tcPr/>
          <w:p>
            <w:pPr>
              <w:pStyle w:val="Compact"/>
              <w:jc w:val="left"/>
            </w:pPr>
            <m:oMath>
              <m:r>
                <m:rPr>
                  <m:sty m:val="p"/>
                </m:rPr>
                <m:t>⋯</m:t>
              </m:r>
            </m:oMath>
          </w:p>
        </w:tc>
        <w:tc>
          <w:tcPr/>
          <w:p>
            <w:pPr>
              <w:pStyle w:val="Compact"/>
              <w:jc w:val="left"/>
            </w:pPr>
            <m:oMath>
              <m:sSub>
                <m:e>
                  <m:r>
                    <m:t>X</m:t>
                  </m:r>
                </m:e>
                <m:sub>
                  <m:r>
                    <m:t>2</m:t>
                  </m:r>
                  <m:r>
                    <m:t>G</m:t>
                  </m:r>
                </m:sub>
              </m:sSub>
            </m:oMath>
          </w:p>
        </w:tc>
      </w:tr>
      <w:tr>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r>
      <w:tr>
        <w:tc>
          <w:tcPr/>
          <w:p>
            <w:pPr>
              <w:pStyle w:val="Compact"/>
              <w:jc w:val="left"/>
            </w:pPr>
            <w:r>
              <w:t xml:space="preserve">i</w:t>
            </w:r>
          </w:p>
        </w:tc>
        <w:tc>
          <w:tcPr/>
          <w:p>
            <w:pPr>
              <w:pStyle w:val="Compact"/>
              <w:jc w:val="left"/>
            </w:pPr>
            <m:oMath>
              <m:sSub>
                <m:e>
                  <m:r>
                    <m:t>X</m:t>
                  </m:r>
                </m:e>
                <m:sub>
                  <m:r>
                    <m:t>i</m:t>
                  </m:r>
                  <m:r>
                    <m:t>1</m:t>
                  </m:r>
                </m:sub>
              </m:sSub>
            </m:oMath>
          </w:p>
        </w:tc>
        <w:tc>
          <w:tcPr/>
          <w:p>
            <w:pPr>
              <w:pStyle w:val="Compact"/>
              <w:jc w:val="left"/>
            </w:pPr>
            <m:oMath>
              <m:sSub>
                <m:e>
                  <m:r>
                    <m:t>X</m:t>
                  </m:r>
                </m:e>
                <m:sub>
                  <m:r>
                    <m:t>i</m:t>
                  </m:r>
                  <m:r>
                    <m:t>2</m:t>
                  </m:r>
                </m:sub>
              </m:sSub>
            </m:oMath>
          </w:p>
        </w:tc>
        <w:tc>
          <w:tcPr/>
          <w:p>
            <w:pPr>
              <w:pStyle w:val="Compact"/>
              <w:jc w:val="left"/>
            </w:pPr>
            <m:oMath>
              <m:r>
                <m:rPr>
                  <m:sty m:val="p"/>
                </m:rPr>
                <m:t>⋯</m:t>
              </m:r>
            </m:oMath>
          </w:p>
        </w:tc>
        <w:tc>
          <w:tcPr/>
          <w:p>
            <w:pPr>
              <w:pStyle w:val="Compact"/>
              <w:jc w:val="left"/>
            </w:pPr>
            <m:oMath>
              <m:sSub>
                <m:e>
                  <m:r>
                    <m:t>X</m:t>
                  </m:r>
                </m:e>
                <m:sub>
                  <m:r>
                    <m:t>i</m:t>
                  </m:r>
                  <m:r>
                    <m:t>j</m:t>
                  </m:r>
                </m:sub>
              </m:sSub>
            </m:oMath>
          </w:p>
        </w:tc>
        <w:tc>
          <w:tcPr/>
          <w:p>
            <w:pPr>
              <w:pStyle w:val="Compact"/>
              <w:jc w:val="left"/>
            </w:pPr>
            <m:oMath>
              <m:r>
                <m:rPr>
                  <m:sty m:val="p"/>
                </m:rPr>
                <m:t>⋯</m:t>
              </m:r>
            </m:oMath>
          </w:p>
        </w:tc>
        <w:tc>
          <w:tcPr/>
          <w:p>
            <w:pPr>
              <w:pStyle w:val="Compact"/>
              <w:jc w:val="left"/>
            </w:pPr>
            <m:oMath>
              <m:sSub>
                <m:e>
                  <m:r>
                    <m:t>X</m:t>
                  </m:r>
                </m:e>
                <m:sub>
                  <m:r>
                    <m:t>i</m:t>
                  </m:r>
                  <m:r>
                    <m:t>G</m:t>
                  </m:r>
                </m:sub>
              </m:sSub>
            </m:oMath>
          </w:p>
        </w:tc>
      </w:tr>
      <w:tr>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r>
      <w:tr>
        <w:tc>
          <w:tcPr/>
          <w:p>
            <w:pPr>
              <w:pStyle w:val="Compact"/>
              <w:jc w:val="left"/>
            </w:pPr>
            <w:r>
              <w:t xml:space="preserve">G</w:t>
            </w:r>
          </w:p>
        </w:tc>
        <w:tc>
          <w:tcPr/>
          <w:p>
            <w:pPr>
              <w:pStyle w:val="Compact"/>
              <w:jc w:val="left"/>
            </w:pPr>
            <m:oMath>
              <m:sSub>
                <m:e>
                  <m:r>
                    <m:t>X</m:t>
                  </m:r>
                </m:e>
                <m:sub>
                  <m:r>
                    <m:t>G</m:t>
                  </m:r>
                  <m:r>
                    <m:t>1</m:t>
                  </m:r>
                </m:sub>
              </m:sSub>
            </m:oMath>
          </w:p>
        </w:tc>
        <w:tc>
          <w:tcPr/>
          <w:p>
            <w:pPr>
              <w:pStyle w:val="Compact"/>
              <w:jc w:val="left"/>
            </w:pPr>
            <m:oMath>
              <m:sSub>
                <m:e>
                  <m:r>
                    <m:t>X</m:t>
                  </m:r>
                </m:e>
                <m:sub>
                  <m:r>
                    <m:t>G</m:t>
                  </m:r>
                  <m:r>
                    <m:t>2</m:t>
                  </m:r>
                </m:sub>
              </m:sSub>
            </m:oMath>
          </w:p>
        </w:tc>
        <w:tc>
          <w:tcPr/>
          <w:p>
            <w:pPr>
              <w:pStyle w:val="Compact"/>
              <w:jc w:val="left"/>
            </w:pPr>
            <m:oMath>
              <m:r>
                <m:rPr>
                  <m:sty m:val="p"/>
                </m:rPr>
                <m:t>⋯</m:t>
              </m:r>
            </m:oMath>
          </w:p>
        </w:tc>
        <w:tc>
          <w:tcPr/>
          <w:p>
            <w:pPr>
              <w:pStyle w:val="Compact"/>
              <w:jc w:val="left"/>
            </w:pPr>
            <m:oMath>
              <m:sSub>
                <m:e>
                  <m:r>
                    <m:t>X</m:t>
                  </m:r>
                </m:e>
                <m:sub>
                  <m:r>
                    <m:t>G</m:t>
                  </m:r>
                  <m:r>
                    <m:t>j</m:t>
                  </m:r>
                </m:sub>
              </m:sSub>
            </m:oMath>
          </w:p>
        </w:tc>
        <w:tc>
          <w:tcPr/>
          <w:p>
            <w:pPr>
              <w:pStyle w:val="Compact"/>
              <w:jc w:val="left"/>
            </w:pPr>
            <m:oMath>
              <m:r>
                <m:rPr>
                  <m:sty m:val="p"/>
                </m:rPr>
                <m:t>⋯</m:t>
              </m:r>
            </m:oMath>
          </w:p>
        </w:tc>
        <w:tc>
          <w:tcPr/>
          <w:p>
            <w:pPr>
              <w:pStyle w:val="Compact"/>
              <w:jc w:val="left"/>
            </w:pPr>
            <m:oMath>
              <m:sSub>
                <m:e>
                  <m:r>
                    <m:t>X</m:t>
                  </m:r>
                </m:e>
                <m:sub>
                  <m:r>
                    <m:t>G</m:t>
                  </m:r>
                  <m:r>
                    <m:t>G</m:t>
                  </m:r>
                </m:sub>
              </m:sSub>
            </m:oMath>
          </w:p>
        </w:tc>
      </w:tr>
    </w:tbl>
    <w:p>
      <w:pPr>
        <w:pStyle w:val="BodyText"/>
      </w:pPr>
      <w:r>
        <w:t xml:space="preserve">En donde</w:t>
      </w:r>
      <w:r>
        <w:t xml:space="preserve"> </w:t>
      </w:r>
      <m:oMath>
        <m:sSub>
          <m:e>
            <m:r>
              <m:t>X</m:t>
            </m:r>
          </m:e>
          <m:sub>
            <m:r>
              <m:t>i</m:t>
            </m:r>
            <m:r>
              <m:t>j</m:t>
            </m:r>
          </m:sub>
        </m:sSub>
      </m:oMath>
      <w:r>
        <w:t xml:space="preserve"> </w:t>
      </w:r>
      <w:r>
        <w:t xml:space="preserve">es el número de unidades en la población finita clasificadas como</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 Siguiendo las consideraciones de</w:t>
      </w:r>
      <w:r>
        <w:t xml:space="preserve"> </w:t>
      </w:r>
      <w:hyperlink w:anchor="ref-Feinberg_Stasny_1983">
        <w:r>
          <w:rPr>
            <w:rStyle w:val="Hyperlink"/>
          </w:rPr>
          <w:t xml:space="preserve">Feinberg y Stasny</w:t>
        </w:r>
      </w:hyperlink>
      <w:r>
        <w:t xml:space="preserve"> </w:t>
      </w:r>
      <w:r>
        <w:t xml:space="preserve">(</w:t>
      </w:r>
      <w:hyperlink w:anchor="ref-Feinberg_Stasny_1983">
        <w:r>
          <w:rPr>
            <w:rStyle w:val="Hyperlink"/>
          </w:rPr>
          <w:t xml:space="preserve">1983</w:t>
        </w:r>
      </w:hyperlink>
      <w:r>
        <w:t xml:space="preserve">)</w:t>
      </w:r>
      <w:r>
        <w:t xml:space="preserve"> </w:t>
      </w:r>
      <w:r>
        <w:t xml:space="preserve">se asume que los datos son el resultado de un proceso de dos etapas. En la primera etapa (proceso no observable), los individuos son ubicados dentro de las celdas de una matriz</w:t>
      </w:r>
      <w:r>
        <w:t xml:space="preserve"> </w:t>
      </w:r>
      <m:oMath>
        <m:r>
          <m:t>G</m:t>
        </m:r>
        <m:r>
          <m:rPr>
            <m:sty m:val="p"/>
          </m:rPr>
          <m:t>×</m:t>
        </m:r>
        <m:r>
          <m:t>G</m:t>
        </m:r>
      </m:oMath>
      <w:r>
        <w:t xml:space="preserve"> </w:t>
      </w:r>
      <w:r>
        <w:t xml:space="preserve">de acuerdo con las probabilidades de una cadena de Markov, con los siguientes parámetros:</w:t>
      </w:r>
    </w:p>
    <w:p>
      <w:pPr>
        <w:numPr>
          <w:ilvl w:val="0"/>
          <w:numId w:val="1118"/>
        </w:numPr>
        <w:pStyle w:val="Compact"/>
      </w:pPr>
      <m:oMath>
        <m:sSub>
          <m:e>
            <m:r>
              <m:t>η</m:t>
            </m:r>
          </m:e>
          <m:sub>
            <m:r>
              <m:t>i</m:t>
            </m:r>
          </m:sub>
        </m:sSub>
      </m:oMath>
      <w:r>
        <w:t xml:space="preserve">, la probabilidad inicial de que un individuo esté en el estado</w:t>
      </w:r>
      <w:r>
        <w:t xml:space="preserve"> </w:t>
      </w:r>
      <m:oMath>
        <m:r>
          <m:t>i</m:t>
        </m:r>
      </m:oMath>
      <w:r>
        <w:t xml:space="preserve"> </w:t>
      </w:r>
      <w:r>
        <w:t xml:space="preserve">en el tiempo</w:t>
      </w:r>
      <w:r>
        <w:t xml:space="preserve"> </w:t>
      </w:r>
      <m:oMath>
        <m:r>
          <m:t>t</m:t>
        </m:r>
        <m:r>
          <m:rPr>
            <m:sty m:val="p"/>
          </m:rPr>
          <m:t>−</m:t>
        </m:r>
        <m:r>
          <m:t>1</m:t>
        </m:r>
      </m:oMath>
      <w:r>
        <w:t xml:space="preserve">.</w:t>
      </w:r>
    </w:p>
    <w:p>
      <w:pPr>
        <w:numPr>
          <w:ilvl w:val="0"/>
          <w:numId w:val="1118"/>
        </w:numPr>
        <w:pStyle w:val="Compact"/>
      </w:pPr>
      <m:oMath>
        <m:sSub>
          <m:e>
            <m:r>
              <m:t>p</m:t>
            </m:r>
          </m:e>
          <m:sub>
            <m:r>
              <m:t>i</m:t>
            </m:r>
            <m:r>
              <m:t>j</m:t>
            </m:r>
          </m:sub>
        </m:sSub>
      </m:oMath>
      <w:r>
        <w:t xml:space="preserve">, la probabilidad de transición desde el estado</w:t>
      </w:r>
      <w:r>
        <w:t xml:space="preserve"> </w:t>
      </w:r>
      <m:oMath>
        <m:r>
          <m:t>i</m:t>
        </m:r>
      </m:oMath>
      <w:r>
        <w:t xml:space="preserve"> </w:t>
      </w:r>
      <w:r>
        <w:t xml:space="preserve">al estado</w:t>
      </w:r>
      <w:r>
        <w:t xml:space="preserve"> </w:t>
      </w:r>
      <m:oMath>
        <m:r>
          <m:t>j</m:t>
        </m:r>
      </m:oMath>
      <w:r>
        <w:t xml:space="preserve">.</w:t>
      </w:r>
    </w:p>
    <w:p>
      <w:pPr>
        <w:pStyle w:val="FirstParagraph"/>
      </w:pPr>
      <w:r>
        <w:t xml:space="preserve">Nótese que en esta primera etapa los parámetros deben cumplir con las siguientes restricciones:</w:t>
      </w:r>
      <w:r>
        <w:t xml:space="preserve"> </w:t>
      </w:r>
      <m:oMath>
        <m:nary>
          <m:naryPr>
            <m:chr m:val="∑"/>
            <m:limLoc m:val="undOvr"/>
            <m:subHide m:val="0"/>
            <m:supHide m:val="1"/>
          </m:naryPr>
          <m:sub>
            <m:r>
              <m:t>i</m:t>
            </m:r>
          </m:sub>
          <m:sup>
            <m:r>
              <m:t>​</m:t>
            </m:r>
          </m:sup>
          <m:e>
            <m:sSub>
              <m:e>
                <m:r>
                  <m:t>η</m:t>
                </m:r>
              </m:e>
              <m:sub>
                <m:r>
                  <m:t>i</m:t>
                </m:r>
              </m:sub>
            </m:sSub>
          </m:e>
        </m:nary>
        <m:r>
          <m:rPr>
            <m:sty m:val="p"/>
          </m:rPr>
          <m:t>=</m:t>
        </m:r>
        <m:r>
          <m:t>1</m:t>
        </m:r>
      </m:oMath>
      <w:r>
        <w:t xml:space="preserve"> </w:t>
      </w:r>
      <w:r>
        <w:t xml:space="preserve">y</w:t>
      </w:r>
      <w:r>
        <w:t xml:space="preserve"> </w:t>
      </w:r>
      <m:oMath>
        <m:nary>
          <m:naryPr>
            <m:chr m:val="∑"/>
            <m:limLoc m:val="undOvr"/>
            <m:subHide m:val="0"/>
            <m:supHide m:val="1"/>
          </m:naryPr>
          <m:sub>
            <m:r>
              <m:t>j</m:t>
            </m:r>
          </m:sub>
          <m:sup>
            <m:r>
              <m:t>​</m:t>
            </m:r>
          </m:sup>
          <m:e>
            <m:sSub>
              <m:e>
                <m:r>
                  <m:t>p</m:t>
                </m:r>
              </m:e>
              <m:sub>
                <m:r>
                  <m:t>i</m:t>
                </m:r>
                <m:r>
                  <m:t>j</m:t>
                </m:r>
              </m:sub>
            </m:sSub>
          </m:e>
        </m:nary>
        <m:r>
          <m:rPr>
            <m:sty m:val="p"/>
          </m:rPr>
          <m:t>=</m:t>
        </m:r>
        <m:r>
          <m:t>1</m:t>
        </m:r>
      </m:oMath>
      <w:r>
        <w:t xml:space="preserve"> </w:t>
      </w:r>
      <w:r>
        <w:t xml:space="preserve">para todo</w:t>
      </w:r>
      <w:r>
        <w:t xml:space="preserve"> </w:t>
      </w:r>
      <m:oMath>
        <m:r>
          <m:t>i</m:t>
        </m:r>
      </m:oMath>
      <w:r>
        <w:t xml:space="preserve">.</w:t>
      </w:r>
    </w:p>
    <w:p>
      <w:pPr>
        <w:pStyle w:val="BodyText"/>
      </w:pPr>
      <w:r>
        <w:t xml:space="preserve">Es claro que, una vez se realice la encuesta y se obtengan los datos de los levantamientos en ambos periodos, los individuos que fueron no respondientes en uno o ambos periodos o fueron incluidos o excluidos de la muestra entre estos dos tiempos no tienen una clasificación definida entre las categorías. De esta forma, se tiene un grupo de individuos con clasificación en ambos tiempos, un grupo de individuos que solo tiene clasificación en uno de los dos tiempos, y un grupo de individuos que no respondieron la encuesta en ningún periodo de tiempo, y por ende nunca fueron clasificados.</w:t>
      </w:r>
    </w:p>
    <w:p>
      <w:pPr>
        <w:pStyle w:val="BodyText"/>
      </w:pPr>
      <w:r>
        <w:t xml:space="preserve">Para el primer grupo de individuos que respondieron en los tiempos</w:t>
      </w:r>
      <w:r>
        <w:t xml:space="preserve"> </w:t>
      </w:r>
      <m:oMath>
        <m:r>
          <m:t>t</m:t>
        </m:r>
        <m:r>
          <m:rPr>
            <m:sty m:val="p"/>
          </m:rPr>
          <m:t>−</m:t>
        </m:r>
        <m:r>
          <m:t>1</m:t>
        </m:r>
      </m:oMath>
      <w:r>
        <w:t xml:space="preserve"> </w:t>
      </w:r>
      <w:r>
        <w:t xml:space="preserve">y</w:t>
      </w:r>
      <w:r>
        <w:t xml:space="preserve"> </w:t>
      </w:r>
      <m:oMath>
        <m:r>
          <m:t>t</m:t>
        </m:r>
      </m:oMath>
      <w:r>
        <w:t xml:space="preserve">, los datos de clasificación pueden ser resumidos en una matriz de tamaño</w:t>
      </w:r>
      <w:r>
        <w:t xml:space="preserve"> </w:t>
      </w:r>
      <m:oMath>
        <m:r>
          <m:t>G</m:t>
        </m:r>
        <m:r>
          <m:rPr>
            <m:sty m:val="p"/>
          </m:rPr>
          <m:t>×</m:t>
        </m:r>
        <m:r>
          <m:t>G</m:t>
        </m:r>
      </m:oMath>
      <w:r>
        <w:t xml:space="preserve">. La información disponible para los individuos que fueron no respondientes para la encuesta del tiempo</w:t>
      </w:r>
      <w:r>
        <w:t xml:space="preserve"> </w:t>
      </w:r>
      <m:oMath>
        <m:r>
          <m:t>t</m:t>
        </m:r>
        <m:r>
          <m:rPr>
            <m:sty m:val="p"/>
          </m:rPr>
          <m:t>−</m:t>
        </m:r>
        <m:r>
          <m:t>1</m:t>
        </m:r>
      </m:oMath>
      <w:r>
        <w:t xml:space="preserve">, pero sí respondieron en el tiempo</w:t>
      </w:r>
      <w:r>
        <w:t xml:space="preserve"> </w:t>
      </w:r>
      <m:oMath>
        <m:r>
          <m:t>t</m:t>
        </m:r>
      </m:oMath>
      <w:r>
        <w:t xml:space="preserve">, puede ser resumida en un complemento columna; mientras que la información para los individuos que no respondieron en el tiempo</w:t>
      </w:r>
      <w:r>
        <w:t xml:space="preserve"> </w:t>
      </w:r>
      <m:oMath>
        <m:r>
          <m:t>t</m:t>
        </m:r>
      </m:oMath>
      <w:r>
        <w:t xml:space="preserve">, pero sí respondieron en el tiempo</w:t>
      </w:r>
      <w:r>
        <w:t xml:space="preserve"> </w:t>
      </w:r>
      <m:oMath>
        <m:r>
          <m:t>t</m:t>
        </m:r>
        <m:r>
          <m:rPr>
            <m:sty m:val="p"/>
          </m:rPr>
          <m:t>−</m:t>
        </m:r>
        <m:r>
          <m:t>1</m:t>
        </m:r>
      </m:oMath>
      <w:r>
        <w:t xml:space="preserve">, puede ser resumida en un complemento fila. Finalmente, los individuos que no respondieron en ningún tiempo son incluidos en una única celda de faltantes.</w:t>
      </w:r>
    </w:p>
    <w:p>
      <w:pPr>
        <w:pStyle w:val="BodyText"/>
      </w:pPr>
      <w:r>
        <w:t xml:space="preserve">Las anteriores relaciones se ilustran en la siguiente tabla, en donde</w:t>
      </w:r>
      <w:r>
        <w:t xml:space="preserve"> </w:t>
      </w:r>
      <m:oMath>
        <m:sSub>
          <m:e>
            <m:r>
              <m:t>N</m:t>
            </m:r>
          </m:e>
          <m:sub>
            <m:r>
              <m:t>i</m:t>
            </m:r>
            <m:r>
              <m:t>j</m:t>
            </m:r>
          </m:sub>
        </m:sSub>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w:t>
      </w:r>
      <w:r>
        <w:t xml:space="preserve"> </w:t>
      </w:r>
      <m:oMath>
        <m:r>
          <m:t>G</m:t>
        </m:r>
        <m:r>
          <m:rPr>
            <m:sty m:val="p"/>
          </m:rPr>
          <m:t>=</m:t>
        </m:r>
        <m:r>
          <m:t>4</m:t>
        </m:r>
      </m:oMath>
      <w:r>
        <w:t xml:space="preserve">) denota el número de individuos respondientes que tienen clasificación</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w:t>
      </w:r>
      <w:r>
        <w:t xml:space="preserve"> </w:t>
      </w:r>
      <m:oMath>
        <m:sSub>
          <m:e>
            <m:r>
              <m:t>R</m:t>
            </m:r>
          </m:e>
          <m:sub>
            <m:r>
              <m:t>i</m:t>
            </m:r>
          </m:sub>
        </m:sSub>
      </m:oMath>
      <w:r>
        <w:t xml:space="preserve"> </w:t>
      </w:r>
      <w:r>
        <w:t xml:space="preserve">denota el número de individuos que fueron no respondientes en el tiempo</w:t>
      </w:r>
      <w:r>
        <w:t xml:space="preserve"> </w:t>
      </w:r>
      <m:oMath>
        <m:r>
          <m:t>t</m:t>
        </m:r>
      </m:oMath>
      <w:r>
        <w:t xml:space="preserve"> </w:t>
      </w:r>
      <w:r>
        <w:t xml:space="preserve">y tienen clasificación</w:t>
      </w:r>
      <w:r>
        <w:t xml:space="preserve"> </w:t>
      </w:r>
      <m:oMath>
        <m:r>
          <m:t>i</m:t>
        </m:r>
      </m:oMath>
      <w:r>
        <w:t xml:space="preserve"> </w:t>
      </w:r>
      <w:r>
        <w:t xml:space="preserve">en el tiempo</w:t>
      </w:r>
      <w:r>
        <w:t xml:space="preserve"> </w:t>
      </w:r>
      <m:oMath>
        <m:r>
          <m:t>t</m:t>
        </m:r>
        <m:r>
          <m:rPr>
            <m:sty m:val="p"/>
          </m:rPr>
          <m:t>−</m:t>
        </m:r>
        <m:r>
          <m:t>1</m:t>
        </m:r>
      </m:oMath>
      <w:r>
        <w:t xml:space="preserve">,</w:t>
      </w:r>
      <w:r>
        <w:t xml:space="preserve"> </w:t>
      </w:r>
      <m:oMath>
        <m:sSub>
          <m:e>
            <m:r>
              <m:t>C</m:t>
            </m:r>
          </m:e>
          <m:sub>
            <m:r>
              <m:t>j</m:t>
            </m:r>
          </m:sub>
        </m:sSub>
      </m:oMath>
      <w:r>
        <w:t xml:space="preserve"> </w:t>
      </w:r>
      <w:r>
        <w:t xml:space="preserve">denota el número de individuos que fueron no respondientes en el tiempo</w:t>
      </w:r>
      <w:r>
        <w:t xml:space="preserve"> </w:t>
      </w:r>
      <m:oMath>
        <m:r>
          <m:t>t</m:t>
        </m:r>
        <m:r>
          <m:rPr>
            <m:sty m:val="p"/>
          </m:rPr>
          <m:t>−</m:t>
        </m:r>
        <m:r>
          <m:t>1</m:t>
        </m:r>
      </m:oMath>
      <w:r>
        <w:t xml:space="preserve"> </w:t>
      </w:r>
      <w:r>
        <w:t xml:space="preserve">y tuvieron clasificación</w:t>
      </w:r>
      <w:r>
        <w:t xml:space="preserve"> </w:t>
      </w:r>
      <m:oMath>
        <m:r>
          <m:t>j</m:t>
        </m:r>
      </m:oMath>
      <w:r>
        <w:t xml:space="preserve"> </w:t>
      </w:r>
      <w:r>
        <w:t xml:space="preserve">en el tiempo</w:t>
      </w:r>
      <w:r>
        <w:t xml:space="preserve"> </w:t>
      </w:r>
      <m:oMath>
        <m:r>
          <m:t>t</m:t>
        </m:r>
      </m:oMath>
      <w:r>
        <w:t xml:space="preserve">, y</w:t>
      </w:r>
      <w:r>
        <w:t xml:space="preserve"> </w:t>
      </w:r>
      <m:oMath>
        <m:r>
          <m:t>M</m:t>
        </m:r>
      </m:oMath>
      <w:r>
        <w:t xml:space="preserve"> </w:t>
      </w:r>
      <w:r>
        <w:t xml:space="preserve">denota el número de individuos seleccionados que no respondieron en ningún tiempo. En este estudio particular se consideran cuatro estados de clasificación (ocupados formales, ocupados informales, desocupados, inactivos) - por ende</w:t>
      </w:r>
      <w:r>
        <w:t xml:space="preserve"> </w:t>
      </w:r>
      <m:oMath>
        <m:r>
          <m:t>G</m:t>
        </m:r>
        <m:r>
          <m:rPr>
            <m:sty m:val="p"/>
          </m:rPr>
          <m:t>=</m:t>
        </m:r>
        <m:r>
          <m:t>4</m:t>
        </m:r>
      </m:oMath>
      <w:r>
        <w:t xml:space="preserve"> </w:t>
      </w:r>
      <w:r>
        <w:t xml:space="preserve">- en dos periodos consecutivos de tiempo</w:t>
      </w:r>
      <w:r>
        <w:t xml:space="preserve"> </w:t>
      </w:r>
      <m:oMath>
        <m:r>
          <m:t>t</m:t>
        </m:r>
        <m:r>
          <m:rPr>
            <m:sty m:val="p"/>
          </m:rPr>
          <m:t>−</m:t>
        </m:r>
        <m:r>
          <m:t>1</m:t>
        </m:r>
      </m:oMath>
      <w:r>
        <w:t xml:space="preserve">, primer trimestre del 2020 y</w:t>
      </w:r>
      <w:r>
        <w:t xml:space="preserve"> </w:t>
      </w:r>
      <m:oMath>
        <m:r>
          <m:t>t</m:t>
        </m:r>
      </m:oMath>
      <w:r>
        <w:t xml:space="preserve">, segundo trimestre del 2020.</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m:oMath>
              <m:sSub>
                <m:e>
                  <m:r>
                    <m:t>N</m:t>
                  </m:r>
                </m:e>
                <m:sub>
                  <m:r>
                    <m:t>11</m:t>
                  </m:r>
                </m:sub>
              </m:sSub>
            </m:oMath>
          </w:p>
        </w:tc>
        <w:tc>
          <w:tcPr/>
          <w:p>
            <w:pPr>
              <w:pStyle w:val="Compact"/>
              <w:jc w:val="left"/>
            </w:pPr>
            <m:oMath>
              <m:sSub>
                <m:e>
                  <m:r>
                    <m:t>N</m:t>
                  </m:r>
                </m:e>
                <m:sub>
                  <m:r>
                    <m:t>12</m:t>
                  </m:r>
                </m:sub>
              </m:sSub>
            </m:oMath>
          </w:p>
        </w:tc>
        <w:tc>
          <w:tcPr/>
          <w:p>
            <w:pPr>
              <w:pStyle w:val="Compact"/>
              <w:jc w:val="left"/>
            </w:pPr>
            <m:oMath>
              <m:sSub>
                <m:e>
                  <m:r>
                    <m:t>N</m:t>
                  </m:r>
                </m:e>
                <m:sub>
                  <m:r>
                    <m:t>13</m:t>
                  </m:r>
                </m:sub>
              </m:sSub>
            </m:oMath>
          </w:p>
        </w:tc>
        <w:tc>
          <w:tcPr/>
          <w:p>
            <w:pPr>
              <w:pStyle w:val="Compact"/>
              <w:jc w:val="left"/>
            </w:pPr>
            <m:oMath>
              <m:sSub>
                <m:e>
                  <m:r>
                    <m:t>N</m:t>
                  </m:r>
                </m:e>
                <m:sub>
                  <m:r>
                    <m:t>14</m:t>
                  </m:r>
                </m:sub>
              </m:sSub>
            </m:oMath>
          </w:p>
        </w:tc>
        <w:tc>
          <w:tcPr/>
          <w:p>
            <w:pPr>
              <w:pStyle w:val="Compact"/>
              <w:jc w:val="left"/>
            </w:pPr>
            <m:oMath>
              <m:sSub>
                <m:e>
                  <m:r>
                    <m:t>R</m:t>
                  </m:r>
                </m:e>
                <m:sub>
                  <m:r>
                    <m:t>1</m:t>
                  </m:r>
                </m:sub>
              </m:sSub>
            </m:oMath>
          </w:p>
        </w:tc>
      </w:tr>
      <w:tr>
        <w:tc>
          <w:tcPr/>
          <w:p>
            <w:pPr>
              <w:pStyle w:val="Compact"/>
              <w:jc w:val="left"/>
            </w:pPr>
            <w:r>
              <w:t xml:space="preserve">Informal</w:t>
            </w:r>
          </w:p>
        </w:tc>
        <w:tc>
          <w:tcPr/>
          <w:p>
            <w:pPr>
              <w:pStyle w:val="Compact"/>
              <w:jc w:val="left"/>
            </w:pPr>
            <m:oMath>
              <m:sSub>
                <m:e>
                  <m:r>
                    <m:t>N</m:t>
                  </m:r>
                </m:e>
                <m:sub>
                  <m:r>
                    <m:t>21</m:t>
                  </m:r>
                </m:sub>
              </m:sSub>
            </m:oMath>
          </w:p>
        </w:tc>
        <w:tc>
          <w:tcPr/>
          <w:p>
            <w:pPr>
              <w:pStyle w:val="Compact"/>
              <w:jc w:val="left"/>
            </w:pPr>
            <m:oMath>
              <m:sSub>
                <m:e>
                  <m:r>
                    <m:t>N</m:t>
                  </m:r>
                </m:e>
                <m:sub>
                  <m:r>
                    <m:t>22</m:t>
                  </m:r>
                </m:sub>
              </m:sSub>
            </m:oMath>
          </w:p>
        </w:tc>
        <w:tc>
          <w:tcPr/>
          <w:p>
            <w:pPr>
              <w:pStyle w:val="Compact"/>
              <w:jc w:val="left"/>
            </w:pPr>
            <m:oMath>
              <m:sSub>
                <m:e>
                  <m:r>
                    <m:t>N</m:t>
                  </m:r>
                </m:e>
                <m:sub>
                  <m:r>
                    <m:t>23</m:t>
                  </m:r>
                </m:sub>
              </m:sSub>
            </m:oMath>
          </w:p>
        </w:tc>
        <w:tc>
          <w:tcPr/>
          <w:p>
            <w:pPr>
              <w:pStyle w:val="Compact"/>
              <w:jc w:val="left"/>
            </w:pPr>
            <m:oMath>
              <m:sSub>
                <m:e>
                  <m:r>
                    <m:t>N</m:t>
                  </m:r>
                </m:e>
                <m:sub>
                  <m:r>
                    <m:t>24</m:t>
                  </m:r>
                </m:sub>
              </m:sSub>
            </m:oMath>
          </w:p>
        </w:tc>
        <w:tc>
          <w:tcPr/>
          <w:p>
            <w:pPr>
              <w:pStyle w:val="Compact"/>
              <w:jc w:val="left"/>
            </w:pPr>
            <m:oMath>
              <m:sSub>
                <m:e>
                  <m:r>
                    <m:t>R</m:t>
                  </m:r>
                </m:e>
                <m:sub>
                  <m:r>
                    <m:t>2</m:t>
                  </m:r>
                </m:sub>
              </m:sSub>
            </m:oMath>
          </w:p>
        </w:tc>
      </w:tr>
      <w:tr>
        <w:tc>
          <w:tcPr/>
          <w:p>
            <w:pPr>
              <w:pStyle w:val="Compact"/>
              <w:jc w:val="left"/>
            </w:pPr>
            <w:r>
              <w:t xml:space="preserve">Desocupado</w:t>
            </w:r>
          </w:p>
        </w:tc>
        <w:tc>
          <w:tcPr/>
          <w:p>
            <w:pPr>
              <w:pStyle w:val="Compact"/>
              <w:jc w:val="left"/>
            </w:pPr>
            <m:oMath>
              <m:sSub>
                <m:e>
                  <m:r>
                    <m:t>N</m:t>
                  </m:r>
                </m:e>
                <m:sub>
                  <m:r>
                    <m:t>31</m:t>
                  </m:r>
                </m:sub>
              </m:sSub>
            </m:oMath>
          </w:p>
        </w:tc>
        <w:tc>
          <w:tcPr/>
          <w:p>
            <w:pPr>
              <w:pStyle w:val="Compact"/>
              <w:jc w:val="left"/>
            </w:pPr>
            <m:oMath>
              <m:sSub>
                <m:e>
                  <m:r>
                    <m:t>N</m:t>
                  </m:r>
                </m:e>
                <m:sub>
                  <m:r>
                    <m:t>32</m:t>
                  </m:r>
                </m:sub>
              </m:sSub>
            </m:oMath>
          </w:p>
        </w:tc>
        <w:tc>
          <w:tcPr/>
          <w:p>
            <w:pPr>
              <w:pStyle w:val="Compact"/>
              <w:jc w:val="left"/>
            </w:pPr>
            <m:oMath>
              <m:sSub>
                <m:e>
                  <m:r>
                    <m:t>N</m:t>
                  </m:r>
                </m:e>
                <m:sub>
                  <m:r>
                    <m:t>33</m:t>
                  </m:r>
                </m:sub>
              </m:sSub>
            </m:oMath>
          </w:p>
        </w:tc>
        <w:tc>
          <w:tcPr/>
          <w:p>
            <w:pPr>
              <w:pStyle w:val="Compact"/>
              <w:jc w:val="left"/>
            </w:pPr>
            <m:oMath>
              <m:sSub>
                <m:e>
                  <m:r>
                    <m:t>N</m:t>
                  </m:r>
                </m:e>
                <m:sub>
                  <m:r>
                    <m:t>34</m:t>
                  </m:r>
                </m:sub>
              </m:sSub>
            </m:oMath>
          </w:p>
        </w:tc>
        <w:tc>
          <w:tcPr/>
          <w:p>
            <w:pPr>
              <w:pStyle w:val="Compact"/>
              <w:jc w:val="left"/>
            </w:pPr>
            <m:oMath>
              <m:sSub>
                <m:e>
                  <m:r>
                    <m:t>R</m:t>
                  </m:r>
                </m:e>
                <m:sub>
                  <m:r>
                    <m:t>3</m:t>
                  </m:r>
                </m:sub>
              </m:sSub>
            </m:oMath>
          </w:p>
        </w:tc>
      </w:tr>
      <w:tr>
        <w:tc>
          <w:tcPr/>
          <w:p>
            <w:pPr>
              <w:pStyle w:val="Compact"/>
              <w:jc w:val="left"/>
            </w:pPr>
            <w:r>
              <w:t xml:space="preserve">Inactivo</w:t>
            </w:r>
          </w:p>
        </w:tc>
        <w:tc>
          <w:tcPr/>
          <w:p>
            <w:pPr>
              <w:pStyle w:val="Compact"/>
              <w:jc w:val="left"/>
            </w:pPr>
            <m:oMath>
              <m:sSub>
                <m:e>
                  <m:r>
                    <m:t>N</m:t>
                  </m:r>
                </m:e>
                <m:sub>
                  <m:r>
                    <m:t>41</m:t>
                  </m:r>
                </m:sub>
              </m:sSub>
            </m:oMath>
          </w:p>
        </w:tc>
        <w:tc>
          <w:tcPr/>
          <w:p>
            <w:pPr>
              <w:pStyle w:val="Compact"/>
              <w:jc w:val="left"/>
            </w:pPr>
            <m:oMath>
              <m:sSub>
                <m:e>
                  <m:r>
                    <m:t>N</m:t>
                  </m:r>
                </m:e>
                <m:sub>
                  <m:r>
                    <m:t>42</m:t>
                  </m:r>
                </m:sub>
              </m:sSub>
            </m:oMath>
          </w:p>
        </w:tc>
        <w:tc>
          <w:tcPr/>
          <w:p>
            <w:pPr>
              <w:pStyle w:val="Compact"/>
              <w:jc w:val="left"/>
            </w:pPr>
            <m:oMath>
              <m:sSub>
                <m:e>
                  <m:r>
                    <m:t>N</m:t>
                  </m:r>
                </m:e>
                <m:sub>
                  <m:r>
                    <m:t>43</m:t>
                  </m:r>
                </m:sub>
              </m:sSub>
            </m:oMath>
          </w:p>
        </w:tc>
        <w:tc>
          <w:tcPr/>
          <w:p>
            <w:pPr>
              <w:pStyle w:val="Compact"/>
              <w:jc w:val="left"/>
            </w:pPr>
            <m:oMath>
              <m:sSub>
                <m:e>
                  <m:r>
                    <m:t>N</m:t>
                  </m:r>
                </m:e>
                <m:sub>
                  <m:r>
                    <m:t>44</m:t>
                  </m:r>
                </m:sub>
              </m:sSub>
            </m:oMath>
          </w:p>
        </w:tc>
        <w:tc>
          <w:tcPr/>
          <w:p>
            <w:pPr>
              <w:pStyle w:val="Compact"/>
              <w:jc w:val="left"/>
            </w:pPr>
            <m:oMath>
              <m:sSub>
                <m:e>
                  <m:r>
                    <m:t>R</m:t>
                  </m:r>
                </m:e>
                <m:sub>
                  <m:r>
                    <m:t>4</m:t>
                  </m:r>
                </m:sub>
              </m:sSub>
            </m:oMath>
          </w:p>
        </w:tc>
      </w:tr>
      <w:tr>
        <w:tc>
          <w:tcPr/>
          <w:p>
            <w:pPr>
              <w:pStyle w:val="Compact"/>
              <w:jc w:val="left"/>
            </w:pPr>
            <w:r>
              <w:t xml:space="preserve">Complemento columna</w:t>
            </w:r>
          </w:p>
        </w:tc>
        <w:tc>
          <w:tcPr/>
          <w:p>
            <w:pPr>
              <w:pStyle w:val="Compact"/>
              <w:jc w:val="left"/>
            </w:pPr>
            <m:oMath>
              <m:sSub>
                <m:e>
                  <m:r>
                    <m:t>C</m:t>
                  </m:r>
                </m:e>
                <m:sub>
                  <m:r>
                    <m:t>1</m:t>
                  </m:r>
                </m:sub>
              </m:sSub>
            </m:oMath>
          </w:p>
        </w:tc>
        <w:tc>
          <w:tcPr/>
          <w:p>
            <w:pPr>
              <w:pStyle w:val="Compact"/>
              <w:jc w:val="left"/>
            </w:pPr>
            <m:oMath>
              <m:sSub>
                <m:e>
                  <m:r>
                    <m:t>C</m:t>
                  </m:r>
                </m:e>
                <m:sub>
                  <m:r>
                    <m:t>2</m:t>
                  </m:r>
                </m:sub>
              </m:sSub>
            </m:oMath>
          </w:p>
        </w:tc>
        <w:tc>
          <w:tcPr/>
          <w:p>
            <w:pPr>
              <w:pStyle w:val="Compact"/>
              <w:jc w:val="left"/>
            </w:pPr>
            <m:oMath>
              <m:sSub>
                <m:e>
                  <m:r>
                    <m:t>C</m:t>
                  </m:r>
                </m:e>
                <m:sub>
                  <m:r>
                    <m:t>3</m:t>
                  </m:r>
                </m:sub>
              </m:sSub>
            </m:oMath>
          </w:p>
        </w:tc>
        <w:tc>
          <w:tcPr/>
          <w:p>
            <w:pPr>
              <w:pStyle w:val="Compact"/>
              <w:jc w:val="left"/>
            </w:pPr>
            <m:oMath>
              <m:sSub>
                <m:e>
                  <m:r>
                    <m:t>C</m:t>
                  </m:r>
                </m:e>
                <m:sub>
                  <m:r>
                    <m:t>4</m:t>
                  </m:r>
                </m:sub>
              </m:sSub>
            </m:oMath>
          </w:p>
        </w:tc>
        <w:tc>
          <w:tcPr/>
          <w:p>
            <w:pPr>
              <w:pStyle w:val="Compact"/>
              <w:jc w:val="left"/>
            </w:pPr>
            <m:oMath>
              <m:r>
                <m:t>M</m:t>
              </m:r>
            </m:oMath>
          </w:p>
        </w:tc>
      </w:tr>
    </w:tbl>
    <w:p>
      <w:pPr>
        <w:pStyle w:val="BodyText"/>
      </w:pPr>
      <w:r>
        <w:t xml:space="preserve">En la segunda etapa (proceso observable), cada individuo en la celda</w:t>
      </w:r>
      <w:r>
        <w:t xml:space="preserve"> </w:t>
      </w:r>
      <m:oMath>
        <m:r>
          <m:t>i</m:t>
        </m:r>
        <m:r>
          <m:t>j</m:t>
        </m:r>
      </m:oMath>
      <w:r>
        <w:t xml:space="preserve"> </w:t>
      </w:r>
      <w:r>
        <w:t xml:space="preserve">de la matriz puede ser no respondiente en el tiempo</w:t>
      </w:r>
      <w:r>
        <w:t xml:space="preserve"> </w:t>
      </w:r>
      <m:oMath>
        <m:r>
          <m:t>t</m:t>
        </m:r>
        <m:r>
          <m:rPr>
            <m:sty m:val="p"/>
          </m:rPr>
          <m:t>−</m:t>
        </m:r>
        <m:r>
          <m:t>1</m:t>
        </m:r>
      </m:oMath>
      <w:r>
        <w:t xml:space="preserve"> </w:t>
      </w:r>
      <w:r>
        <w:t xml:space="preserve">y perder la clasificación por fila, o ser no respondiente en el tiempo</w:t>
      </w:r>
      <w:r>
        <w:t xml:space="preserve"> </w:t>
      </w:r>
      <m:oMath>
        <m:r>
          <m:t>t</m:t>
        </m:r>
      </m:oMath>
      <w:r>
        <w:t xml:space="preserve"> </w:t>
      </w:r>
      <w:r>
        <w:t xml:space="preserve">y perder la clasificación columna, o bien, ser no respondiente en ambos tiempos y perder ambas clasificaciones. Por ende, se genera una estructura probabilística con los siguientes parámetros:</w:t>
      </w:r>
    </w:p>
    <w:p>
      <w:pPr>
        <w:numPr>
          <w:ilvl w:val="0"/>
          <w:numId w:val="1119"/>
        </w:numPr>
        <w:pStyle w:val="Compact"/>
      </w:pPr>
      <m:oMath>
        <m:r>
          <m:t>ψ</m:t>
        </m:r>
        <m:d>
          <m:dPr>
            <m:begChr m:val="("/>
            <m:endChr m:val=")"/>
            <m:sepChr m:val=""/>
            <m:grow/>
          </m:dPr>
          <m:e>
            <m:r>
              <m:t>i</m:t>
            </m:r>
            <m:r>
              <m:rPr>
                <m:sty m:val="p"/>
              </m:rPr>
              <m:t>,</m:t>
            </m:r>
            <m:r>
              <m:t>j</m:t>
            </m:r>
          </m:e>
        </m:d>
      </m:oMath>
      <w:r>
        <w:t xml:space="preserve">, la probabilidad inicial de que un individuo en la celda</w:t>
      </w:r>
      <w:r>
        <w:t xml:space="preserve"> </w:t>
      </w:r>
      <m:oMath>
        <m:r>
          <m:t>i</m:t>
        </m:r>
        <m:r>
          <m:t>j</m:t>
        </m:r>
      </m:oMath>
      <w:r>
        <w:t xml:space="preserve"> </w:t>
      </w:r>
      <w:r>
        <w:t xml:space="preserve">responda en el tiempo</w:t>
      </w:r>
      <w:r>
        <w:t xml:space="preserve"> </w:t>
      </w:r>
      <m:oMath>
        <m:r>
          <m:t>t</m:t>
        </m:r>
        <m:r>
          <m:rPr>
            <m:sty m:val="p"/>
          </m:rPr>
          <m:t>−</m:t>
        </m:r>
        <m:r>
          <m:t>1</m:t>
        </m:r>
      </m:oMath>
      <w:r>
        <w:t xml:space="preserve">.</w:t>
      </w:r>
    </w:p>
    <w:p>
      <w:pPr>
        <w:numPr>
          <w:ilvl w:val="0"/>
          <w:numId w:val="1119"/>
        </w:numPr>
        <w:pStyle w:val="Compact"/>
      </w:pPr>
      <m:oMath>
        <m:sSub>
          <m:e>
            <m:r>
              <m:t>ρ</m:t>
            </m:r>
          </m:e>
          <m:sub>
            <m:r>
              <m:t>R</m:t>
            </m:r>
            <m:r>
              <m:t>R</m:t>
            </m:r>
          </m:sub>
        </m:sSub>
        <m:d>
          <m:dPr>
            <m:begChr m:val="("/>
            <m:endChr m:val=")"/>
            <m:sepChr m:val=""/>
            <m:grow/>
          </m:dPr>
          <m:e>
            <m:r>
              <m:t>i</m:t>
            </m:r>
            <m:r>
              <m:rPr>
                <m:sty m:val="p"/>
              </m:rPr>
              <m:t>,</m:t>
            </m:r>
            <m:r>
              <m:t>j</m:t>
            </m:r>
          </m:e>
        </m:d>
      </m:oMath>
      <w:r>
        <w:t xml:space="preserve">, la probabilidad de transición de que un individuo en la celda</w:t>
      </w:r>
      <w:r>
        <w:t xml:space="preserve"> </w:t>
      </w:r>
      <m:oMath>
        <m:r>
          <m:t>i</m:t>
        </m:r>
        <m:r>
          <m:t>j</m:t>
        </m:r>
      </m:oMath>
      <w:r>
        <w:t xml:space="preserve"> </w:t>
      </w:r>
      <w:r>
        <w:t xml:space="preserve">pase de ser respondiente en el tiempo</w:t>
      </w:r>
      <w:r>
        <w:t xml:space="preserve"> </w:t>
      </w:r>
      <m:oMath>
        <m:r>
          <m:t>t</m:t>
        </m:r>
        <m:r>
          <m:rPr>
            <m:sty m:val="p"/>
          </m:rPr>
          <m:t>−</m:t>
        </m:r>
        <m:r>
          <m:t>1</m:t>
        </m:r>
      </m:oMath>
      <w:r>
        <w:t xml:space="preserve"> </w:t>
      </w:r>
      <w:r>
        <w:t xml:space="preserve">a ser respondiente en el tiempo</w:t>
      </w:r>
      <w:r>
        <w:t xml:space="preserve"> </w:t>
      </w:r>
      <m:oMath>
        <m:r>
          <m:t>t</m:t>
        </m:r>
      </m:oMath>
      <w:r>
        <w:t xml:space="preserve">.</w:t>
      </w:r>
    </w:p>
    <w:p>
      <w:pPr>
        <w:numPr>
          <w:ilvl w:val="0"/>
          <w:numId w:val="1119"/>
        </w:numPr>
        <w:pStyle w:val="Compact"/>
      </w:pPr>
      <m:oMath>
        <m:sSub>
          <m:e>
            <m:r>
              <m:t>ρ</m:t>
            </m:r>
          </m:e>
          <m:sub>
            <m:r>
              <m:t>M</m:t>
            </m:r>
            <m:r>
              <m:t>M</m:t>
            </m:r>
          </m:sub>
        </m:sSub>
        <m:d>
          <m:dPr>
            <m:begChr m:val="("/>
            <m:endChr m:val=")"/>
            <m:sepChr m:val=""/>
            <m:grow/>
          </m:dPr>
          <m:e>
            <m:r>
              <m:t>i</m:t>
            </m:r>
            <m:r>
              <m:rPr>
                <m:sty m:val="p"/>
              </m:rPr>
              <m:t>,</m:t>
            </m:r>
            <m:r>
              <m:t>j</m:t>
            </m:r>
          </m:e>
        </m:d>
      </m:oMath>
      <w:r>
        <w:t xml:space="preserve">, la probabilidad de transición de que un individuo en la celda</w:t>
      </w:r>
      <w:r>
        <w:t xml:space="preserve"> </w:t>
      </w:r>
      <m:oMath>
        <m:r>
          <m:t>i</m:t>
        </m:r>
        <m:r>
          <m:t>j</m:t>
        </m:r>
      </m:oMath>
      <w:r>
        <w:t xml:space="preserve"> </w:t>
      </w:r>
      <w:r>
        <w:t xml:space="preserve">pase de ser no respondiente en el tiempo</w:t>
      </w:r>
      <w:r>
        <w:t xml:space="preserve"> </w:t>
      </w:r>
      <m:oMath>
        <m:r>
          <m:t>t</m:t>
        </m:r>
        <m:r>
          <m:rPr>
            <m:sty m:val="p"/>
          </m:rPr>
          <m:t>−</m:t>
        </m:r>
        <m:r>
          <m:t>1</m:t>
        </m:r>
      </m:oMath>
      <w:r>
        <w:t xml:space="preserve"> </w:t>
      </w:r>
      <w:r>
        <w:t xml:space="preserve">a ser no respondiente en el tiempo</w:t>
      </w:r>
      <w:r>
        <w:t xml:space="preserve"> </w:t>
      </w:r>
      <m:oMath>
        <m:r>
          <m:t>t</m:t>
        </m:r>
      </m:oMath>
      <w:r>
        <w:t xml:space="preserve">.</w:t>
      </w:r>
    </w:p>
    <w:p>
      <w:pPr>
        <w:pStyle w:val="FirstParagraph"/>
      </w:pPr>
      <w:r>
        <w:t xml:space="preserve">Como se puede notar las probabilidades del proceso observables dependen del estado de clasificación del individuo. Para estimar todos los parámetros involucrados, se consideraron los siguientes modelos reducidos, explicados a continuación:</w:t>
      </w:r>
    </w:p>
    <w:p>
      <w:pPr>
        <w:numPr>
          <w:ilvl w:val="0"/>
          <w:numId w:val="1120"/>
        </w:numPr>
        <w:pStyle w:val="Compact"/>
      </w:pPr>
      <w:r>
        <w:t xml:space="preserve">Modelo A: considera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Las probabilidades de transición entre respondientes y entre no respondientes no dependen de la clasificación del individuo en la encuesta,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oMath>
      <w:r>
        <w:t xml:space="preserve">. Es decir que la probabilidad de tránsito entre respondientes es la misma para formales, informales, inactivos y desocupados; asimismo las probabilidades de respuesta se consideran idénticas para las diferentes clasificaciones.</w:t>
      </w:r>
    </w:p>
    <w:p>
      <w:pPr>
        <w:numPr>
          <w:ilvl w:val="0"/>
          <w:numId w:val="1120"/>
        </w:numPr>
        <w:pStyle w:val="Compact"/>
      </w:pPr>
      <w:r>
        <w:t xml:space="preserve">Modelo B: considera que la probabilidad inicial de que un individuo sea respondiente en el tiempo</w:t>
      </w:r>
      <w:r>
        <w:t xml:space="preserve"> </w:t>
      </w:r>
      <m:oMath>
        <m:r>
          <m:t>t</m:t>
        </m:r>
        <m:r>
          <m:rPr>
            <m:sty m:val="p"/>
          </m:rPr>
          <m:t>−</m:t>
        </m:r>
        <m:r>
          <m:t>1</m:t>
        </m:r>
      </m:oMath>
      <w:r>
        <w:t xml:space="preserve"> </w:t>
      </w:r>
      <w:r>
        <w:t xml:space="preserve">depende de su clasificación en el tiempo</w:t>
      </w:r>
      <w:r>
        <w:t xml:space="preserve"> </w:t>
      </w:r>
      <m:oMath>
        <m:r>
          <m:t>t</m:t>
        </m:r>
        <m:r>
          <m:rPr>
            <m:sty m:val="p"/>
          </m:rPr>
          <m:t>−</m:t>
        </m:r>
        <m:r>
          <m:t>1</m:t>
        </m:r>
      </m:oMath>
      <w:r>
        <w:t xml:space="preserve">, es decir</w:t>
      </w:r>
      <w:r>
        <w:t xml:space="preserve"> </w:t>
      </w:r>
      <m:oMath>
        <m:r>
          <m:t>ψ</m:t>
        </m:r>
        <m:d>
          <m:dPr>
            <m:begChr m:val="("/>
            <m:endChr m:val=")"/>
            <m:sepChr m:val=""/>
            <m:grow/>
          </m:dPr>
          <m:e>
            <m:r>
              <m:t>i</m:t>
            </m:r>
            <m:r>
              <m:rPr>
                <m:sty m:val="p"/>
              </m:rPr>
              <m:t>,</m:t>
            </m:r>
            <m:r>
              <m:t>j</m:t>
            </m:r>
          </m:e>
        </m:d>
        <m:r>
          <m:rPr>
            <m:sty m:val="p"/>
          </m:rPr>
          <m:t>=</m:t>
        </m:r>
        <m:r>
          <m:t>ψ</m:t>
        </m:r>
        <m:d>
          <m:dPr>
            <m:begChr m:val="("/>
            <m:endChr m:val=")"/>
            <m:sepChr m:val=""/>
            <m:grow/>
          </m:dPr>
          <m:e>
            <m:r>
              <m:t>i</m:t>
            </m:r>
          </m:e>
        </m:d>
      </m:oMath>
      <w:r>
        <w:t xml:space="preserve">. De la misma manera que en el modelo A, las probabilidades de transición entre respondientes y entre no respondientes no dependerán de la clasificación del individuo en la encuesta,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oMath>
      <w:r>
        <w:t xml:space="preserve">. Es decir que la probabilidad de respuesta difiere entre formales, informales, inactivos e desocupados; mientras que la probabilidad de tránsito entre respondientes es la misma.</w:t>
      </w:r>
    </w:p>
    <w:p>
      <w:pPr>
        <w:numPr>
          <w:ilvl w:val="0"/>
          <w:numId w:val="1120"/>
        </w:numPr>
        <w:pStyle w:val="Compact"/>
      </w:pPr>
      <w:r>
        <w:t xml:space="preserve">Modelo C: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r>
          <m:rPr>
            <m:sty m:val="p"/>
          </m:rPr>
          <m:t>−</m:t>
        </m:r>
        <m:r>
          <m:t>1</m:t>
        </m:r>
      </m:oMath>
      <w:r>
        <w:t xml:space="preserve">;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i</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i</m:t>
            </m:r>
          </m:e>
        </m:d>
      </m:oMath>
      <w:r>
        <w:t xml:space="preserve">. Es decir que la probabilidad de tránsito entre respondientes es la misma para formales, informales, inactivos e desocupados; asimismo las probabilidades de transición difieren para las diferentes clasificaciones en el tiempo inicial.</w:t>
      </w:r>
    </w:p>
    <w:p>
      <w:pPr>
        <w:numPr>
          <w:ilvl w:val="0"/>
          <w:numId w:val="1120"/>
        </w:numPr>
        <w:pStyle w:val="Compact"/>
      </w:pPr>
      <w:r>
        <w:t xml:space="preserve">Modelo D: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oMath>
      <w:r>
        <w:t xml:space="preserve">;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j</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j</m:t>
            </m:r>
          </m:e>
        </m:d>
      </m:oMath>
      <w:r>
        <w:t xml:space="preserve">. Es decir que la probabilidad de respuesta es la misma para formales, informales, inactivos e desocupados; asimismo la probabilidad de tránsito entre respondientes difiere para las diferentes clasificaciones en el tiempo final.</w:t>
      </w:r>
    </w:p>
    <w:p>
      <w:pPr>
        <w:pStyle w:val="FirstParagraph"/>
      </w:pPr>
      <w:r>
        <w:t xml:space="preserve">Ampliando las ideas de</w:t>
      </w:r>
      <w:r>
        <w:t xml:space="preserve"> </w:t>
      </w:r>
      <w:hyperlink w:anchor="ref-Feinberg_Stasny_1983">
        <w:r>
          <w:rPr>
            <w:rStyle w:val="Hyperlink"/>
          </w:rPr>
          <w:t xml:space="preserve">Feinberg y Stasny</w:t>
        </w:r>
      </w:hyperlink>
      <w:r>
        <w:t xml:space="preserve"> </w:t>
      </w:r>
      <w:r>
        <w:t xml:space="preserve">(</w:t>
      </w:r>
      <w:hyperlink w:anchor="ref-Feinberg_Stasny_1983">
        <w:r>
          <w:rPr>
            <w:rStyle w:val="Hyperlink"/>
          </w:rPr>
          <w:t xml:space="preserve">1983</w:t>
        </w:r>
      </w:hyperlink>
      <w:r>
        <w:t xml:space="preserve">)</w:t>
      </w:r>
      <w:r>
        <w:t xml:space="preserve">,</w:t>
      </w:r>
      <w:r>
        <w:t xml:space="preserve"> </w:t>
      </w:r>
      <w:hyperlink w:anchor="ref-Gutierrez_2014">
        <w:r>
          <w:rPr>
            <w:rStyle w:val="Hyperlink"/>
          </w:rPr>
          <w:t xml:space="preserve">H. A. Gutiérrez</w:t>
        </w:r>
      </w:hyperlink>
      <w:r>
        <w:t xml:space="preserve"> </w:t>
      </w:r>
      <w:r>
        <w:t xml:space="preserve">(</w:t>
      </w:r>
      <w:hyperlink w:anchor="ref-Gutierrez_2014">
        <w:r>
          <w:rPr>
            <w:rStyle w:val="Hyperlink"/>
          </w:rPr>
          <w:t xml:space="preserve">2014</w:t>
        </w:r>
      </w:hyperlink>
      <w:r>
        <w:t xml:space="preserve">)</w:t>
      </w:r>
      <w:r>
        <w:t xml:space="preserve"> </w:t>
      </w:r>
      <w:r>
        <w:t xml:space="preserve">consideró una metodología de estimación basada en el enfoque de máxima-pseudo verosimilitud para estimar lo anteriores parámetros. El objetivo final del proceso es estimar el número de individuos en las celdas de una tabla de contingencia poblacional donde se clasifican según la situación de la fuerza laboral medida en dos puntos de tiempo diferentes bajo un diseño de muestreo complejo. En resumen, el ajuste de los modelos de ausencia de respuesta puede ser realizado siguiendo los algoritmos de estimación propuestos en</w:t>
      </w:r>
      <w:r>
        <w:t xml:space="preserve"> </w:t>
      </w:r>
      <w:hyperlink w:anchor="ref-Gutierrez_2014">
        <w:r>
          <w:rPr>
            <w:rStyle w:val="Hyperlink"/>
          </w:rPr>
          <w:t xml:space="preserve">H. A. Gutiérrez</w:t>
        </w:r>
      </w:hyperlink>
      <w:r>
        <w:t xml:space="preserve"> </w:t>
      </w:r>
      <w:r>
        <w:t xml:space="preserve">(</w:t>
      </w:r>
      <w:hyperlink w:anchor="ref-Gutierrez_2014">
        <w:r>
          <w:rPr>
            <w:rStyle w:val="Hyperlink"/>
          </w:rPr>
          <w:t xml:space="preserve">2014</w:t>
        </w:r>
      </w:hyperlink>
      <w:r>
        <w:t xml:space="preserve">)</w:t>
      </w:r>
      <w:r>
        <w:t xml:space="preserve">, y utilizando el paquete computacional</w:t>
      </w:r>
      <w:r>
        <w:t xml:space="preserve"> </w:t>
      </w:r>
      <w:r>
        <w:rPr>
          <w:rStyle w:val="VerbatimChar"/>
        </w:rPr>
        <w:t xml:space="preserve">surf</w:t>
      </w:r>
      <w:r>
        <w:t xml:space="preserve"> </w:t>
      </w:r>
      <w:r>
        <w:t xml:space="preserve">implementado en el software estadístico</w:t>
      </w:r>
      <w:r>
        <w:t xml:space="preserve"> </w:t>
      </w:r>
      <w:r>
        <w:rPr>
          <w:rStyle w:val="VerbatimChar"/>
        </w:rPr>
        <w:t xml:space="preserve">R</w:t>
      </w:r>
      <w:r>
        <w:t xml:space="preserve"> </w:t>
      </w:r>
      <w:r>
        <w:t xml:space="preserve">(</w:t>
      </w:r>
      <w:hyperlink w:anchor="ref-Jacob_2020">
        <w:r>
          <w:rPr>
            <w:rStyle w:val="Hyperlink"/>
          </w:rPr>
          <w:t xml:space="preserve">Jacob 2020</w:t>
        </w:r>
      </w:hyperlink>
      <w:r>
        <w:t xml:space="preserve">)</w:t>
      </w:r>
      <w:r>
        <w:t xml:space="preserve">.</w:t>
      </w:r>
    </w:p>
    <w:bookmarkEnd w:id="290"/>
    <w:bookmarkStart w:id="291" w:name="estimación-de-las-matrices-de-transición"/>
    <w:p>
      <w:pPr>
        <w:pStyle w:val="Heading2"/>
      </w:pPr>
      <w:r>
        <w:rPr>
          <w:rStyle w:val="SectionNumber"/>
        </w:rPr>
        <w:t xml:space="preserve">19.3</w:t>
      </w:r>
      <w:r>
        <w:tab/>
      </w:r>
      <w:r>
        <w:t xml:space="preserve">Estimación de las matrices de transición</w:t>
      </w:r>
    </w:p>
    <w:p>
      <w:pPr>
        <w:pStyle w:val="FirstParagraph"/>
      </w:pPr>
      <w:r>
        <w:t xml:space="preserve">Considere que se dispone de información sobre la situación laboral de 41274 personas para los dos primeros trimestres del 2020 (año en el que la pandemia por COVID-19 produjo alteraciones importantes en el levantamiento regualr de las eneustas y en el mercado de trabajo). La clasificación del estatus ocupacional en la muestra se da en la siguiente tabla; la cual contiene los complementos columna y los complementos fila para las personas que no respondieron en alguno de los dos períodos. Nótese que los valores del complemento fila son mucho mayores que el complemento columna, lo que puede ser causado por la pandemia. Nótese que la suma de todas las entradas de la tabla de clasificación da como resultado el número de personas en la muestra traslapada, es decir 41,274 individuos.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w:r>
              <w:t xml:space="preserve">11483</w:t>
            </w:r>
          </w:p>
        </w:tc>
        <w:tc>
          <w:tcPr/>
          <w:p>
            <w:pPr>
              <w:pStyle w:val="Compact"/>
              <w:jc w:val="left"/>
            </w:pPr>
            <w:r>
              <w:t xml:space="preserve">718</w:t>
            </w:r>
          </w:p>
        </w:tc>
        <w:tc>
          <w:tcPr/>
          <w:p>
            <w:pPr>
              <w:pStyle w:val="Compact"/>
              <w:jc w:val="left"/>
            </w:pPr>
            <w:r>
              <w:t xml:space="preserve">592</w:t>
            </w:r>
          </w:p>
        </w:tc>
        <w:tc>
          <w:tcPr/>
          <w:p>
            <w:pPr>
              <w:pStyle w:val="Compact"/>
              <w:jc w:val="left"/>
            </w:pPr>
            <w:r>
              <w:t xml:space="preserve">1828</w:t>
            </w:r>
          </w:p>
        </w:tc>
        <w:tc>
          <w:tcPr/>
          <w:p>
            <w:pPr>
              <w:pStyle w:val="Compact"/>
              <w:jc w:val="left"/>
            </w:pPr>
            <w:r>
              <w:t xml:space="preserve">451</w:t>
            </w:r>
          </w:p>
        </w:tc>
      </w:tr>
      <w:tr>
        <w:tc>
          <w:tcPr/>
          <w:p>
            <w:pPr>
              <w:pStyle w:val="Compact"/>
              <w:jc w:val="left"/>
            </w:pPr>
            <w:r>
              <w:t xml:space="preserve">Informal</w:t>
            </w:r>
          </w:p>
        </w:tc>
        <w:tc>
          <w:tcPr/>
          <w:p>
            <w:pPr>
              <w:pStyle w:val="Compact"/>
              <w:jc w:val="left"/>
            </w:pPr>
            <w:r>
              <w:t xml:space="preserve">703</w:t>
            </w:r>
          </w:p>
        </w:tc>
        <w:tc>
          <w:tcPr/>
          <w:p>
            <w:pPr>
              <w:pStyle w:val="Compact"/>
              <w:jc w:val="left"/>
            </w:pPr>
            <w:r>
              <w:t xml:space="preserve">2513</w:t>
            </w:r>
          </w:p>
        </w:tc>
        <w:tc>
          <w:tcPr/>
          <w:p>
            <w:pPr>
              <w:pStyle w:val="Compact"/>
              <w:jc w:val="left"/>
            </w:pPr>
            <w:r>
              <w:t xml:space="preserve">495</w:t>
            </w:r>
          </w:p>
        </w:tc>
        <w:tc>
          <w:tcPr/>
          <w:p>
            <w:pPr>
              <w:pStyle w:val="Compact"/>
              <w:jc w:val="left"/>
            </w:pPr>
            <w:r>
              <w:t xml:space="preserve">2769</w:t>
            </w:r>
          </w:p>
        </w:tc>
        <w:tc>
          <w:tcPr/>
          <w:p>
            <w:pPr>
              <w:pStyle w:val="Compact"/>
              <w:jc w:val="left"/>
            </w:pPr>
            <w:r>
              <w:t xml:space="preserve">198</w:t>
            </w:r>
          </w:p>
        </w:tc>
      </w:tr>
      <w:tr>
        <w:tc>
          <w:tcPr/>
          <w:p>
            <w:pPr>
              <w:pStyle w:val="Compact"/>
              <w:jc w:val="left"/>
            </w:pPr>
            <w:r>
              <w:t xml:space="preserve">Desocupado</w:t>
            </w:r>
          </w:p>
        </w:tc>
        <w:tc>
          <w:tcPr/>
          <w:p>
            <w:pPr>
              <w:pStyle w:val="Compact"/>
              <w:jc w:val="left"/>
            </w:pPr>
            <w:r>
              <w:t xml:space="preserve">191</w:t>
            </w:r>
          </w:p>
        </w:tc>
        <w:tc>
          <w:tcPr/>
          <w:p>
            <w:pPr>
              <w:pStyle w:val="Compact"/>
              <w:jc w:val="left"/>
            </w:pPr>
            <w:r>
              <w:t xml:space="preserve">181</w:t>
            </w:r>
          </w:p>
        </w:tc>
        <w:tc>
          <w:tcPr/>
          <w:p>
            <w:pPr>
              <w:pStyle w:val="Compact"/>
              <w:jc w:val="left"/>
            </w:pPr>
            <w:r>
              <w:t xml:space="preserve">503</w:t>
            </w:r>
          </w:p>
        </w:tc>
        <w:tc>
          <w:tcPr/>
          <w:p>
            <w:pPr>
              <w:pStyle w:val="Compact"/>
              <w:jc w:val="left"/>
            </w:pPr>
            <w:r>
              <w:t xml:space="preserve">794</w:t>
            </w:r>
          </w:p>
        </w:tc>
        <w:tc>
          <w:tcPr/>
          <w:p>
            <w:pPr>
              <w:pStyle w:val="Compact"/>
              <w:jc w:val="left"/>
            </w:pPr>
            <w:r>
              <w:t xml:space="preserve">81</w:t>
            </w:r>
          </w:p>
        </w:tc>
      </w:tr>
      <w:tr>
        <w:tc>
          <w:tcPr/>
          <w:p>
            <w:pPr>
              <w:pStyle w:val="Compact"/>
              <w:jc w:val="left"/>
            </w:pPr>
            <w:r>
              <w:t xml:space="preserve">Inactivo</w:t>
            </w:r>
          </w:p>
        </w:tc>
        <w:tc>
          <w:tcPr/>
          <w:p>
            <w:pPr>
              <w:pStyle w:val="Compact"/>
              <w:jc w:val="left"/>
            </w:pPr>
            <w:r>
              <w:t xml:space="preserve">364</w:t>
            </w:r>
          </w:p>
        </w:tc>
        <w:tc>
          <w:tcPr/>
          <w:p>
            <w:pPr>
              <w:pStyle w:val="Compact"/>
              <w:jc w:val="left"/>
            </w:pPr>
            <w:r>
              <w:t xml:space="preserve">641</w:t>
            </w:r>
          </w:p>
        </w:tc>
        <w:tc>
          <w:tcPr/>
          <w:p>
            <w:pPr>
              <w:pStyle w:val="Compact"/>
              <w:jc w:val="left"/>
            </w:pPr>
            <w:r>
              <w:t xml:space="preserve">388</w:t>
            </w:r>
          </w:p>
        </w:tc>
        <w:tc>
          <w:tcPr/>
          <w:p>
            <w:pPr>
              <w:pStyle w:val="Compact"/>
              <w:jc w:val="left"/>
            </w:pPr>
            <w:r>
              <w:t xml:space="preserve">15386</w:t>
            </w:r>
          </w:p>
        </w:tc>
        <w:tc>
          <w:tcPr/>
          <w:p>
            <w:pPr>
              <w:pStyle w:val="Compact"/>
              <w:jc w:val="left"/>
            </w:pPr>
            <w:r>
              <w:t xml:space="preserve">382</w:t>
            </w:r>
          </w:p>
        </w:tc>
      </w:tr>
      <w:tr>
        <w:tc>
          <w:tcPr/>
          <w:p>
            <w:pPr>
              <w:pStyle w:val="Compact"/>
              <w:jc w:val="left"/>
            </w:pPr>
            <w:r>
              <w:t xml:space="preserve">Complemento columna</w:t>
            </w:r>
          </w:p>
        </w:tc>
        <w:tc>
          <w:tcPr/>
          <w:p>
            <w:pPr>
              <w:pStyle w:val="Compact"/>
              <w:jc w:val="left"/>
            </w:pPr>
            <w:r>
              <w:t xml:space="preserve">160</w:t>
            </w:r>
          </w:p>
        </w:tc>
        <w:tc>
          <w:tcPr/>
          <w:p>
            <w:pPr>
              <w:pStyle w:val="Compact"/>
              <w:jc w:val="left"/>
            </w:pPr>
            <w:r>
              <w:t xml:space="preserve">65</w:t>
            </w:r>
          </w:p>
        </w:tc>
        <w:tc>
          <w:tcPr/>
          <w:p>
            <w:pPr>
              <w:pStyle w:val="Compact"/>
              <w:jc w:val="left"/>
            </w:pPr>
            <w:r>
              <w:t xml:space="preserve">48</w:t>
            </w:r>
          </w:p>
        </w:tc>
        <w:tc>
          <w:tcPr/>
          <w:p>
            <w:pPr>
              <w:pStyle w:val="Compact"/>
              <w:jc w:val="left"/>
            </w:pPr>
            <w:r>
              <w:t xml:space="preserve">257</w:t>
            </w:r>
          </w:p>
        </w:tc>
        <w:tc>
          <w:tcPr/>
          <w:p>
            <w:pPr>
              <w:pStyle w:val="Compact"/>
              <w:jc w:val="left"/>
            </w:pPr>
            <w:r>
              <w:t xml:space="preserve">83</w:t>
            </w:r>
          </w:p>
        </w:tc>
      </w:tr>
    </w:tbl>
    <w:p>
      <w:pPr>
        <w:pStyle w:val="BodyText"/>
      </w:pPr>
      <w:r>
        <w:t xml:space="preserve">Como se supone que la muestra proviene de un muestreo complejo sobre la población del país, para utilizar el método de estimación propuesto en esta sección, se necesita primero estimar el tamaño de la población en cada celda de la tabla anterior. Estas estimaciones se dan en la siguiente tabla donde el tamaño de población estimado es 15,597,572.</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w:r>
              <w:t xml:space="preserve">3,269,673</w:t>
            </w:r>
          </w:p>
        </w:tc>
        <w:tc>
          <w:tcPr/>
          <w:p>
            <w:pPr>
              <w:pStyle w:val="Compact"/>
              <w:jc w:val="left"/>
            </w:pPr>
            <w:r>
              <w:t xml:space="preserve">201,639</w:t>
            </w:r>
          </w:p>
        </w:tc>
        <w:tc>
          <w:tcPr/>
          <w:p>
            <w:pPr>
              <w:pStyle w:val="Compact"/>
              <w:jc w:val="left"/>
            </w:pPr>
            <w:r>
              <w:t xml:space="preserve">175,719</w:t>
            </w:r>
          </w:p>
        </w:tc>
        <w:tc>
          <w:tcPr/>
          <w:p>
            <w:pPr>
              <w:pStyle w:val="Compact"/>
              <w:jc w:val="left"/>
            </w:pPr>
            <w:r>
              <w:t xml:space="preserve">503,740</w:t>
            </w:r>
          </w:p>
        </w:tc>
        <w:tc>
          <w:tcPr/>
          <w:p>
            <w:pPr>
              <w:pStyle w:val="Compact"/>
              <w:jc w:val="left"/>
            </w:pPr>
            <w:r>
              <w:t xml:space="preserve">155,902</w:t>
            </w:r>
          </w:p>
        </w:tc>
      </w:tr>
      <w:tr>
        <w:tc>
          <w:tcPr/>
          <w:p>
            <w:pPr>
              <w:pStyle w:val="Compact"/>
              <w:jc w:val="left"/>
            </w:pPr>
            <w:r>
              <w:t xml:space="preserve">Informal</w:t>
            </w:r>
          </w:p>
        </w:tc>
        <w:tc>
          <w:tcPr/>
          <w:p>
            <w:pPr>
              <w:pStyle w:val="Compact"/>
              <w:jc w:val="left"/>
            </w:pPr>
            <w:r>
              <w:t xml:space="preserve">232,095</w:t>
            </w:r>
          </w:p>
        </w:tc>
        <w:tc>
          <w:tcPr/>
          <w:p>
            <w:pPr>
              <w:pStyle w:val="Compact"/>
              <w:jc w:val="left"/>
            </w:pPr>
            <w:r>
              <w:t xml:space="preserve">641,565</w:t>
            </w:r>
          </w:p>
        </w:tc>
        <w:tc>
          <w:tcPr/>
          <w:p>
            <w:pPr>
              <w:pStyle w:val="Compact"/>
              <w:jc w:val="left"/>
            </w:pPr>
            <w:r>
              <w:t xml:space="preserve">146,416</w:t>
            </w:r>
          </w:p>
        </w:tc>
        <w:tc>
          <w:tcPr/>
          <w:p>
            <w:pPr>
              <w:pStyle w:val="Compact"/>
              <w:jc w:val="left"/>
            </w:pPr>
            <w:r>
              <w:t xml:space="preserve">725,006</w:t>
            </w:r>
          </w:p>
        </w:tc>
        <w:tc>
          <w:tcPr/>
          <w:p>
            <w:pPr>
              <w:pStyle w:val="Compact"/>
              <w:jc w:val="left"/>
            </w:pPr>
            <w:r>
              <w:t xml:space="preserve">58,649</w:t>
            </w:r>
          </w:p>
        </w:tc>
      </w:tr>
      <w:tr>
        <w:tc>
          <w:tcPr/>
          <w:p>
            <w:pPr>
              <w:pStyle w:val="Compact"/>
              <w:jc w:val="left"/>
            </w:pPr>
            <w:r>
              <w:t xml:space="preserve">Desocupado</w:t>
            </w:r>
          </w:p>
        </w:tc>
        <w:tc>
          <w:tcPr/>
          <w:p>
            <w:pPr>
              <w:pStyle w:val="Compact"/>
              <w:jc w:val="left"/>
            </w:pPr>
            <w:r>
              <w:t xml:space="preserve">55,243</w:t>
            </w:r>
          </w:p>
        </w:tc>
        <w:tc>
          <w:tcPr/>
          <w:p>
            <w:pPr>
              <w:pStyle w:val="Compact"/>
              <w:jc w:val="left"/>
            </w:pPr>
            <w:r>
              <w:t xml:space="preserve">50,337</w:t>
            </w:r>
          </w:p>
        </w:tc>
        <w:tc>
          <w:tcPr/>
          <w:p>
            <w:pPr>
              <w:pStyle w:val="Compact"/>
              <w:jc w:val="left"/>
            </w:pPr>
            <w:r>
              <w:t xml:space="preserve">157,642</w:t>
            </w:r>
          </w:p>
        </w:tc>
        <w:tc>
          <w:tcPr/>
          <w:p>
            <w:pPr>
              <w:pStyle w:val="Compact"/>
              <w:jc w:val="left"/>
            </w:pPr>
            <w:r>
              <w:t xml:space="preserve">233,597</w:t>
            </w:r>
          </w:p>
        </w:tc>
        <w:tc>
          <w:tcPr/>
          <w:p>
            <w:pPr>
              <w:pStyle w:val="Compact"/>
              <w:jc w:val="left"/>
            </w:pPr>
            <w:r>
              <w:t xml:space="preserve">26,695</w:t>
            </w:r>
          </w:p>
        </w:tc>
      </w:tr>
      <w:tr>
        <w:tc>
          <w:tcPr/>
          <w:p>
            <w:pPr>
              <w:pStyle w:val="Compact"/>
              <w:jc w:val="left"/>
            </w:pPr>
            <w:r>
              <w:t xml:space="preserve">Inactivo</w:t>
            </w:r>
          </w:p>
        </w:tc>
        <w:tc>
          <w:tcPr/>
          <w:p>
            <w:pPr>
              <w:pStyle w:val="Compact"/>
              <w:jc w:val="left"/>
            </w:pPr>
            <w:r>
              <w:t xml:space="preserve">102,490</w:t>
            </w:r>
          </w:p>
        </w:tc>
        <w:tc>
          <w:tcPr/>
          <w:p>
            <w:pPr>
              <w:pStyle w:val="Compact"/>
              <w:jc w:val="left"/>
            </w:pPr>
            <w:r>
              <w:t xml:space="preserve">161,363</w:t>
            </w:r>
          </w:p>
        </w:tc>
        <w:tc>
          <w:tcPr/>
          <w:p>
            <w:pPr>
              <w:pStyle w:val="Compact"/>
              <w:jc w:val="left"/>
            </w:pPr>
            <w:r>
              <w:t xml:space="preserve">98,898</w:t>
            </w:r>
          </w:p>
        </w:tc>
        <w:tc>
          <w:tcPr/>
          <w:p>
            <w:pPr>
              <w:pStyle w:val="Compact"/>
              <w:jc w:val="left"/>
            </w:pPr>
            <w:r>
              <w:t xml:space="preserve">4,299,066</w:t>
            </w:r>
          </w:p>
        </w:tc>
        <w:tc>
          <w:tcPr/>
          <w:p>
            <w:pPr>
              <w:pStyle w:val="Compact"/>
              <w:jc w:val="left"/>
            </w:pPr>
            <w:r>
              <w:t xml:space="preserve">118,393</w:t>
            </w:r>
          </w:p>
        </w:tc>
      </w:tr>
      <w:tr>
        <w:tc>
          <w:tcPr/>
          <w:p>
            <w:pPr>
              <w:pStyle w:val="Compact"/>
              <w:jc w:val="left"/>
            </w:pPr>
            <w:r>
              <w:t xml:space="preserve">Complemento columna</w:t>
            </w:r>
          </w:p>
        </w:tc>
        <w:tc>
          <w:tcPr/>
          <w:p>
            <w:pPr>
              <w:pStyle w:val="Compact"/>
              <w:jc w:val="left"/>
            </w:pPr>
            <w:r>
              <w:t xml:space="preserve">47,104</w:t>
            </w:r>
          </w:p>
        </w:tc>
        <w:tc>
          <w:tcPr/>
          <w:p>
            <w:pPr>
              <w:pStyle w:val="Compact"/>
              <w:jc w:val="left"/>
            </w:pPr>
            <w:r>
              <w:t xml:space="preserve">26,276</w:t>
            </w:r>
          </w:p>
        </w:tc>
        <w:tc>
          <w:tcPr/>
          <w:p>
            <w:pPr>
              <w:pStyle w:val="Compact"/>
              <w:jc w:val="left"/>
            </w:pPr>
            <w:r>
              <w:t xml:space="preserve">19,746</w:t>
            </w:r>
          </w:p>
        </w:tc>
        <w:tc>
          <w:tcPr/>
          <w:p>
            <w:pPr>
              <w:pStyle w:val="Compact"/>
              <w:jc w:val="left"/>
            </w:pPr>
            <w:r>
              <w:t xml:space="preserve">100,775</w:t>
            </w:r>
          </w:p>
        </w:tc>
        <w:tc>
          <w:tcPr/>
          <w:p>
            <w:pPr>
              <w:pStyle w:val="Compact"/>
              <w:jc w:val="left"/>
            </w:pPr>
            <w:r>
              <w:t xml:space="preserve">25,545</w:t>
            </w:r>
          </w:p>
        </w:tc>
      </w:tr>
    </w:tbl>
    <w:p>
      <w:pPr>
        <w:pStyle w:val="BodyText"/>
      </w:pPr>
      <w:r>
        <w:t xml:space="preserve">La escogencia del mejor modelo se llevó a cabo utilizando la estadística de ajuste</w:t>
      </w:r>
      <w:r>
        <w:t xml:space="preserve"> </w:t>
      </w:r>
      <m:oMath>
        <m:sSup>
          <m:e>
            <m:r>
              <m:t>χ</m:t>
            </m:r>
          </m:e>
          <m:sup>
            <m:r>
              <m:t>2</m:t>
            </m:r>
          </m:sup>
        </m:sSup>
      </m:oMath>
      <w:r>
        <w:t xml:space="preserve">, calculada sobre la distancia entre los valores observados y los valores predichos por el modelo. En estos términos, el mejor modelo fue el C, puesto que minimizaba esta distancia con un valor de</w:t>
      </w:r>
      <w:r>
        <w:t xml:space="preserve"> </w:t>
      </w:r>
      <m:oMath>
        <m:sSup>
          <m:e>
            <m:r>
              <m:t>χ</m:t>
            </m:r>
          </m:e>
          <m:sup>
            <m:r>
              <m:t>2</m:t>
            </m:r>
          </m:sup>
        </m:sSup>
        <m:r>
          <m:rPr>
            <m:sty m:val="p"/>
          </m:rPr>
          <m:t>=</m:t>
        </m:r>
        <m:r>
          <m:t>0</m:t>
        </m:r>
        <m:r>
          <m:rPr>
            <m:sty m:val="p"/>
          </m:rPr>
          <m:t>,</m:t>
        </m:r>
        <m:r>
          <m:t>706</m:t>
        </m:r>
      </m:oMath>
      <w:r>
        <w:t xml:space="preserve">. La distribución nula del estadístico es chi-cuadrado con</w:t>
      </w:r>
      <w:r>
        <w:t xml:space="preserve"> </w:t>
      </w:r>
      <m:oMath>
        <m:sSup>
          <m:e>
            <m:r>
              <m:t>G</m:t>
            </m:r>
          </m:e>
          <m:sup>
            <m:r>
              <m:t>2</m:t>
            </m:r>
          </m:sup>
        </m:sSup>
        <m:r>
          <m:rPr>
            <m:sty m:val="p"/>
          </m:rPr>
          <m:t>−</m:t>
        </m:r>
        <m:r>
          <m:t>D</m:t>
        </m:r>
      </m:oMath>
      <w:r>
        <w:t xml:space="preserve"> </w:t>
      </w:r>
      <w:r>
        <w:t xml:space="preserve">grados de libertad, con</w:t>
      </w:r>
      <w:r>
        <w:t xml:space="preserve"> </w:t>
      </w:r>
      <m:oMath>
        <m:r>
          <m:t>D</m:t>
        </m:r>
      </m:oMath>
      <w:r>
        <w:t xml:space="preserve"> </w:t>
      </w:r>
      <w:r>
        <w:t xml:space="preserve">indicando el número de parámetros estimados. Para el conjunto de datos considerado en este documento, la siguiente tabla presenta los valores críticos de la distribución nula y los valores del estadístico de prueba para cada modelo. Se concluye que el modelo más apropiado para el conjunto de datos es el modelo C.</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left"/>
            </w:pPr>
            <w:r>
              <w:t xml:space="preserve">Modelo A</w:t>
            </w:r>
          </w:p>
        </w:tc>
        <w:tc>
          <w:tcPr/>
          <w:p>
            <w:pPr>
              <w:pStyle w:val="Compact"/>
              <w:jc w:val="left"/>
            </w:pPr>
            <w:r>
              <w:t xml:space="preserve">Modelo B</w:t>
            </w:r>
          </w:p>
        </w:tc>
        <w:tc>
          <w:tcPr/>
          <w:p>
            <w:pPr>
              <w:pStyle w:val="Compact"/>
              <w:jc w:val="left"/>
            </w:pPr>
            <w:r>
              <w:t xml:space="preserve">Modelo C</w:t>
            </w:r>
          </w:p>
        </w:tc>
        <w:tc>
          <w:tcPr/>
          <w:p>
            <w:pPr>
              <w:pStyle w:val="Compact"/>
              <w:jc w:val="left"/>
            </w:pPr>
            <w:r>
              <w:t xml:space="preserve">Modelo D</w:t>
            </w:r>
          </w:p>
        </w:tc>
      </w:tr>
      <w:tr>
        <w:tc>
          <w:tcPr/>
          <w:p>
            <w:pPr>
              <w:pStyle w:val="Compact"/>
              <w:jc w:val="left"/>
            </w:pPr>
            <w:r>
              <w:t xml:space="preserve">Grados de libertad</w:t>
            </w:r>
          </w:p>
        </w:tc>
        <w:tc>
          <w:tcPr/>
          <w:p>
            <w:pPr>
              <w:pStyle w:val="Compact"/>
              <w:jc w:val="left"/>
            </w:pPr>
            <w:r>
              <w:t xml:space="preserve">7</w:t>
            </w:r>
          </w:p>
        </w:tc>
        <w:tc>
          <w:tcPr/>
          <w:p>
            <w:pPr>
              <w:pStyle w:val="Compact"/>
              <w:jc w:val="left"/>
            </w:pPr>
            <w:r>
              <w:t xml:space="preserve">4</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Valor crítico</w:t>
            </w:r>
          </w:p>
        </w:tc>
        <w:tc>
          <w:tcPr/>
          <w:p>
            <w:pPr>
              <w:pStyle w:val="Compact"/>
              <w:jc w:val="left"/>
            </w:pPr>
            <w:r>
              <w:t xml:space="preserve">14.07</w:t>
            </w:r>
          </w:p>
        </w:tc>
        <w:tc>
          <w:tcPr/>
          <w:p>
            <w:pPr>
              <w:pStyle w:val="Compact"/>
              <w:jc w:val="left"/>
            </w:pPr>
            <w:r>
              <w:t xml:space="preserve">9.49</w:t>
            </w:r>
          </w:p>
        </w:tc>
        <w:tc>
          <w:tcPr/>
          <w:p>
            <w:pPr>
              <w:pStyle w:val="Compact"/>
              <w:jc w:val="left"/>
            </w:pPr>
            <w:r>
              <w:t xml:space="preserve">3.84</w:t>
            </w:r>
          </w:p>
        </w:tc>
        <w:tc>
          <w:tcPr/>
          <w:p>
            <w:pPr>
              <w:pStyle w:val="Compact"/>
              <w:jc w:val="left"/>
            </w:pPr>
            <w:r>
              <w:t xml:space="preserve">3.84</w:t>
            </w:r>
          </w:p>
        </w:tc>
      </w:tr>
      <w:tr>
        <w:tc>
          <w:tcPr/>
          <w:p>
            <w:pPr>
              <w:pStyle w:val="Compact"/>
              <w:jc w:val="left"/>
            </w:pPr>
            <w:r>
              <w:t xml:space="preserve">Valor</w:t>
            </w:r>
            <w:r>
              <w:t xml:space="preserve"> </w:t>
            </w:r>
            <m:oMath>
              <m:sSubSup>
                <m:e>
                  <m:r>
                    <m:t>χ</m:t>
                  </m:r>
                </m:e>
                <m:sub>
                  <m:r>
                    <m:t>R</m:t>
                  </m:r>
                  <m:r>
                    <m:t>S</m:t>
                  </m:r>
                </m:sub>
                <m:sup>
                  <m:r>
                    <m:t>2</m:t>
                  </m:r>
                </m:sup>
              </m:sSubSup>
            </m:oMath>
          </w:p>
        </w:tc>
        <w:tc>
          <w:tcPr/>
          <w:p>
            <w:pPr>
              <w:pStyle w:val="Compact"/>
              <w:jc w:val="left"/>
            </w:pPr>
            <w:r>
              <w:t xml:space="preserve">15.6706</w:t>
            </w:r>
          </w:p>
        </w:tc>
        <w:tc>
          <w:tcPr/>
          <w:p>
            <w:pPr>
              <w:pStyle w:val="Compact"/>
              <w:jc w:val="left"/>
            </w:pPr>
            <w:r>
              <w:t xml:space="preserve">18.3659</w:t>
            </w:r>
          </w:p>
        </w:tc>
        <w:tc>
          <w:tcPr/>
          <w:p>
            <w:pPr>
              <w:pStyle w:val="Compact"/>
              <w:jc w:val="left"/>
            </w:pPr>
            <w:r>
              <w:t xml:space="preserve">0.2418</w:t>
            </w:r>
          </w:p>
        </w:tc>
        <w:tc>
          <w:tcPr/>
          <w:p>
            <w:pPr>
              <w:pStyle w:val="Compact"/>
              <w:jc w:val="left"/>
            </w:pPr>
            <w:r>
              <w:t xml:space="preserve">3.9137</w:t>
            </w:r>
          </w:p>
        </w:tc>
      </w:tr>
    </w:tbl>
    <w:p>
      <w:pPr>
        <w:pStyle w:val="BodyText"/>
      </w:pPr>
      <w:r>
        <w:t xml:space="preserve">Recuérdese que este modelo considera que la probabilidad inicial de que un individuo sea respondiente en el primer trimestre de 2020 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no respondientes dependerán de la clasificación del individuo en el primer trimestre de 2020;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i</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i</m:t>
            </m:r>
          </m:e>
        </m:d>
      </m:oMath>
      <w:r>
        <w:t xml:space="preserve">. Bajo estos supuestos, la siguiente tabla ilustra la estimación poblacional, insesgada con respecto al diseño de muestreo complejo de la encuesta, de los cambios brutos para el nivel de ocupación.</w:t>
      </w:r>
    </w:p>
    <w:tbl>
      <w:tblPr>
        <w:tblStyle w:val="Table"/>
        <w:tblW w:type="pct" w:w="5000"/>
        <w:tblLook w:firstRow="1" w:lastRow="0" w:firstColumn="0" w:lastColumn="0" w:noHBand="0" w:noVBand="0" w:val="0020"/>
      </w:tblPr>
      <w:tblGrid>
        <w:gridCol w:w="1056"/>
        <w:gridCol w:w="1848"/>
        <w:gridCol w:w="1584"/>
        <w:gridCol w:w="1584"/>
        <w:gridCol w:w="1848"/>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4.627.632 (102.470)</w:t>
            </w:r>
          </w:p>
        </w:tc>
        <w:tc>
          <w:tcPr/>
          <w:p>
            <w:pPr>
              <w:pStyle w:val="Compact"/>
              <w:jc w:val="left"/>
            </w:pPr>
            <w:r>
              <w:t xml:space="preserve">287.124 (18.979)</w:t>
            </w:r>
          </w:p>
        </w:tc>
        <w:tc>
          <w:tcPr/>
          <w:p>
            <w:pPr>
              <w:pStyle w:val="Compact"/>
              <w:jc w:val="left"/>
            </w:pPr>
            <w:r>
              <w:t xml:space="preserve">252.084 (20.399)</w:t>
            </w:r>
          </w:p>
        </w:tc>
        <w:tc>
          <w:tcPr/>
          <w:p>
            <w:pPr>
              <w:pStyle w:val="Compact"/>
              <w:jc w:val="left"/>
            </w:pPr>
            <w:r>
              <w:t xml:space="preserve">713.284 (30.358)</w:t>
            </w:r>
          </w:p>
        </w:tc>
      </w:tr>
      <w:tr>
        <w:tc>
          <w:tcPr/>
          <w:p>
            <w:pPr>
              <w:pStyle w:val="Compact"/>
              <w:jc w:val="left"/>
            </w:pPr>
            <w:r>
              <w:t xml:space="preserve">Informal</w:t>
            </w:r>
          </w:p>
        </w:tc>
        <w:tc>
          <w:tcPr/>
          <w:p>
            <w:pPr>
              <w:pStyle w:val="Compact"/>
              <w:jc w:val="left"/>
            </w:pPr>
            <w:r>
              <w:t xml:space="preserve">327.066 (33.292)</w:t>
            </w:r>
          </w:p>
        </w:tc>
        <w:tc>
          <w:tcPr/>
          <w:p>
            <w:pPr>
              <w:pStyle w:val="Compact"/>
              <w:jc w:val="left"/>
            </w:pPr>
            <w:r>
              <w:t xml:space="preserve">911.996 (45.645)</w:t>
            </w:r>
          </w:p>
        </w:tc>
        <w:tc>
          <w:tcPr/>
          <w:p>
            <w:pPr>
              <w:pStyle w:val="Compact"/>
              <w:jc w:val="left"/>
            </w:pPr>
            <w:r>
              <w:t xml:space="preserve">210.372 (16.508)</w:t>
            </w:r>
          </w:p>
        </w:tc>
        <w:tc>
          <w:tcPr/>
          <w:p>
            <w:pPr>
              <w:pStyle w:val="Compact"/>
              <w:jc w:val="left"/>
            </w:pPr>
            <w:r>
              <w:t xml:space="preserve">1.022.351 (50.332)</w:t>
            </w:r>
          </w:p>
        </w:tc>
      </w:tr>
      <w:tr>
        <w:tc>
          <w:tcPr/>
          <w:p>
            <w:pPr>
              <w:pStyle w:val="Compact"/>
              <w:jc w:val="left"/>
            </w:pPr>
            <w:r>
              <w:t xml:space="preserve">Desocupado</w:t>
            </w:r>
          </w:p>
        </w:tc>
        <w:tc>
          <w:tcPr/>
          <w:p>
            <w:pPr>
              <w:pStyle w:val="Compact"/>
              <w:jc w:val="left"/>
            </w:pPr>
            <w:r>
              <w:t xml:space="preserve">79.346 (10.592)</w:t>
            </w:r>
          </w:p>
        </w:tc>
        <w:tc>
          <w:tcPr/>
          <w:p>
            <w:pPr>
              <w:pStyle w:val="Compact"/>
              <w:jc w:val="left"/>
            </w:pPr>
            <w:r>
              <w:t xml:space="preserve">72.944 (8.858)</w:t>
            </w:r>
          </w:p>
        </w:tc>
        <w:tc>
          <w:tcPr/>
          <w:p>
            <w:pPr>
              <w:pStyle w:val="Compact"/>
              <w:jc w:val="left"/>
            </w:pPr>
            <w:r>
              <w:t xml:space="preserve">230.949 (21.180)</w:t>
            </w:r>
          </w:p>
        </w:tc>
        <w:tc>
          <w:tcPr/>
          <w:p>
            <w:pPr>
              <w:pStyle w:val="Compact"/>
              <w:jc w:val="left"/>
            </w:pPr>
            <w:r>
              <w:t xml:space="preserve">335.746 (28.023)</w:t>
            </w:r>
          </w:p>
        </w:tc>
      </w:tr>
      <w:tr>
        <w:tc>
          <w:tcPr/>
          <w:p>
            <w:pPr>
              <w:pStyle w:val="Compact"/>
              <w:jc w:val="left"/>
            </w:pPr>
            <w:r>
              <w:t xml:space="preserve">Inactivo</w:t>
            </w:r>
          </w:p>
        </w:tc>
        <w:tc>
          <w:tcPr/>
          <w:p>
            <w:pPr>
              <w:pStyle w:val="Compact"/>
              <w:jc w:val="left"/>
            </w:pPr>
            <w:r>
              <w:t xml:space="preserve">143.303 (11.192)</w:t>
            </w:r>
          </w:p>
        </w:tc>
        <w:tc>
          <w:tcPr/>
          <w:p>
            <w:pPr>
              <w:pStyle w:val="Compact"/>
              <w:jc w:val="left"/>
            </w:pPr>
            <w:r>
              <w:t xml:space="preserve">227.545 (15.849)</w:t>
            </w:r>
          </w:p>
        </w:tc>
        <w:tc>
          <w:tcPr/>
          <w:p>
            <w:pPr>
              <w:pStyle w:val="Compact"/>
              <w:jc w:val="left"/>
            </w:pPr>
            <w:r>
              <w:t xml:space="preserve">140.923 (10.550)</w:t>
            </w:r>
          </w:p>
        </w:tc>
        <w:tc>
          <w:tcPr/>
          <w:p>
            <w:pPr>
              <w:pStyle w:val="Compact"/>
              <w:jc w:val="left"/>
            </w:pPr>
            <w:r>
              <w:t xml:space="preserve">6.014.907 (123.559)</w:t>
            </w:r>
          </w:p>
        </w:tc>
      </w:tr>
    </w:tbl>
    <w:p>
      <w:pPr>
        <w:pStyle w:val="BodyText"/>
      </w:pPr>
      <w:r>
        <w:t xml:space="preserve">El modelo C considera que los parámetros de la primera etapa del proceso (no observable) están definidos como las probabilidades de transición de una clasificación a otra en los periodos de observación. Estas estimaciones definen las matrices de transición laboral, que para los periodos estudiados corresponden a las entradas de la siguiente tabla. En particular se resalta el hecho de que el 12,1% de los trabajadores formales pasaron directamente a la inactividad; mientras que el cambio fue mayor en los trabajadores informales y en los desocupados, de los cuales el 41,3% y el 46,6% pasaron a la inactividad, respectivamente. Además, en los periodos estudiados, el 92,1% de los individuos inactivos siguió en este estado.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0.787 (0.010)</w:t>
            </w:r>
          </w:p>
        </w:tc>
        <w:tc>
          <w:tcPr/>
          <w:p>
            <w:pPr>
              <w:pStyle w:val="Compact"/>
              <w:jc w:val="left"/>
            </w:pPr>
            <w:r>
              <w:t xml:space="preserve">0.048 (0.003)</w:t>
            </w:r>
          </w:p>
        </w:tc>
        <w:tc>
          <w:tcPr/>
          <w:p>
            <w:pPr>
              <w:pStyle w:val="Compact"/>
              <w:jc w:val="left"/>
            </w:pPr>
            <w:r>
              <w:t xml:space="preserve">0.042 (0.003)</w:t>
            </w:r>
          </w:p>
        </w:tc>
        <w:tc>
          <w:tcPr/>
          <w:p>
            <w:pPr>
              <w:pStyle w:val="Compact"/>
              <w:jc w:val="left"/>
            </w:pPr>
            <w:r>
              <w:t xml:space="preserve">0.121 (0.004)</w:t>
            </w:r>
          </w:p>
        </w:tc>
      </w:tr>
      <w:tr>
        <w:tc>
          <w:tcPr/>
          <w:p>
            <w:pPr>
              <w:pStyle w:val="Compact"/>
              <w:jc w:val="left"/>
            </w:pPr>
            <w:r>
              <w:t xml:space="preserve">Informal</w:t>
            </w:r>
          </w:p>
        </w:tc>
        <w:tc>
          <w:tcPr/>
          <w:p>
            <w:pPr>
              <w:pStyle w:val="Compact"/>
              <w:jc w:val="left"/>
            </w:pPr>
            <w:r>
              <w:t xml:space="preserve">0.132 (0.012)</w:t>
            </w:r>
          </w:p>
        </w:tc>
        <w:tc>
          <w:tcPr/>
          <w:p>
            <w:pPr>
              <w:pStyle w:val="Compact"/>
              <w:jc w:val="left"/>
            </w:pPr>
            <w:r>
              <w:t xml:space="preserve">0.368 (0.013)</w:t>
            </w:r>
          </w:p>
        </w:tc>
        <w:tc>
          <w:tcPr/>
          <w:p>
            <w:pPr>
              <w:pStyle w:val="Compact"/>
              <w:jc w:val="left"/>
            </w:pPr>
            <w:r>
              <w:t xml:space="preserve">0.085 (0.005)</w:t>
            </w:r>
          </w:p>
        </w:tc>
        <w:tc>
          <w:tcPr/>
          <w:p>
            <w:pPr>
              <w:pStyle w:val="Compact"/>
              <w:jc w:val="left"/>
            </w:pPr>
            <w:r>
              <w:t xml:space="preserve">0.413 (0.013)</w:t>
            </w:r>
          </w:p>
        </w:tc>
      </w:tr>
      <w:tr>
        <w:tc>
          <w:tcPr/>
          <w:p>
            <w:pPr>
              <w:pStyle w:val="Compact"/>
              <w:jc w:val="left"/>
            </w:pPr>
            <w:r>
              <w:t xml:space="preserve">Desocupado</w:t>
            </w:r>
          </w:p>
        </w:tc>
        <w:tc>
          <w:tcPr/>
          <w:p>
            <w:pPr>
              <w:pStyle w:val="Compact"/>
              <w:jc w:val="left"/>
            </w:pPr>
            <w:r>
              <w:t xml:space="preserve">0.110 (0.012)</w:t>
            </w:r>
          </w:p>
        </w:tc>
        <w:tc>
          <w:tcPr/>
          <w:p>
            <w:pPr>
              <w:pStyle w:val="Compact"/>
              <w:jc w:val="left"/>
            </w:pPr>
            <w:r>
              <w:t xml:space="preserve">0.101 (0.010)</w:t>
            </w:r>
          </w:p>
        </w:tc>
        <w:tc>
          <w:tcPr/>
          <w:p>
            <w:pPr>
              <w:pStyle w:val="Compact"/>
              <w:jc w:val="left"/>
            </w:pPr>
            <w:r>
              <w:t xml:space="preserve">0.321 (0.021)</w:t>
            </w:r>
          </w:p>
        </w:tc>
        <w:tc>
          <w:tcPr/>
          <w:p>
            <w:pPr>
              <w:pStyle w:val="Compact"/>
              <w:jc w:val="left"/>
            </w:pPr>
            <w:r>
              <w:t xml:space="preserve">0.466 (0.025)</w:t>
            </w:r>
          </w:p>
        </w:tc>
      </w:tr>
      <w:tr>
        <w:tc>
          <w:tcPr/>
          <w:p>
            <w:pPr>
              <w:pStyle w:val="Compact"/>
              <w:jc w:val="left"/>
            </w:pPr>
            <w:r>
              <w:t xml:space="preserve">Inactivo</w:t>
            </w:r>
          </w:p>
        </w:tc>
        <w:tc>
          <w:tcPr/>
          <w:p>
            <w:pPr>
              <w:pStyle w:val="Compact"/>
              <w:jc w:val="left"/>
            </w:pPr>
            <w:r>
              <w:t xml:space="preserve">0.021 (0.001)</w:t>
            </w:r>
          </w:p>
        </w:tc>
        <w:tc>
          <w:tcPr/>
          <w:p>
            <w:pPr>
              <w:pStyle w:val="Compact"/>
              <w:jc w:val="left"/>
            </w:pPr>
            <w:r>
              <w:t xml:space="preserve">0.034 (0.002)</w:t>
            </w:r>
          </w:p>
        </w:tc>
        <w:tc>
          <w:tcPr/>
          <w:p>
            <w:pPr>
              <w:pStyle w:val="Compact"/>
              <w:jc w:val="left"/>
            </w:pPr>
            <w:r>
              <w:t xml:space="preserve">0.021 (0.001)</w:t>
            </w:r>
          </w:p>
        </w:tc>
        <w:tc>
          <w:tcPr/>
          <w:p>
            <w:pPr>
              <w:pStyle w:val="Compact"/>
              <w:jc w:val="left"/>
            </w:pPr>
            <w:r>
              <w:t xml:space="preserve">0.921 (0.010)</w:t>
            </w:r>
          </w:p>
        </w:tc>
      </w:tr>
    </w:tbl>
    <w:p>
      <w:pPr>
        <w:pStyle w:val="BodyText"/>
      </w:pPr>
      <w:r>
        <w:t xml:space="preserve">Por otro lado, las probabilidades iniciales de clasificación en el primer periodo de interés se encuentran en la siguiente tabla, en la que también se observan las probabilidades de transición de los no respondientes y las probabilidades de transición de los respondientes, diferenciadas por condición de ocupación en el primer trimestre de 2020. Nótese que la probabilidad inicial de respuesta se estimó en</w:t>
      </w:r>
      <w:r>
        <w:t xml:space="preserve"> </w:t>
      </w:r>
      <m:oMath>
        <m:acc>
          <m:accPr>
            <m:chr m:val="̂"/>
          </m:accPr>
          <m:e>
            <m:r>
              <m:t>ψ</m:t>
            </m:r>
          </m:e>
        </m:acc>
        <m:r>
          <m:rPr>
            <m:sty m:val="p"/>
          </m:rPr>
          <m:t>=</m:t>
        </m:r>
        <m:r>
          <m:t>0.981</m:t>
        </m:r>
        <m:d>
          <m:dPr>
            <m:begChr m:val="("/>
            <m:endChr m:val=")"/>
            <m:sepChr m:val=""/>
            <m:grow/>
          </m:dPr>
          <m:e>
            <m:r>
              <m:t>0.002</m:t>
            </m:r>
          </m:e>
        </m:d>
      </m:oMath>
      <w:r>
        <w:t xml:space="preserve"> </w:t>
      </w:r>
      <w:r>
        <w:t xml:space="preserve">para todas las clasificaciones de la condición de ocupación. Se puede notar que, dado que</w:t>
      </w:r>
      <w:r>
        <w:t xml:space="preserve"> </w:t>
      </w:r>
      <m:oMath>
        <m:r>
          <m:t>1</m:t>
        </m:r>
        <m:r>
          <m:rPr>
            <m:sty m:val="p"/>
          </m:rPr>
          <m:t>−</m:t>
        </m:r>
        <m:sSub>
          <m:e>
            <m:acc>
              <m:accPr>
                <m:chr m:val="̂"/>
              </m:accPr>
              <m:e>
                <m:r>
                  <m:t>ρ</m:t>
                </m:r>
              </m:e>
            </m:acc>
          </m:e>
          <m:sub>
            <m:r>
              <m:t>M</m:t>
            </m:r>
            <m:r>
              <m:t>M</m:t>
            </m:r>
          </m:sub>
        </m:sSub>
      </m:oMath>
      <w:r>
        <w:t xml:space="preserve"> </w:t>
      </w:r>
      <w:r>
        <w:t xml:space="preserve">indica la probabilidad de que un individuo responda en el segundo trimestre de 2020 dado que no respondió en el primer trimestre de 2020, condicionado a cada condición de ocupación, entonces las personas informales e inactivas son más propensos a no responder en ambos periodos, por lo que habría indicios de un patrón de ausencia de respuesta no ignorable que el modelo ha logrado identificar correctamente.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left"/>
            </w:pPr>
            <w:r>
              <w:t xml:space="preserve">Trimestre I-2020</w:t>
            </w:r>
          </w:p>
        </w:tc>
        <w:tc>
          <w:tcPr/>
          <w:p>
            <w:pPr>
              <w:pStyle w:val="Compact"/>
              <w:jc w:val="left"/>
            </w:pPr>
            <m:oMath>
              <m:acc>
                <m:accPr>
                  <m:chr m:val="̂"/>
                </m:accPr>
                <m:e>
                  <m:r>
                    <m:t>η</m:t>
                  </m:r>
                </m:e>
              </m:acc>
            </m:oMath>
          </w:p>
        </w:tc>
        <w:tc>
          <w:tcPr/>
          <w:p>
            <w:pPr>
              <w:pStyle w:val="Compact"/>
              <w:jc w:val="left"/>
            </w:pPr>
            <m:oMath>
              <m:sSub>
                <m:e>
                  <m:acc>
                    <m:accPr>
                      <m:chr m:val="̂"/>
                    </m:accPr>
                    <m:e>
                      <m:r>
                        <m:t>ρ</m:t>
                      </m:r>
                    </m:e>
                  </m:acc>
                </m:e>
                <m:sub>
                  <m:r>
                    <m:t>R</m:t>
                  </m:r>
                  <m:r>
                    <m:t>R</m:t>
                  </m:r>
                </m:sub>
              </m:sSub>
            </m:oMath>
          </w:p>
        </w:tc>
        <w:tc>
          <w:tcPr/>
          <w:p>
            <w:pPr>
              <w:pStyle w:val="Compact"/>
              <w:jc w:val="left"/>
            </w:pPr>
            <m:oMath>
              <m:sSub>
                <m:e>
                  <m:acc>
                    <m:accPr>
                      <m:chr m:val="̂"/>
                    </m:accPr>
                    <m:e>
                      <m:r>
                        <m:t>ρ</m:t>
                      </m:r>
                    </m:e>
                  </m:acc>
                </m:e>
                <m:sub>
                  <m:r>
                    <m:t>M</m:t>
                  </m:r>
                  <m:r>
                    <m:t>M</m:t>
                  </m:r>
                </m:sub>
              </m:sSub>
            </m:oMath>
          </w:p>
        </w:tc>
      </w:tr>
      <w:tr>
        <w:tc>
          <w:tcPr/>
          <w:p>
            <w:pPr>
              <w:pStyle w:val="Compact"/>
              <w:jc w:val="left"/>
            </w:pPr>
            <w:r>
              <w:t xml:space="preserve">Formal</w:t>
            </w:r>
          </w:p>
        </w:tc>
        <w:tc>
          <w:tcPr/>
          <w:p>
            <w:pPr>
              <w:pStyle w:val="Compact"/>
              <w:jc w:val="left"/>
            </w:pPr>
            <w:r>
              <w:t xml:space="preserve">0.376 (0.004)</w:t>
            </w:r>
          </w:p>
        </w:tc>
        <w:tc>
          <w:tcPr/>
          <w:p>
            <w:pPr>
              <w:pStyle w:val="Compact"/>
              <w:jc w:val="left"/>
            </w:pPr>
            <w:r>
              <w:t xml:space="preserve">0.963 (0.004)</w:t>
            </w:r>
          </w:p>
        </w:tc>
        <w:tc>
          <w:tcPr/>
          <w:p>
            <w:pPr>
              <w:pStyle w:val="Compact"/>
              <w:jc w:val="left"/>
            </w:pPr>
            <w:r>
              <w:t xml:space="preserve">0.304 (0.104)</w:t>
            </w:r>
          </w:p>
        </w:tc>
      </w:tr>
      <w:tr>
        <w:tc>
          <w:tcPr/>
          <w:p>
            <w:pPr>
              <w:pStyle w:val="Compact"/>
              <w:jc w:val="left"/>
            </w:pPr>
            <w:r>
              <w:t xml:space="preserve">Informal</w:t>
            </w:r>
          </w:p>
        </w:tc>
        <w:tc>
          <w:tcPr/>
          <w:p>
            <w:pPr>
              <w:pStyle w:val="Compact"/>
              <w:jc w:val="left"/>
            </w:pPr>
            <w:r>
              <w:t xml:space="preserve">0.158 (0.003)</w:t>
            </w:r>
          </w:p>
        </w:tc>
        <w:tc>
          <w:tcPr/>
          <w:p>
            <w:pPr>
              <w:pStyle w:val="Compact"/>
              <w:jc w:val="left"/>
            </w:pPr>
            <w:r>
              <w:t xml:space="preserve">0.967 (0.004)</w:t>
            </w:r>
          </w:p>
        </w:tc>
        <w:tc>
          <w:tcPr/>
          <w:p>
            <w:pPr>
              <w:pStyle w:val="Compact"/>
              <w:jc w:val="left"/>
            </w:pPr>
            <w:r>
              <w:t xml:space="preserve">0.000 (0.261)</w:t>
            </w:r>
          </w:p>
        </w:tc>
      </w:tr>
      <w:tr>
        <w:tc>
          <w:tcPr/>
          <w:p>
            <w:pPr>
              <w:pStyle w:val="Compact"/>
              <w:jc w:val="left"/>
            </w:pPr>
            <w:r>
              <w:t xml:space="preserve">Desocupado</w:t>
            </w:r>
          </w:p>
        </w:tc>
        <w:tc>
          <w:tcPr/>
          <w:p>
            <w:pPr>
              <w:pStyle w:val="Compact"/>
              <w:jc w:val="left"/>
            </w:pPr>
            <w:r>
              <w:t xml:space="preserve">0.046 (0.002)</w:t>
            </w:r>
          </w:p>
        </w:tc>
        <w:tc>
          <w:tcPr/>
          <w:p>
            <w:pPr>
              <w:pStyle w:val="Compact"/>
              <w:jc w:val="left"/>
            </w:pPr>
            <w:r>
              <w:t xml:space="preserve">0.949 (0.008)</w:t>
            </w:r>
          </w:p>
        </w:tc>
        <w:tc>
          <w:tcPr/>
          <w:p>
            <w:pPr>
              <w:pStyle w:val="Compact"/>
              <w:jc w:val="left"/>
            </w:pPr>
            <w:r>
              <w:t xml:space="preserve">0.000 (0.188)</w:t>
            </w:r>
          </w:p>
        </w:tc>
      </w:tr>
      <w:tr>
        <w:tc>
          <w:tcPr/>
          <w:p>
            <w:pPr>
              <w:pStyle w:val="Compact"/>
              <w:jc w:val="left"/>
            </w:pPr>
            <w:r>
              <w:t xml:space="preserve">Inactivo</w:t>
            </w:r>
          </w:p>
        </w:tc>
        <w:tc>
          <w:tcPr/>
          <w:p>
            <w:pPr>
              <w:pStyle w:val="Compact"/>
              <w:jc w:val="left"/>
            </w:pPr>
            <w:r>
              <w:t xml:space="preserve">0.418 (0.004)</w:t>
            </w:r>
          </w:p>
        </w:tc>
        <w:tc>
          <w:tcPr/>
          <w:p>
            <w:pPr>
              <w:pStyle w:val="Compact"/>
              <w:jc w:val="left"/>
            </w:pPr>
            <w:r>
              <w:t xml:space="preserve">0.975 (0.002)</w:t>
            </w:r>
          </w:p>
        </w:tc>
        <w:tc>
          <w:tcPr/>
          <w:p>
            <w:pPr>
              <w:pStyle w:val="Compact"/>
              <w:jc w:val="left"/>
            </w:pPr>
            <w:r>
              <w:t xml:space="preserve">0.017 (0.086)</w:t>
            </w:r>
          </w:p>
        </w:tc>
      </w:tr>
    </w:tbl>
    <w:p>
      <w:pPr>
        <w:pStyle w:val="BodyText"/>
      </w:pPr>
      <w:r>
        <w:t xml:space="preserve">Por último, sería deseable establecer si hay diferencias importantes en el impacto que la pandemia causó en el mercado laboral entre hombre y mujeres. Para realizar estas comparaciones se ajustó el modelo C en cada una de las subpoblaciones, encontrando ajustes precisos y satisfactorios con</w:t>
      </w:r>
      <w:r>
        <w:t xml:space="preserve"> </w:t>
      </w:r>
      <m:oMath>
        <m:sSubSup>
          <m:e>
            <m:r>
              <m:t>χ</m:t>
            </m:r>
          </m:e>
          <m:sub>
            <m:r>
              <m:t>h</m:t>
            </m:r>
            <m:r>
              <m:t>o</m:t>
            </m:r>
            <m:r>
              <m:t>m</m:t>
            </m:r>
            <m:r>
              <m:t>b</m:t>
            </m:r>
            <m:r>
              <m:t>r</m:t>
            </m:r>
            <m:r>
              <m:t>e</m:t>
            </m:r>
            <m:r>
              <m:t>s</m:t>
            </m:r>
          </m:sub>
          <m:sup>
            <m:r>
              <m:t>2</m:t>
            </m:r>
          </m:sup>
        </m:sSubSup>
        <m:r>
          <m:rPr>
            <m:sty m:val="p"/>
          </m:rPr>
          <m:t>=</m:t>
        </m:r>
        <m:r>
          <m:t>0</m:t>
        </m:r>
        <m:r>
          <m:rPr>
            <m:sty m:val="p"/>
          </m:rPr>
          <m:t>,</m:t>
        </m:r>
        <m:r>
          <m:t>350</m:t>
        </m:r>
      </m:oMath>
      <w:r>
        <w:t xml:space="preserve"> </w:t>
      </w:r>
      <w:r>
        <w:t xml:space="preserve">y</w:t>
      </w:r>
      <w:r>
        <w:t xml:space="preserve"> </w:t>
      </w:r>
      <m:oMath>
        <m:sSubSup>
          <m:e>
            <m:r>
              <m:t>χ</m:t>
            </m:r>
          </m:e>
          <m:sub>
            <m:r>
              <m:t>h</m:t>
            </m:r>
            <m:r>
              <m:t>o</m:t>
            </m:r>
            <m:r>
              <m:t>m</m:t>
            </m:r>
            <m:r>
              <m:t>b</m:t>
            </m:r>
            <m:r>
              <m:t>r</m:t>
            </m:r>
            <m:r>
              <m:t>e</m:t>
            </m:r>
            <m:r>
              <m:t>s</m:t>
            </m:r>
          </m:sub>
          <m:sup>
            <m:r>
              <m:t>2</m:t>
            </m:r>
          </m:sup>
        </m:sSubSup>
        <m:r>
          <m:rPr>
            <m:sty m:val="p"/>
          </m:rPr>
          <m:t>=</m:t>
        </m:r>
        <m:r>
          <m:t>0</m:t>
        </m:r>
        <m:r>
          <m:rPr>
            <m:sty m:val="p"/>
          </m:rPr>
          <m:t>,</m:t>
        </m:r>
        <m:r>
          <m:t>470</m:t>
        </m:r>
      </m:oMath>
      <w:r>
        <w:t xml:space="preserve">. La estimación de la probabilidad inicial de respuesta en ambos casos se calculó en</w:t>
      </w:r>
      <w:r>
        <w:t xml:space="preserve"> </w:t>
      </w:r>
      <m:oMath>
        <m:acc>
          <m:accPr>
            <m:chr m:val="̂"/>
          </m:accPr>
          <m:e>
            <m:r>
              <m:t>ψ</m:t>
            </m:r>
          </m:e>
        </m:acc>
        <m:r>
          <m:rPr>
            <m:sty m:val="p"/>
          </m:rPr>
          <m:t>=</m:t>
        </m:r>
        <m:r>
          <m:t>0.981</m:t>
        </m:r>
        <m:d>
          <m:dPr>
            <m:begChr m:val="("/>
            <m:endChr m:val=")"/>
            <m:sepChr m:val=""/>
            <m:grow/>
          </m:dPr>
          <m:e>
            <m:r>
              <m:t>0.002</m:t>
            </m:r>
          </m:e>
        </m:d>
      </m:oMath>
      <w:r>
        <w:t xml:space="preserve">, y las estimaciones de las probabilidades</w:t>
      </w:r>
      <w:r>
        <w:t xml:space="preserve"> </w:t>
      </w:r>
      <m:oMath>
        <m:acc>
          <m:accPr>
            <m:chr m:val="̂"/>
          </m:accPr>
          <m:e>
            <m:r>
              <m:t>η</m:t>
            </m:r>
          </m:e>
        </m:acc>
      </m:oMath>
      <w:r>
        <w:t xml:space="preserve"> </w:t>
      </w:r>
      <w:r>
        <w:t xml:space="preserve">y</w:t>
      </w:r>
      <w:r>
        <w:t xml:space="preserve"> </w:t>
      </w:r>
      <m:oMath>
        <m:sSub>
          <m:e>
            <m:acc>
              <m:accPr>
                <m:chr m:val="̂"/>
              </m:accPr>
              <m:e>
                <m:r>
                  <m:t>ρ</m:t>
                </m:r>
              </m:e>
            </m:acc>
          </m:e>
          <m:sub>
            <m:r>
              <m:t>R</m:t>
            </m:r>
            <m:r>
              <m:t>R</m:t>
            </m:r>
          </m:sub>
        </m:sSub>
      </m:oMath>
      <w:r>
        <w:t xml:space="preserve"> </w:t>
      </w:r>
      <w:r>
        <w:t xml:space="preserve">no tuvieron cambios significativos entre los grupos. Sin embargo, la estimación de las probabilidades</w:t>
      </w:r>
      <w:r>
        <w:t xml:space="preserve"> </w:t>
      </w:r>
      <m:oMath>
        <m:sSub>
          <m:e>
            <m:acc>
              <m:accPr>
                <m:chr m:val="̂"/>
              </m:accPr>
              <m:e>
                <m:r>
                  <m:t>ρ</m:t>
                </m:r>
              </m:e>
            </m:acc>
          </m:e>
          <m:sub>
            <m:r>
              <m:t>M</m:t>
            </m:r>
            <m:r>
              <m:t>M</m:t>
            </m:r>
          </m:sub>
        </m:sSub>
      </m:oMath>
      <w:r>
        <w:t xml:space="preserve"> </w:t>
      </w:r>
      <w:r>
        <w:t xml:space="preserve">mostró diferencias entre hombres y mujeres que fueron clasificados como trabajadores formales y inactivos en el primer trimestre del 2020. En particular, para el grupo de trabajadores formales,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253</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331</m:t>
        </m:r>
      </m:oMath>
      <w:r>
        <w:t xml:space="preserve">, lo cual indica que las mujeres formales eran más propensas a no responder en el segundo trimestre de 2020, comparadas con los hombres. Por otro lado, para el grupo de inactivos,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112</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000</m:t>
        </m:r>
      </m:oMath>
      <w:r>
        <w:t xml:space="preserve">, lo cual indica que las mujeres desocupadas definitivamente tuvieron una menor probabilidad a no responder en el segundo trimestre de 2020 que los hombres.</w:t>
      </w:r>
    </w:p>
    <w:p>
      <w:pPr>
        <w:pStyle w:val="BodyText"/>
      </w:pPr>
      <w:r>
        <w:t xml:space="preserve">La estimación de las matrices de transición para ambos subgrupos poblacionales se muestra en las siguientes tablas. Es importante resaltar que, según las estimaciones resultantes de este análisis, la peor parte se la llevaron las mujeres. Nótese que, para los trabajadores formales, existe una diferencia importante entre hombres y mujeres, siendo los primeros los menos afectados al pasar a la inactividad: 10,2% para los hombres, 14,5% para las mujeres. Este mismo fenómeno se presenta con más fuerza en el grupo de los trabajadores informales, en donde el 36,2% de los hombres pasó a la inactividad, mientras que el 46,9% de las mujeres pasó a la inactividad. De la misma forma, dentro de los individuos desocupados, un mayor porcentaje de mujeres pasó de la desocupación a la inactividad: 39,2% de hombres, contra un 53,4% de mujeres. Finalmente, el porcentaje de personas que siguió en la inactividad es mayor en las mujeres: 90,2% para los hombres, frenta a un 93,1% para las mujeres.</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m:oMath>
              <m:sSub>
                <m:e>
                  <m:r>
                    <m:t>p</m:t>
                  </m:r>
                </m:e>
                <m:sub>
                  <m:r>
                    <m:t>i</m:t>
                  </m:r>
                  <m:r>
                    <m:t>j</m:t>
                  </m:r>
                </m:sub>
              </m:sSub>
            </m:oMath>
            <w:r>
              <w:t xml:space="preserve"> </w:t>
            </w:r>
            <w:r>
              <w:t xml:space="preserve">(Hombres)</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0.791 (0.013)</w:t>
            </w:r>
          </w:p>
        </w:tc>
        <w:tc>
          <w:tcPr/>
          <w:p>
            <w:pPr>
              <w:pStyle w:val="Compact"/>
              <w:jc w:val="left"/>
            </w:pPr>
            <w:r>
              <w:t xml:space="preserve">0.056 (0.004)</w:t>
            </w:r>
          </w:p>
        </w:tc>
        <w:tc>
          <w:tcPr/>
          <w:p>
            <w:pPr>
              <w:pStyle w:val="Compact"/>
              <w:jc w:val="left"/>
            </w:pPr>
            <w:r>
              <w:t xml:space="preserve">0.049 (0.005)</w:t>
            </w:r>
          </w:p>
        </w:tc>
        <w:tc>
          <w:tcPr/>
          <w:p>
            <w:pPr>
              <w:pStyle w:val="Compact"/>
              <w:jc w:val="left"/>
            </w:pPr>
            <w:r>
              <w:t xml:space="preserve">0.102 (0.005)</w:t>
            </w:r>
          </w:p>
        </w:tc>
      </w:tr>
      <w:tr>
        <w:tc>
          <w:tcPr/>
          <w:p>
            <w:pPr>
              <w:pStyle w:val="Compact"/>
              <w:jc w:val="left"/>
            </w:pPr>
            <w:r>
              <w:t xml:space="preserve">Informal</w:t>
            </w:r>
          </w:p>
        </w:tc>
        <w:tc>
          <w:tcPr/>
          <w:p>
            <w:pPr>
              <w:pStyle w:val="Compact"/>
              <w:jc w:val="left"/>
            </w:pPr>
            <w:r>
              <w:t xml:space="preserve">0.138 (0.011)</w:t>
            </w:r>
          </w:p>
        </w:tc>
        <w:tc>
          <w:tcPr/>
          <w:p>
            <w:pPr>
              <w:pStyle w:val="Compact"/>
              <w:jc w:val="left"/>
            </w:pPr>
            <w:r>
              <w:t xml:space="preserve">0.403 (0.018)</w:t>
            </w:r>
          </w:p>
        </w:tc>
        <w:tc>
          <w:tcPr/>
          <w:p>
            <w:pPr>
              <w:pStyle w:val="Compact"/>
              <w:jc w:val="left"/>
            </w:pPr>
            <w:r>
              <w:t xml:space="preserve">0.095 (0.008)</w:t>
            </w:r>
          </w:p>
        </w:tc>
        <w:tc>
          <w:tcPr/>
          <w:p>
            <w:pPr>
              <w:pStyle w:val="Compact"/>
              <w:jc w:val="left"/>
            </w:pPr>
            <w:r>
              <w:t xml:space="preserve">0.362 (0.017)</w:t>
            </w:r>
          </w:p>
        </w:tc>
      </w:tr>
      <w:tr>
        <w:tc>
          <w:tcPr/>
          <w:p>
            <w:pPr>
              <w:pStyle w:val="Compact"/>
              <w:jc w:val="left"/>
            </w:pPr>
            <w:r>
              <w:t xml:space="preserve">Desocupado</w:t>
            </w:r>
          </w:p>
        </w:tc>
        <w:tc>
          <w:tcPr/>
          <w:p>
            <w:pPr>
              <w:pStyle w:val="Compact"/>
              <w:jc w:val="left"/>
            </w:pPr>
            <w:r>
              <w:t xml:space="preserve">0.146 (0.025)</w:t>
            </w:r>
          </w:p>
        </w:tc>
        <w:tc>
          <w:tcPr/>
          <w:p>
            <w:pPr>
              <w:pStyle w:val="Compact"/>
              <w:jc w:val="left"/>
            </w:pPr>
            <w:r>
              <w:t xml:space="preserve">0.118 (0.017)</w:t>
            </w:r>
          </w:p>
        </w:tc>
        <w:tc>
          <w:tcPr/>
          <w:p>
            <w:pPr>
              <w:pStyle w:val="Compact"/>
              <w:jc w:val="left"/>
            </w:pPr>
            <w:r>
              <w:t xml:space="preserve">0.343 (0.031)</w:t>
            </w:r>
          </w:p>
        </w:tc>
        <w:tc>
          <w:tcPr/>
          <w:p>
            <w:pPr>
              <w:pStyle w:val="Compact"/>
              <w:jc w:val="left"/>
            </w:pPr>
            <w:r>
              <w:t xml:space="preserve">0.392 (0.037)</w:t>
            </w:r>
          </w:p>
        </w:tc>
      </w:tr>
      <w:tr>
        <w:tc>
          <w:tcPr/>
          <w:p>
            <w:pPr>
              <w:pStyle w:val="Compact"/>
              <w:jc w:val="left"/>
            </w:pPr>
            <w:r>
              <w:t xml:space="preserve">Inactivo</w:t>
            </w:r>
          </w:p>
        </w:tc>
        <w:tc>
          <w:tcPr/>
          <w:p>
            <w:pPr>
              <w:pStyle w:val="Compact"/>
              <w:jc w:val="left"/>
            </w:pPr>
            <w:r>
              <w:t xml:space="preserve">0.031 (0.004)</w:t>
            </w:r>
          </w:p>
        </w:tc>
        <w:tc>
          <w:tcPr/>
          <w:p>
            <w:pPr>
              <w:pStyle w:val="Compact"/>
              <w:jc w:val="left"/>
            </w:pPr>
            <w:r>
              <w:t xml:space="preserve">0.036 (0.003)</w:t>
            </w:r>
          </w:p>
        </w:tc>
        <w:tc>
          <w:tcPr/>
          <w:p>
            <w:pPr>
              <w:pStyle w:val="Compact"/>
              <w:jc w:val="left"/>
            </w:pPr>
            <w:r>
              <w:t xml:space="preserve">0.030 (0.003)</w:t>
            </w:r>
          </w:p>
        </w:tc>
        <w:tc>
          <w:tcPr/>
          <w:p>
            <w:pPr>
              <w:pStyle w:val="Compact"/>
              <w:jc w:val="left"/>
            </w:pPr>
            <w:r>
              <w:t xml:space="preserve">0.902 (0.021)</w:t>
            </w:r>
          </w:p>
        </w:tc>
      </w:tr>
    </w:tbl>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m:oMath>
              <m:sSub>
                <m:e>
                  <m:r>
                    <m:t>p</m:t>
                  </m:r>
                </m:e>
                <m:sub>
                  <m:r>
                    <m:t>i</m:t>
                  </m:r>
                  <m:r>
                    <m:t>j</m:t>
                  </m:r>
                </m:sub>
              </m:sSub>
            </m:oMath>
            <w:r>
              <w:t xml:space="preserve"> </w:t>
            </w:r>
            <w:r>
              <w:t xml:space="preserve">(Mujeres)</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0.781 (0.010)</w:t>
            </w:r>
          </w:p>
        </w:tc>
        <w:tc>
          <w:tcPr/>
          <w:p>
            <w:pPr>
              <w:pStyle w:val="Compact"/>
              <w:jc w:val="left"/>
            </w:pPr>
            <w:r>
              <w:t xml:space="preserve">0.039 (0.003)</w:t>
            </w:r>
          </w:p>
        </w:tc>
        <w:tc>
          <w:tcPr/>
          <w:p>
            <w:pPr>
              <w:pStyle w:val="Compact"/>
              <w:jc w:val="left"/>
            </w:pPr>
            <w:r>
              <w:t xml:space="preserve">0.033 (0.003)</w:t>
            </w:r>
          </w:p>
        </w:tc>
        <w:tc>
          <w:tcPr/>
          <w:p>
            <w:pPr>
              <w:pStyle w:val="Compact"/>
              <w:jc w:val="left"/>
            </w:pPr>
            <w:r>
              <w:t xml:space="preserve">0.145 (0.007)</w:t>
            </w:r>
          </w:p>
        </w:tc>
      </w:tr>
      <w:tr>
        <w:tc>
          <w:tcPr/>
          <w:p>
            <w:pPr>
              <w:pStyle w:val="Compact"/>
              <w:jc w:val="left"/>
            </w:pPr>
            <w:r>
              <w:t xml:space="preserve">Informal</w:t>
            </w:r>
          </w:p>
        </w:tc>
        <w:tc>
          <w:tcPr/>
          <w:p>
            <w:pPr>
              <w:pStyle w:val="Compact"/>
              <w:jc w:val="left"/>
            </w:pPr>
            <w:r>
              <w:t xml:space="preserve">0.125 (0.012)</w:t>
            </w:r>
          </w:p>
        </w:tc>
        <w:tc>
          <w:tcPr/>
          <w:p>
            <w:pPr>
              <w:pStyle w:val="Compact"/>
              <w:jc w:val="left"/>
            </w:pPr>
            <w:r>
              <w:t xml:space="preserve">0.331 (0.017)</w:t>
            </w:r>
          </w:p>
        </w:tc>
        <w:tc>
          <w:tcPr/>
          <w:p>
            <w:pPr>
              <w:pStyle w:val="Compact"/>
              <w:jc w:val="left"/>
            </w:pPr>
            <w:r>
              <w:t xml:space="preserve">0.073 (0.007)</w:t>
            </w:r>
          </w:p>
        </w:tc>
        <w:tc>
          <w:tcPr/>
          <w:p>
            <w:pPr>
              <w:pStyle w:val="Compact"/>
              <w:jc w:val="left"/>
            </w:pPr>
            <w:r>
              <w:t xml:space="preserve">0.469 (0.018)</w:t>
            </w:r>
          </w:p>
        </w:tc>
      </w:tr>
      <w:tr>
        <w:tc>
          <w:tcPr/>
          <w:p>
            <w:pPr>
              <w:pStyle w:val="Compact"/>
              <w:jc w:val="left"/>
            </w:pPr>
            <w:r>
              <w:t xml:space="preserve">Desocupado</w:t>
            </w:r>
          </w:p>
        </w:tc>
        <w:tc>
          <w:tcPr/>
          <w:p>
            <w:pPr>
              <w:pStyle w:val="Compact"/>
              <w:jc w:val="left"/>
            </w:pPr>
            <w:r>
              <w:t xml:space="preserve">0.078 (0.012)</w:t>
            </w:r>
          </w:p>
        </w:tc>
        <w:tc>
          <w:tcPr/>
          <w:p>
            <w:pPr>
              <w:pStyle w:val="Compact"/>
              <w:jc w:val="left"/>
            </w:pPr>
            <w:r>
              <w:t xml:space="preserve">0.086 (0.012)</w:t>
            </w:r>
          </w:p>
        </w:tc>
        <w:tc>
          <w:tcPr/>
          <w:p>
            <w:pPr>
              <w:pStyle w:val="Compact"/>
              <w:jc w:val="left"/>
            </w:pPr>
            <w:r>
              <w:t xml:space="preserve">0.301 (0.028)</w:t>
            </w:r>
          </w:p>
        </w:tc>
        <w:tc>
          <w:tcPr/>
          <w:p>
            <w:pPr>
              <w:pStyle w:val="Compact"/>
              <w:jc w:val="left"/>
            </w:pPr>
            <w:r>
              <w:t xml:space="preserve">0.534 (0.036)</w:t>
            </w:r>
          </w:p>
        </w:tc>
      </w:tr>
      <w:tr>
        <w:tc>
          <w:tcPr/>
          <w:p>
            <w:pPr>
              <w:pStyle w:val="Compact"/>
              <w:jc w:val="left"/>
            </w:pPr>
            <w:r>
              <w:t xml:space="preserve">Inactivo</w:t>
            </w:r>
          </w:p>
        </w:tc>
        <w:tc>
          <w:tcPr/>
          <w:p>
            <w:pPr>
              <w:pStyle w:val="Compact"/>
              <w:jc w:val="left"/>
            </w:pPr>
            <w:r>
              <w:t xml:space="preserve">0.017 (0.001)</w:t>
            </w:r>
          </w:p>
        </w:tc>
        <w:tc>
          <w:tcPr/>
          <w:p>
            <w:pPr>
              <w:pStyle w:val="Compact"/>
              <w:jc w:val="left"/>
            </w:pPr>
            <w:r>
              <w:t xml:space="preserve">0.034 (0.002)</w:t>
            </w:r>
          </w:p>
        </w:tc>
        <w:tc>
          <w:tcPr/>
          <w:p>
            <w:pPr>
              <w:pStyle w:val="Compact"/>
              <w:jc w:val="left"/>
            </w:pPr>
            <w:r>
              <w:t xml:space="preserve">0.017 (0.001)</w:t>
            </w:r>
          </w:p>
        </w:tc>
        <w:tc>
          <w:tcPr/>
          <w:p>
            <w:pPr>
              <w:pStyle w:val="Compact"/>
              <w:jc w:val="left"/>
            </w:pPr>
            <w:r>
              <w:t xml:space="preserve">0.931 (0.013)</w:t>
            </w:r>
          </w:p>
        </w:tc>
      </w:tr>
    </w:tbl>
    <w:bookmarkEnd w:id="291"/>
    <w:bookmarkEnd w:id="292"/>
    <w:bookmarkStart w:id="307" w:name="criterios-de-calidad-y-difusión"/>
    <w:p>
      <w:pPr>
        <w:pStyle w:val="Heading1"/>
      </w:pPr>
      <w:r>
        <w:rPr>
          <w:rStyle w:val="SectionNumber"/>
        </w:rPr>
        <w:t xml:space="preserve">20</w:t>
      </w:r>
      <w:r>
        <w:tab/>
      </w:r>
      <w:r>
        <w:t xml:space="preserve">Criterios de calidad y difusión</w:t>
      </w:r>
    </w:p>
    <w:p>
      <w:pPr>
        <w:pStyle w:val="FirstParagraph"/>
      </w:pPr>
      <w:r>
        <w:t xml:space="preserve">Como se ha establecido a lo largo de este docuemnto, las encuestas de hogares de la región tienen un diseño complejo, probabilístico, estratificado, multietápico y con probabilidades de inclusión no uniformes. Por ende, las estimaciones elaboradas a partir de estas operaciones estadísticas están sujetas al error muestral, y se requiere evaluar su validez estadística mediante diversos indicadores de calidad que describen su precisión y confiabilidad y que a su vez alertan al usuario cuando la precisión de la estimación no es confiable. Una vez obtenido el indicador de interés (por ejemplo, la proporción de personas en situación de pobreza y de pobreza extrema), se estiman los intervalos de confianza y otros indicadores de calidad con base en la información sobre el diseño muestral complejo, resumida en el factor de expansión, los estratos y las unidades primarias de muestreo (UPM).</w:t>
      </w:r>
    </w:p>
    <w:p>
      <w:pPr>
        <w:pStyle w:val="BodyText"/>
      </w:pPr>
      <w:r>
        <w:t xml:space="preserve">Una gran cantidad de indicadores sociales son estimados a partir de las encuestas de hogares. En esta sección, se plantea la necesidad de generar una metodología de procesamiento de las bases en los INE de la región que le permita a los analistas, investigadores y usuarios de las bases de datos de las encuestas de hogares decidir acerca de la pertinencia de una estimación con base en algunos criterios de calidad que resumen la precisión de las estimaciones. Existen cruces derivados del procesamiento de las bases de datos que no necesariamente deben ser tenidos en cuenta a la hora de tomar decisiones de política pública. La razón por la cual se hace esta afirmación es que simplemente las encuestas no son planeadas con el propósito de ser representativas de todos los posibles procesamientos que se puedan hacer.</w:t>
      </w:r>
    </w:p>
    <w:p>
      <w:pPr>
        <w:pStyle w:val="BodyText"/>
      </w:pPr>
      <w:r>
        <w:t xml:space="preserve">Nótese que la implicación entre precisión y diseño va en una sola dirección:</w:t>
      </w:r>
      <w:r>
        <w:t xml:space="preserve"> </w:t>
      </w:r>
      <w:r>
        <w:rPr>
          <w:iCs/>
          <w:i/>
        </w:rPr>
        <w:t xml:space="preserve">si la precisión es deficiente significa que esta estimación no fue considerada en el diseño de la encuesta.</w:t>
      </w:r>
      <w:r>
        <w:t xml:space="preserve"> </w:t>
      </w:r>
      <w:r>
        <w:t xml:space="preserve">Sin embargo, es posible encontrar en muchas ocasiones que a pesar de que una estimación no fue considerada inicialmente por el diseño de la encuesta, esta pueda ser considerada como precisa y confiable. En este documento se definen y establecen algunos criterios que son considerados actualmente por algunas oficinas nacionales de estadística, así como por entidades dedicadas a la investigación social.</w:t>
      </w:r>
    </w:p>
    <w:bookmarkStart w:id="302" w:name="medidas-de-calidad"/>
    <w:p>
      <w:pPr>
        <w:pStyle w:val="Heading2"/>
      </w:pPr>
      <w:r>
        <w:rPr>
          <w:rStyle w:val="SectionNumber"/>
        </w:rPr>
        <w:t xml:space="preserve">20.1</w:t>
      </w:r>
      <w:r>
        <w:tab/>
      </w:r>
      <w:r>
        <w:t xml:space="preserve">Medidas de calidad</w:t>
      </w:r>
    </w:p>
    <w:p>
      <w:pPr>
        <w:pStyle w:val="FirstParagraph"/>
      </w:pPr>
      <w:r>
        <w:t xml:space="preserve">Los criterios que aparecen en esta sección pueden ser tenidos en cuenta para determinar si una estadística debe ser considerada como precisa y confiable.</w:t>
      </w:r>
    </w:p>
    <w:bookmarkStart w:id="293" w:name="intervalos-de-confianza"/>
    <w:p>
      <w:pPr>
        <w:pStyle w:val="Heading3"/>
      </w:pPr>
      <w:r>
        <w:rPr>
          <w:rStyle w:val="SectionNumber"/>
        </w:rPr>
        <w:t xml:space="preserve">20.1.1</w:t>
      </w:r>
      <w:r>
        <w:tab/>
      </w:r>
      <w:r>
        <w:t xml:space="preserve">Intervalos de confianza</w:t>
      </w:r>
    </w:p>
    <w:p>
      <w:pPr>
        <w:pStyle w:val="FirstParagraph"/>
      </w:pPr>
      <w:r>
        <w:t xml:space="preserve">En general, la precisión de una estadística se debe estudiar a la luz del intervalo de confianza generado por la medida de probabilidad asociada al diseño de muestreo de la encuesta. Por ejemplo, si el parámetro de interés sobre el cual se busca realizar la inferencia es</w:t>
      </w:r>
      <w:r>
        <w:t xml:space="preserve"> </w:t>
      </w:r>
      <m:oMath>
        <m:r>
          <m:t>θ</m:t>
        </m:r>
      </m:oMath>
      <w:r>
        <w:t xml:space="preserve">, y se ha definido una subpoblación de interés, entonces un intervalo del 95% de confianza sobre esa subpoblación está dado por la siguiente expresión</w:t>
      </w:r>
      <w:r>
        <w:t xml:space="preserve"> </w:t>
      </w:r>
      <w:r>
        <w:t xml:space="preserve">(</w:t>
      </w:r>
      <w:hyperlink w:anchor="ref-Heeringa_West_Berglund_2010">
        <w:r>
          <w:rPr>
            <w:rStyle w:val="Hyperlink"/>
          </w:rPr>
          <w:t xml:space="preserve">Heeringa, West, y Berglund 2010</w:t>
        </w:r>
      </w:hyperlink>
      <w:r>
        <w:t xml:space="preserve">)</w:t>
      </w:r>
      <w:r>
        <w:t xml:space="preserve">:</w:t>
      </w:r>
    </w:p>
    <w:p>
      <w:pPr>
        <w:pStyle w:val="BodyText"/>
      </w:pPr>
      <m:oMathPara>
        <m:oMathParaPr>
          <m:jc m:val="center"/>
        </m:oMathParaPr>
        <m:oMath>
          <m:d>
            <m:dPr>
              <m:begChr m:val="("/>
              <m:endChr m:val=")"/>
              <m:sepChr m:val=""/>
              <m:grow/>
            </m:dPr>
            <m:e>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r>
                <m:rPr>
                  <m:sty m:val="p"/>
                </m:rPr>
                <m:t>,</m:t>
              </m:r>
              <m:r>
                <m:t> </m:t>
              </m:r>
              <m:r>
                <m:t> </m:t>
              </m:r>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e>
          </m:d>
        </m:oMath>
      </m:oMathPara>
    </w:p>
    <w:p>
      <w:pPr>
        <w:pStyle w:val="FirstParagraph"/>
      </w:pPr>
      <w:r>
        <w:t xml:space="preserve">En donde</w:t>
      </w:r>
      <w:r>
        <w:t xml:space="preserve"> </w:t>
      </w:r>
      <m:oMath>
        <m:acc>
          <m:accPr>
            <m:chr m:val="̂"/>
          </m:accPr>
          <m:e>
            <m:r>
              <m:t>θ</m:t>
            </m:r>
          </m:e>
        </m:acc>
      </m:oMath>
      <w:r>
        <w:t xml:space="preserve"> </w:t>
      </w:r>
      <w:r>
        <w:t xml:space="preserve">es un estimador por muestreo para el parámetro de interés</w:t>
      </w:r>
      <w:r>
        <w:t xml:space="preserve"> </w:t>
      </w:r>
      <m:oMath>
        <m:r>
          <m:t>θ</m:t>
        </m:r>
      </m:oMath>
      <w:r>
        <w:t xml:space="preserve">,</w:t>
      </w:r>
      <w:r>
        <w:t xml:space="preserve"> </w:t>
      </w:r>
      <m:oMath>
        <m:sSub>
          <m:e>
            <m:r>
              <m:t>t</m:t>
            </m:r>
          </m:e>
          <m:sub>
            <m:r>
              <m:t>0</m:t>
            </m:r>
            <m:r>
              <m:rPr>
                <m:sty m:val="p"/>
              </m:rPr>
              <m:t>,</m:t>
            </m:r>
            <m:r>
              <m:t>975</m:t>
            </m:r>
            <m:r>
              <m:rPr>
                <m:sty m:val="p"/>
              </m:rPr>
              <m:t>,</m:t>
            </m:r>
            <m:r>
              <m:t>g</m:t>
            </m:r>
            <m:r>
              <m:t>l</m:t>
            </m:r>
          </m:sub>
        </m:sSub>
      </m:oMath>
      <w:r>
        <w:t xml:space="preserve"> </w:t>
      </w:r>
      <w:r>
        <w:t xml:space="preserve">es el percentil 0.975 de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que están dados por la resta entre el número de UPM seleccionadas menos el número de estratos de muestreo considerados y</w:t>
      </w:r>
      <w:r>
        <w:t xml:space="preserve"> </w:t>
      </w:r>
      <m:oMath>
        <m:r>
          <m:t>s</m:t>
        </m:r>
        <m:r>
          <m:t>e</m:t>
        </m:r>
        <m:d>
          <m:dPr>
            <m:begChr m:val="("/>
            <m:endChr m:val=")"/>
            <m:sepChr m:val=""/>
            <m:grow/>
          </m:dPr>
          <m:e>
            <m:acc>
              <m:accPr>
                <m:chr m:val="̂"/>
              </m:accPr>
              <m:e>
                <m:r>
                  <m:t>θ</m:t>
                </m:r>
              </m:e>
            </m:acc>
          </m:e>
        </m:d>
      </m:oMath>
      <w:r>
        <w:t xml:space="preserve"> </w:t>
      </w:r>
      <w:r>
        <w:t xml:space="preserve">es el error estándar de la estimación, definido por la raíz cuadrada de la varianza estimada del estimador; es decir:</w:t>
      </w:r>
    </w:p>
    <w:p>
      <w:pPr>
        <w:pStyle w:val="BodyText"/>
      </w:pPr>
      <m:oMathPara>
        <m:oMathParaPr>
          <m:jc m:val="center"/>
        </m:oMathParaPr>
        <m:oMath>
          <m:r>
            <m:t>s</m:t>
          </m:r>
          <m:r>
            <m:t>e</m:t>
          </m:r>
          <m:d>
            <m:dPr>
              <m:begChr m:val="("/>
              <m:endChr m:val=")"/>
              <m:sepChr m:val=""/>
              <m:grow/>
            </m:dPr>
            <m:e>
              <m:acc>
                <m:accPr>
                  <m:chr m:val="̂"/>
                </m:accPr>
                <m:e>
                  <m:r>
                    <m:t>θ</m:t>
                  </m:r>
                </m:e>
              </m:acc>
            </m:e>
          </m:d>
          <m:r>
            <m:rPr>
              <m:sty m:val="p"/>
            </m:rPr>
            <m:t>=</m:t>
          </m:r>
          <m:rad>
            <m:radPr>
              <m:degHide m:val="1"/>
            </m:radPr>
            <m:deg/>
            <m:e>
              <m:acc>
                <m:accPr>
                  <m:chr m:val="̂"/>
                </m:accPr>
                <m:e>
                  <m:r>
                    <m:t>V</m:t>
                  </m:r>
                  <m:r>
                    <m:t>a</m:t>
                  </m:r>
                  <m:r>
                    <m:t>r</m:t>
                  </m:r>
                </m:e>
              </m:acc>
              <m:d>
                <m:dPr>
                  <m:begChr m:val="("/>
                  <m:endChr m:val=")"/>
                  <m:sepChr m:val=""/>
                  <m:grow/>
                </m:dPr>
                <m:e>
                  <m:acc>
                    <m:accPr>
                      <m:chr m:val="̂"/>
                    </m:accPr>
                    <m:e>
                      <m:r>
                        <m:t>θ</m:t>
                      </m:r>
                    </m:e>
                  </m:acc>
                </m:e>
              </m:d>
            </m:e>
          </m:rad>
        </m:oMath>
      </m:oMathPara>
    </w:p>
    <w:p>
      <w:pPr>
        <w:pStyle w:val="FirstParagraph"/>
      </w:pPr>
      <w:r>
        <w:t xml:space="preserve">En el caso particular de las proporciones, los intervalos de confianza deben estar contenidos dentro del intervalo</w:t>
      </w:r>
      <w:r>
        <w:t xml:space="preserve"> </w:t>
      </w:r>
      <m:oMath>
        <m:d>
          <m:dPr>
            <m:begChr m:val="("/>
            <m:endChr m:val=")"/>
            <m:sepChr m:val=""/>
            <m:grow/>
          </m:dPr>
          <m:e>
            <m:r>
              <m:t>0</m:t>
            </m:r>
            <m:r>
              <m:rPr>
                <m:sty m:val="p"/>
              </m:rPr>
              <m:t>,</m:t>
            </m:r>
            <m:r>
              <m:t>1</m:t>
            </m:r>
          </m:e>
        </m:d>
      </m:oMath>
      <w:r>
        <w:t xml:space="preserve">. Sin embargo, en algunas ocasiones puede ocurrir que el error estándar de una estimación cercana al 0 o al 1 sea demasiado grande y que el límite inferior, o superior del intervalo de confianza sea menor a cero, o mayor a uno, respectivamente. En este caso, es necesario estimar el intervalo de confianza con una variante que permita considerar estas restricciones. Una solución a este problema es considerar una transformación al estimador. De esta manera, si</w:t>
      </w:r>
      <w:r>
        <w:t xml:space="preserve"> </w:t>
      </w:r>
      <m:oMath>
        <m:acc>
          <m:accPr>
            <m:chr m:val="̂"/>
          </m:accPr>
          <m:e>
            <m:r>
              <m:t>P</m:t>
            </m:r>
          </m:e>
        </m:acc>
      </m:oMath>
      <w:r>
        <w:t xml:space="preserve"> </w:t>
      </w:r>
      <w:r>
        <w:t xml:space="preserve">es una estimación de la proporción, se define la transformación Logit de la proporción.</w:t>
      </w:r>
    </w:p>
    <w:p>
      <w:pPr>
        <w:pStyle w:val="BodyText"/>
      </w:pPr>
      <m:oMathPara>
        <m:oMathParaPr>
          <m:jc m:val="center"/>
        </m:oMathParaPr>
        <m:oMath>
          <m:acc>
            <m:accPr>
              <m:chr m:val="̂"/>
            </m:accPr>
            <m:e>
              <m:r>
                <m:t>L</m:t>
              </m:r>
            </m:e>
          </m:acc>
          <m:r>
            <m:rPr>
              <m:sty m:val="p"/>
            </m:rPr>
            <m:t>=</m:t>
          </m:r>
          <m:r>
            <m:rPr>
              <m:nor/>
              <m:sty m:val="p"/>
            </m:rPr>
            <m:t>log</m:t>
          </m:r>
          <m:d>
            <m:dPr>
              <m:begChr m:val="("/>
              <m:endChr m:val=")"/>
              <m:sepChr m:val=""/>
              <m:grow/>
            </m:dPr>
            <m:e>
              <m:f>
                <m:fPr>
                  <m:type m:val="bar"/>
                </m:fPr>
                <m:num>
                  <m:acc>
                    <m:accPr>
                      <m:chr m:val="̂"/>
                    </m:accPr>
                    <m:e>
                      <m:r>
                        <m:t>P</m:t>
                      </m:r>
                    </m:e>
                  </m:acc>
                </m:num>
                <m:den>
                  <m:r>
                    <m:t>1</m:t>
                  </m:r>
                  <m:r>
                    <m:rPr>
                      <m:sty m:val="p"/>
                    </m:rPr>
                    <m:t>−</m:t>
                  </m:r>
                  <m:acc>
                    <m:accPr>
                      <m:chr m:val="̂"/>
                    </m:accPr>
                    <m:e>
                      <m:r>
                        <m:t>P</m:t>
                      </m:r>
                    </m:e>
                  </m:acc>
                </m:den>
              </m:f>
            </m:e>
          </m:d>
          <m:r>
            <m:rPr>
              <m:sty m:val="p"/>
            </m:rPr>
            <m:t>=</m:t>
          </m:r>
          <m:r>
            <m:t>l</m:t>
          </m:r>
          <m:r>
            <m:t>o</m:t>
          </m:r>
          <m:r>
            <m:t>g</m:t>
          </m:r>
          <m:r>
            <m:t>i</m:t>
          </m:r>
          <m:r>
            <m:t>t</m:t>
          </m:r>
          <m:d>
            <m:dPr>
              <m:begChr m:val="("/>
              <m:endChr m:val=")"/>
              <m:sepChr m:val=""/>
              <m:grow/>
            </m:dPr>
            <m:e>
              <m:acc>
                <m:accPr>
                  <m:chr m:val="̂"/>
                </m:accPr>
                <m:e>
                  <m:r>
                    <m:t>P</m:t>
                  </m:r>
                </m:e>
              </m:acc>
            </m:e>
          </m:d>
        </m:oMath>
      </m:oMathPara>
    </w:p>
    <w:p>
      <w:pPr>
        <w:pStyle w:val="FirstParagraph"/>
      </w:pPr>
      <w:r>
        <w:t xml:space="preserve">Note que la aproximación de Taylor de primer orden para</w:t>
      </w:r>
      <w:r>
        <w:t xml:space="preserve"> </w:t>
      </w:r>
      <m:oMath>
        <m:acc>
          <m:accPr>
            <m:chr m:val="̂"/>
          </m:accPr>
          <m:e>
            <m:r>
              <m:t>L</m:t>
            </m:r>
          </m:e>
        </m:acc>
      </m:oMath>
      <w:r>
        <w:t xml:space="preserve"> </w:t>
      </w:r>
      <w:r>
        <w:t xml:space="preserve">es:</w:t>
      </w:r>
    </w:p>
    <w:p>
      <w:pPr>
        <w:pStyle w:val="BodyText"/>
      </w:pPr>
      <m:oMathPara>
        <m:oMathParaPr>
          <m:jc m:val="center"/>
        </m:oMathParaPr>
        <m:oMath>
          <m:acc>
            <m:accPr>
              <m:chr m:val="̂"/>
            </m:accPr>
            <m:e>
              <m:r>
                <m:t>L</m:t>
              </m:r>
            </m:e>
          </m:acc>
          <m:r>
            <m:rPr>
              <m:sty m:val="p"/>
            </m:rPr>
            <m:t>≅</m:t>
          </m:r>
          <m:r>
            <m:t>L</m:t>
          </m:r>
          <m:d>
            <m:dPr>
              <m:begChr m:val="("/>
              <m:endChr m:val=")"/>
              <m:sepChr m:val=""/>
              <m:grow/>
            </m:dPr>
            <m:e>
              <m:r>
                <m:t>P</m:t>
              </m:r>
            </m:e>
          </m:d>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d>
            <m:dPr>
              <m:begChr m:val="("/>
              <m:endChr m:val=")"/>
              <m:sepChr m:val=""/>
              <m:grow/>
            </m:dPr>
            <m:e>
              <m:acc>
                <m:accPr>
                  <m:chr m:val="̂"/>
                </m:accPr>
                <m:e>
                  <m:r>
                    <m:t>P</m:t>
                  </m:r>
                </m:e>
              </m:acc>
              <m:r>
                <m:rPr>
                  <m:sty m:val="p"/>
                </m:rPr>
                <m:t>−</m:t>
              </m:r>
              <m:r>
                <m:t>P</m:t>
              </m:r>
            </m:e>
          </m:d>
          <m:r>
            <m:rPr>
              <m:sty m:val="p"/>
            </m:rPr>
            <m:t>=</m:t>
          </m:r>
          <m:r>
            <m:t>L</m:t>
          </m:r>
          <m:d>
            <m:dPr>
              <m:begChr m:val="("/>
              <m:endChr m:val=")"/>
              <m:sepChr m:val=""/>
              <m:grow/>
            </m:dPr>
            <m:e>
              <m:r>
                <m:t>P</m:t>
              </m:r>
            </m:e>
          </m:d>
          <m:r>
            <m:rPr>
              <m:sty m:val="p"/>
            </m:rPr>
            <m:t>+</m:t>
          </m:r>
          <m:d>
            <m:dPr>
              <m:begChr m:val="("/>
              <m:endChr m:val=")"/>
              <m:sepChr m:val=""/>
              <m:grow/>
            </m:dPr>
            <m:e>
              <m:f>
                <m:fPr>
                  <m:type m:val="bar"/>
                </m:fPr>
                <m:num>
                  <m:r>
                    <m:t>1</m:t>
                  </m:r>
                </m:num>
                <m:den>
                  <m:r>
                    <m:t>P</m:t>
                  </m:r>
                  <m:d>
                    <m:dPr>
                      <m:begChr m:val="("/>
                      <m:endChr m:val=")"/>
                      <m:sepChr m:val=""/>
                      <m:grow/>
                    </m:dPr>
                    <m:e>
                      <m:r>
                        <m:t>1</m:t>
                      </m:r>
                      <m:r>
                        <m:rPr>
                          <m:sty m:val="p"/>
                        </m:rPr>
                        <m:t>−</m:t>
                      </m:r>
                      <m:r>
                        <m:t>P</m:t>
                      </m:r>
                    </m:e>
                  </m:d>
                </m:den>
              </m:f>
            </m:e>
          </m:d>
          <m:d>
            <m:dPr>
              <m:begChr m:val="("/>
              <m:endChr m:val=")"/>
              <m:sepChr m:val=""/>
              <m:grow/>
            </m:dPr>
            <m:e>
              <m:acc>
                <m:accPr>
                  <m:chr m:val="̂"/>
                </m:accPr>
                <m:e>
                  <m:r>
                    <m:t>P</m:t>
                  </m:r>
                </m:e>
              </m:acc>
              <m:r>
                <m:rPr>
                  <m:sty m:val="p"/>
                </m:rPr>
                <m:t>−</m:t>
              </m:r>
              <m:r>
                <m:t>P</m:t>
              </m:r>
            </m:e>
          </m:d>
        </m:oMath>
      </m:oMathPara>
    </w:p>
    <w:p>
      <w:pPr>
        <w:pStyle w:val="FirstParagraph"/>
      </w:pPr>
      <w:r>
        <w:t xml:space="preserve">Luego la varianza de</w:t>
      </w:r>
      <w:r>
        <w:t xml:space="preserve"> </w:t>
      </w:r>
      <m:oMath>
        <m:acc>
          <m:accPr>
            <m:chr m:val="̂"/>
          </m:accPr>
          <m:e>
            <m:r>
              <m:t>L</m:t>
            </m:r>
          </m:e>
        </m:acc>
      </m:oMath>
      <w:r>
        <w:t xml:space="preserve"> </w:t>
      </w:r>
      <w:r>
        <w:t xml:space="preserve">se puede escribir como:</w:t>
      </w:r>
    </w:p>
    <w:p>
      <w:pPr>
        <w:pStyle w:val="BodyText"/>
      </w:pPr>
      <m:oMathPara>
        <m:oMathParaPr>
          <m:jc m:val="center"/>
        </m:oMathParaPr>
        <m:oMath>
          <m:r>
            <m:t>V</m:t>
          </m:r>
          <m:r>
            <m:t>a</m:t>
          </m:r>
          <m:r>
            <m:t>r</m:t>
          </m:r>
          <m:d>
            <m:dPr>
              <m:begChr m:val="("/>
              <m:endChr m:val=")"/>
              <m:sepChr m:val=""/>
              <m:grow/>
            </m:dPr>
            <m:e>
              <m:acc>
                <m:accPr>
                  <m:chr m:val="̂"/>
                </m:accPr>
                <m:e>
                  <m:r>
                    <m:t>L</m:t>
                  </m:r>
                </m:e>
              </m:acc>
            </m:e>
          </m:d>
          <m:r>
            <m:rPr>
              <m:sty m:val="p"/>
            </m:rPr>
            <m:t>=</m:t>
          </m:r>
          <m:r>
            <m:t>A</m:t>
          </m:r>
          <m:r>
            <m:t>V</m:t>
          </m:r>
          <m:r>
            <m:t>a</m:t>
          </m:r>
          <m:r>
            <m:t>r</m:t>
          </m:r>
          <m:d>
            <m:dPr>
              <m:begChr m:val="("/>
              <m:endChr m:val=")"/>
              <m:sepChr m:val=""/>
              <m:grow/>
            </m:dPr>
            <m:e>
              <m:acc>
                <m:accPr>
                  <m:chr m:val="̂"/>
                </m:accPr>
                <m:e>
                  <m:r>
                    <m:t>L</m:t>
                  </m:r>
                </m:e>
              </m:acc>
            </m:e>
          </m:d>
          <m:r>
            <m:rPr>
              <m:sty m:val="p"/>
            </m:rPr>
            <m:t>=</m:t>
          </m:r>
          <m:f>
            <m:fPr>
              <m:type m:val="bar"/>
            </m:fPr>
            <m:num>
              <m:r>
                <m:t>V</m:t>
              </m:r>
              <m:r>
                <m:t>a</m:t>
              </m:r>
              <m:r>
                <m:t>r</m:t>
              </m:r>
              <m:d>
                <m:dPr>
                  <m:begChr m:val="("/>
                  <m:endChr m:val=")"/>
                  <m:sepChr m:val=""/>
                  <m:grow/>
                </m:dPr>
                <m:e>
                  <m:acc>
                    <m:accPr>
                      <m:chr m:val="̂"/>
                    </m:accPr>
                    <m:e>
                      <m:r>
                        <m:t>P</m:t>
                      </m:r>
                    </m:e>
                  </m:acc>
                </m:e>
              </m:d>
            </m:num>
            <m:den>
              <m:sSup>
                <m:e>
                  <m:r>
                    <m:t>P</m:t>
                  </m:r>
                </m:e>
                <m:sup>
                  <m:r>
                    <m:t>2</m:t>
                  </m:r>
                </m:sup>
              </m:sSup>
              <m:sSup>
                <m:e>
                  <m:d>
                    <m:dPr>
                      <m:begChr m:val="("/>
                      <m:endChr m:val=")"/>
                      <m:sepChr m:val=""/>
                      <m:grow/>
                    </m:dPr>
                    <m:e>
                      <m:r>
                        <m:t>1</m:t>
                      </m:r>
                      <m:r>
                        <m:rPr>
                          <m:sty m:val="p"/>
                        </m:rPr>
                        <m:t>−</m:t>
                      </m:r>
                      <m:r>
                        <m:t>P</m:t>
                      </m:r>
                    </m:e>
                  </m:d>
                </m:e>
                <m:sup>
                  <m:r>
                    <m:t>2</m:t>
                  </m:r>
                </m:sup>
              </m:sSup>
            </m:den>
          </m:f>
        </m:oMath>
      </m:oMathPara>
    </w:p>
    <w:p>
      <w:pPr>
        <w:pStyle w:val="FirstParagraph"/>
      </w:pPr>
      <w:r>
        <w:t xml:space="preserve">De esta forma, es posible definir un intervalo de</w:t>
      </w:r>
      <w:r>
        <w:t xml:space="preserve"> </w:t>
      </w:r>
      <m:oMath>
        <m:d>
          <m:dPr>
            <m:begChr m:val="("/>
            <m:endChr m:val=")"/>
            <m:sepChr m:val=""/>
            <m:grow/>
          </m:dPr>
          <m:e>
            <m:r>
              <m:t>1</m:t>
            </m:r>
            <m:r>
              <m:rPr>
                <m:sty m:val="p"/>
              </m:rPr>
              <m:t>−</m:t>
            </m:r>
            <m:r>
              <m:t>α</m:t>
            </m:r>
          </m:e>
        </m:d>
        <m:r>
          <m:t>100</m:t>
        </m:r>
        <m:r>
          <m:rPr>
            <m:sty m:val="p"/>
          </m:rPr>
          <m:t>%</m:t>
        </m:r>
      </m:oMath>
      <w:r>
        <w:t xml:space="preserve"> </w:t>
      </w:r>
      <w:r>
        <w:t xml:space="preserve">de confianza para</w:t>
      </w:r>
      <w:r>
        <w:t xml:space="preserve"> </w:t>
      </w:r>
      <m:oMath>
        <m:r>
          <m:t>L</m:t>
        </m:r>
      </m:oMath>
      <w:r>
        <w:t xml:space="preserve"> </w:t>
      </w:r>
      <w:r>
        <w:t xml:space="preserve">como</w:t>
      </w:r>
    </w:p>
    <w:p>
      <w:pPr>
        <w:pStyle w:val="BodyText"/>
      </w:pPr>
      <m:oMathPara>
        <m:oMathParaPr>
          <m:jc m:val="center"/>
        </m:oMathParaPr>
        <m:oMath>
          <m:d>
            <m:dPr>
              <m:begChr m:val="("/>
              <m:endChr m:val=")"/>
              <m:sepChr m:val=""/>
              <m:grow/>
            </m:dPr>
            <m:e>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d>
                    <m:dPr>
                      <m:begChr m:val="("/>
                      <m:endChr m:val=")"/>
                      <m:sepChr m:val=""/>
                      <m:grow/>
                    </m:dPr>
                    <m:e>
                      <m:acc>
                        <m:accPr>
                          <m:chr m:val="̂"/>
                        </m:accPr>
                        <m:e>
                          <m:r>
                            <m:t>L</m:t>
                          </m:r>
                        </m:e>
                      </m:acc>
                    </m:e>
                  </m:d>
                </m:e>
              </m:rad>
              <m:r>
                <m:rPr>
                  <m:sty m:val="p"/>
                </m:rPr>
                <m:t>,</m:t>
              </m:r>
              <m:r>
                <m:t> </m:t>
              </m:r>
              <m:r>
                <m:t> </m:t>
              </m:r>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d>
                    <m:dPr>
                      <m:begChr m:val="("/>
                      <m:endChr m:val=")"/>
                      <m:sepChr m:val=""/>
                      <m:grow/>
                    </m:dPr>
                    <m:e>
                      <m:acc>
                        <m:accPr>
                          <m:chr m:val="̂"/>
                        </m:accPr>
                        <m:e>
                          <m:r>
                            <m:t>L</m:t>
                          </m:r>
                        </m:e>
                      </m:acc>
                    </m:e>
                  </m:d>
                </m:e>
              </m:rad>
            </m:e>
          </m:d>
          <m:r>
            <m:rPr>
              <m:sty m:val="p"/>
            </m:rPr>
            <m:t>=</m:t>
          </m:r>
          <m:d>
            <m:dPr>
              <m:begChr m:val="("/>
              <m:endChr m:val=")"/>
              <m:sepChr m:val=""/>
              <m:grow/>
            </m:dPr>
            <m:e>
              <m:sSub>
                <m:e>
                  <m:acc>
                    <m:accPr>
                      <m:chr m:val="̂"/>
                    </m:accPr>
                    <m:e>
                      <m:r>
                        <m:t>L</m:t>
                      </m:r>
                    </m:e>
                  </m:acc>
                </m:e>
                <m:sub>
                  <m:r>
                    <m:t>1</m:t>
                  </m:r>
                </m:sub>
              </m:sSub>
              <m:r>
                <m:rPr>
                  <m:sty m:val="p"/>
                </m:rPr>
                <m:t>,</m:t>
              </m:r>
              <m:r>
                <m:t> </m:t>
              </m:r>
              <m:r>
                <m:t> </m:t>
              </m:r>
              <m:sSub>
                <m:e>
                  <m:acc>
                    <m:accPr>
                      <m:chr m:val="̂"/>
                    </m:accPr>
                    <m:e>
                      <m:r>
                        <m:t>L</m:t>
                      </m:r>
                    </m:e>
                  </m:acc>
                </m:e>
                <m:sub>
                  <m:r>
                    <m:t>2</m:t>
                  </m:r>
                </m:sub>
              </m:sSub>
            </m:e>
          </m:d>
        </m:oMath>
      </m:oMathPara>
    </w:p>
    <w:p>
      <w:pPr>
        <w:pStyle w:val="FirstParagraph"/>
      </w:pPr>
      <w:r>
        <w:t xml:space="preserve">Finalmente, se tiene que</w:t>
      </w:r>
    </w:p>
    <w:p>
      <w:pPr>
        <w:pStyle w:val="BodyText"/>
      </w:pPr>
      <m:oMathPara>
        <m:oMathParaPr>
          <m:jc m:val="center"/>
        </m:oMathParaPr>
        <m:oMath>
          <m:acc>
            <m:accPr>
              <m:chr m:val="̂"/>
            </m:accPr>
            <m:e>
              <m:r>
                <m:t>P</m:t>
              </m:r>
            </m:e>
          </m:acc>
          <m:r>
            <m:rPr>
              <m:sty m:val="p"/>
            </m:rPr>
            <m:t>=</m:t>
          </m:r>
          <m:r>
            <m:t>l</m:t>
          </m:r>
          <m:r>
            <m:t>o</m:t>
          </m:r>
          <m:r>
            <m:t>g</m:t>
          </m:r>
          <m:r>
            <m:t>i</m:t>
          </m:r>
          <m:sSup>
            <m:e>
              <m:r>
                <m:t>t</m:t>
              </m:r>
            </m:e>
            <m:sup>
              <m:r>
                <m:rPr>
                  <m:sty m:val="p"/>
                </m:rPr>
                <m:t>−</m:t>
              </m:r>
              <m:r>
                <m:t>1</m:t>
              </m:r>
            </m:sup>
          </m:sSup>
          <m:d>
            <m:dPr>
              <m:begChr m:val="("/>
              <m:endChr m:val=")"/>
              <m:sepChr m:val=""/>
              <m:grow/>
            </m:dPr>
            <m:e>
              <m:acc>
                <m:accPr>
                  <m:chr m:val="̂"/>
                </m:accPr>
                <m:e>
                  <m:r>
                    <m:t>L</m:t>
                  </m:r>
                </m:e>
              </m:acc>
            </m:e>
          </m:d>
          <m:r>
            <m:rPr>
              <m:sty m:val="p"/>
            </m:rPr>
            <m:t>=</m:t>
          </m:r>
          <m:f>
            <m:fPr>
              <m:type m:val="bar"/>
            </m:fPr>
            <m:num>
              <m:r>
                <m:rPr>
                  <m:nor/>
                  <m:sty m:val="p"/>
                </m:rPr>
                <m:t>exp</m:t>
              </m:r>
              <m:d>
                <m:dPr>
                  <m:begChr m:val="("/>
                  <m:endChr m:val=")"/>
                  <m:sepChr m:val=""/>
                  <m:grow/>
                </m:dPr>
                <m:e>
                  <m:acc>
                    <m:accPr>
                      <m:chr m:val="̂"/>
                    </m:accPr>
                    <m:e>
                      <m:r>
                        <m:t>L</m:t>
                      </m:r>
                    </m:e>
                  </m:acc>
                </m:e>
              </m:d>
            </m:num>
            <m:den>
              <m:r>
                <m:t>1</m:t>
              </m:r>
              <m:r>
                <m:rPr>
                  <m:sty m:val="p"/>
                </m:rPr>
                <m:t>+</m:t>
              </m:r>
              <m:r>
                <m:rPr>
                  <m:nor/>
                  <m:sty m:val="p"/>
                </m:rPr>
                <m:t>exp</m:t>
              </m:r>
              <m:d>
                <m:dPr>
                  <m:begChr m:val="("/>
                  <m:endChr m:val=")"/>
                  <m:sepChr m:val=""/>
                  <m:grow/>
                </m:dPr>
                <m:e>
                  <m:acc>
                    <m:accPr>
                      <m:chr m:val="̂"/>
                    </m:accPr>
                    <m:e>
                      <m:r>
                        <m:t>L</m:t>
                      </m:r>
                    </m:e>
                  </m:acc>
                </m:e>
              </m:d>
            </m:den>
          </m:f>
        </m:oMath>
      </m:oMathPara>
    </w:p>
    <w:p>
      <w:pPr>
        <w:pStyle w:val="FirstParagraph"/>
      </w:pPr>
      <w:r>
        <w:t xml:space="preserve">Por tanto, un intervalo de confianza para</w:t>
      </w:r>
      <w:r>
        <w:t xml:space="preserve"> </w:t>
      </w:r>
      <m:oMath>
        <m:acc>
          <m:accPr>
            <m:chr m:val="̂"/>
          </m:accPr>
          <m:e>
            <m:r>
              <m:t>P</m:t>
            </m:r>
          </m:e>
        </m:acc>
      </m:oMath>
      <w:r>
        <w:t xml:space="preserve"> </w:t>
      </w:r>
      <w:r>
        <w:t xml:space="preserve">está por</w:t>
      </w:r>
    </w:p>
    <w:p>
      <w:pPr>
        <w:pStyle w:val="BodyText"/>
      </w:pPr>
      <m:oMathPara>
        <m:oMathParaPr>
          <m:jc m:val="center"/>
        </m:oMathParaPr>
        <m:oMath>
          <m:d>
            <m:dPr>
              <m:begChr m:val="("/>
              <m:endChr m:val=")"/>
              <m:sepChr m:val=""/>
              <m:grow/>
            </m:dPr>
            <m:e>
              <m:r>
                <m:t>l</m:t>
              </m:r>
              <m:r>
                <m:t>o</m:t>
              </m:r>
              <m:r>
                <m:t>g</m:t>
              </m:r>
              <m:r>
                <m:t>i</m:t>
              </m:r>
              <m:r>
                <m:t>t</m:t>
              </m:r>
              <m:d>
                <m:dPr>
                  <m:begChr m:val="("/>
                  <m:endChr m:val=")"/>
                  <m:sepChr m:val=""/>
                  <m:grow/>
                </m:dPr>
                <m:e>
                  <m:sSub>
                    <m:e>
                      <m:acc>
                        <m:accPr>
                          <m:chr m:val="̂"/>
                        </m:accPr>
                        <m:e>
                          <m:r>
                            <m:t>L</m:t>
                          </m:r>
                        </m:e>
                      </m:acc>
                    </m:e>
                    <m:sub>
                      <m:r>
                        <m:t>1</m:t>
                      </m:r>
                    </m:sub>
                  </m:sSub>
                </m:e>
              </m:d>
              <m:r>
                <m:rPr>
                  <m:sty m:val="p"/>
                </m:rPr>
                <m:t>,</m:t>
              </m:r>
              <m:r>
                <m:t> </m:t>
              </m:r>
              <m:r>
                <m:t> </m:t>
              </m:r>
              <m:r>
                <m:t>l</m:t>
              </m:r>
              <m:r>
                <m:t>o</m:t>
              </m:r>
              <m:r>
                <m:t>g</m:t>
              </m:r>
              <m:r>
                <m:t>i</m:t>
              </m:r>
              <m:r>
                <m:t>t</m:t>
              </m:r>
              <m:d>
                <m:dPr>
                  <m:begChr m:val="("/>
                  <m:endChr m:val=")"/>
                  <m:sepChr m:val=""/>
                  <m:grow/>
                </m:dPr>
                <m:e>
                  <m:sSub>
                    <m:e>
                      <m:acc>
                        <m:accPr>
                          <m:chr m:val="̂"/>
                        </m:accPr>
                        <m:e>
                          <m:r>
                            <m:t>L</m:t>
                          </m:r>
                        </m:e>
                      </m:acc>
                    </m:e>
                    <m:sub>
                      <m:r>
                        <m:t>2</m:t>
                      </m:r>
                    </m:sub>
                  </m:sSub>
                </m:e>
              </m:d>
            </m:e>
          </m:d>
          <m:r>
            <m:rPr>
              <m:sty m:val="p"/>
            </m:rPr>
            <m:t>=</m:t>
          </m:r>
          <m:d>
            <m:dPr>
              <m:begChr m:val="("/>
              <m:endChr m:val=")"/>
              <m:sepChr m:val=""/>
              <m:grow/>
            </m:dPr>
            <m:e>
              <m:f>
                <m:fPr>
                  <m:type m:val="bar"/>
                </m:fPr>
                <m:num>
                  <m:r>
                    <m:rPr>
                      <m:nor/>
                      <m:sty m:val="p"/>
                    </m:rPr>
                    <m:t>exp</m:t>
                  </m:r>
                  <m:d>
                    <m:dPr>
                      <m:begChr m:val="("/>
                      <m:endChr m:val=")"/>
                      <m:sepChr m:val=""/>
                      <m:grow/>
                    </m:dPr>
                    <m:e>
                      <m:sSub>
                        <m:e>
                          <m:acc>
                            <m:accPr>
                              <m:chr m:val="̂"/>
                            </m:accPr>
                            <m:e>
                              <m:r>
                                <m:t>L</m:t>
                              </m:r>
                            </m:e>
                          </m:acc>
                        </m:e>
                        <m:sub>
                          <m:r>
                            <m:t>1</m:t>
                          </m:r>
                        </m:sub>
                      </m:sSub>
                    </m:e>
                  </m:d>
                </m:num>
                <m:den>
                  <m:r>
                    <m:t>1</m:t>
                  </m:r>
                  <m:r>
                    <m:rPr>
                      <m:sty m:val="p"/>
                    </m:rPr>
                    <m:t>+</m:t>
                  </m:r>
                  <m:r>
                    <m:rPr>
                      <m:nor/>
                      <m:sty m:val="p"/>
                    </m:rPr>
                    <m:t>exp</m:t>
                  </m:r>
                  <m:d>
                    <m:dPr>
                      <m:begChr m:val="("/>
                      <m:endChr m:val=")"/>
                      <m:sepChr m:val=""/>
                      <m:grow/>
                    </m:dPr>
                    <m:e>
                      <m:sSub>
                        <m:e>
                          <m:acc>
                            <m:accPr>
                              <m:chr m:val="̂"/>
                            </m:accPr>
                            <m:e>
                              <m:r>
                                <m:t>L</m:t>
                              </m:r>
                            </m:e>
                          </m:acc>
                        </m:e>
                        <m:sub>
                          <m:r>
                            <m:t>1</m:t>
                          </m:r>
                        </m:sub>
                      </m:sSub>
                    </m:e>
                  </m:d>
                </m:den>
              </m:f>
              <m:r>
                <m:rPr>
                  <m:sty m:val="p"/>
                </m:rPr>
                <m:t>,</m:t>
              </m:r>
              <m:r>
                <m:t> </m:t>
              </m:r>
              <m:r>
                <m:t> </m:t>
              </m:r>
              <m:f>
                <m:fPr>
                  <m:type m:val="bar"/>
                </m:fPr>
                <m:num>
                  <m:r>
                    <m:rPr>
                      <m:nor/>
                      <m:sty m:val="p"/>
                    </m:rPr>
                    <m:t>exp</m:t>
                  </m:r>
                  <m:d>
                    <m:dPr>
                      <m:begChr m:val="("/>
                      <m:endChr m:val=")"/>
                      <m:sepChr m:val=""/>
                      <m:grow/>
                    </m:dPr>
                    <m:e>
                      <m:sSub>
                        <m:e>
                          <m:acc>
                            <m:accPr>
                              <m:chr m:val="̂"/>
                            </m:accPr>
                            <m:e>
                              <m:r>
                                <m:t>L</m:t>
                              </m:r>
                            </m:e>
                          </m:acc>
                        </m:e>
                        <m:sub>
                          <m:r>
                            <m:t>2</m:t>
                          </m:r>
                        </m:sub>
                      </m:sSub>
                    </m:e>
                  </m:d>
                </m:num>
                <m:den>
                  <m:r>
                    <m:t>1</m:t>
                  </m:r>
                  <m:r>
                    <m:rPr>
                      <m:sty m:val="p"/>
                    </m:rPr>
                    <m:t>+</m:t>
                  </m:r>
                  <m:r>
                    <m:rPr>
                      <m:nor/>
                      <m:sty m:val="p"/>
                    </m:rPr>
                    <m:t>exp</m:t>
                  </m:r>
                  <m:d>
                    <m:dPr>
                      <m:begChr m:val="("/>
                      <m:endChr m:val=")"/>
                      <m:sepChr m:val=""/>
                      <m:grow/>
                    </m:dPr>
                    <m:e>
                      <m:sSub>
                        <m:e>
                          <m:acc>
                            <m:accPr>
                              <m:chr m:val="̂"/>
                            </m:accPr>
                            <m:e>
                              <m:r>
                                <m:t>L</m:t>
                              </m:r>
                            </m:e>
                          </m:acc>
                        </m:e>
                        <m:sub>
                          <m:r>
                            <m:t>2</m:t>
                          </m:r>
                        </m:sub>
                      </m:sSub>
                    </m:e>
                  </m:d>
                </m:den>
              </m:f>
            </m:e>
          </m:d>
          <m:r>
            <m:rPr>
              <m:sty m:val="p"/>
            </m:rPr>
            <m:t>⊆</m:t>
          </m:r>
          <m:d>
            <m:dPr>
              <m:begChr m:val="("/>
              <m:endChr m:val=")"/>
              <m:sepChr m:val=""/>
              <m:grow/>
            </m:dPr>
            <m:e>
              <m:r>
                <m:t>0</m:t>
              </m:r>
              <m:r>
                <m:rPr>
                  <m:sty m:val="p"/>
                </m:rPr>
                <m:t>,</m:t>
              </m:r>
              <m:r>
                <m:t>1</m:t>
              </m:r>
            </m:e>
          </m:d>
        </m:oMath>
      </m:oMathPara>
    </w:p>
    <w:p>
      <w:pPr>
        <w:pStyle w:val="FirstParagraph"/>
      </w:pPr>
      <w:r>
        <w:t xml:space="preserve">Nótese que en los casos en los que el intervalo de confianza clásico se sale de los límites naturales de la proporción, es recomendable utilizar este último enfoque.</w:t>
      </w:r>
    </w:p>
    <w:bookmarkEnd w:id="293"/>
    <w:bookmarkStart w:id="294" w:name="coeficientes-de-variación"/>
    <w:p>
      <w:pPr>
        <w:pStyle w:val="Heading3"/>
      </w:pPr>
      <w:r>
        <w:rPr>
          <w:rStyle w:val="SectionNumber"/>
        </w:rPr>
        <w:t xml:space="preserve">20.1.2</w:t>
      </w:r>
      <w:r>
        <w:tab/>
      </w:r>
      <w:r>
        <w:t xml:space="preserve">Coeficientes de variación</w:t>
      </w:r>
    </w:p>
    <w:p>
      <w:pPr>
        <w:pStyle w:val="FirstParagraph"/>
      </w:pPr>
      <w:r>
        <w:t xml:space="preserve">Esta medida configura un acercamiento al error de muestreo que permite verificar si la inferencia es válida, su definición es como sigue:</w:t>
      </w:r>
    </w:p>
    <w:p>
      <w:pPr>
        <w:pStyle w:val="BodyText"/>
      </w:pPr>
      <m:oMathPara>
        <m:oMathParaPr>
          <m:jc m:val="center"/>
        </m:oMathParaPr>
        <m:oMath>
          <m:r>
            <m:t>C</m:t>
          </m:r>
          <m:r>
            <m:t>V</m:t>
          </m:r>
          <m:d>
            <m:dPr>
              <m:begChr m:val="("/>
              <m:endChr m:val=")"/>
              <m:sepChr m:val=""/>
              <m:grow/>
            </m:dPr>
            <m:e>
              <m:acc>
                <m:accPr>
                  <m:chr m:val="̂"/>
                </m:accPr>
                <m:e>
                  <m:r>
                    <m:t>θ</m:t>
                  </m:r>
                </m:e>
              </m:acc>
            </m:e>
          </m:d>
          <m:r>
            <m:rPr>
              <m:sty m:val="p"/>
            </m:rPr>
            <m:t>=</m:t>
          </m:r>
          <m:f>
            <m:fPr>
              <m:type m:val="bar"/>
            </m:fPr>
            <m:num>
              <m:r>
                <m:t>s</m:t>
              </m:r>
              <m:r>
                <m:t>e</m:t>
              </m:r>
              <m:d>
                <m:dPr>
                  <m:begChr m:val="("/>
                  <m:endChr m:val=")"/>
                  <m:sepChr m:val=""/>
                  <m:grow/>
                </m:dPr>
                <m:e>
                  <m:acc>
                    <m:accPr>
                      <m:chr m:val="̂"/>
                    </m:accPr>
                    <m:e>
                      <m:r>
                        <m:t>θ</m:t>
                      </m:r>
                    </m:e>
                  </m:acc>
                </m:e>
              </m:d>
            </m:num>
            <m:den>
              <m:acc>
                <m:accPr>
                  <m:chr m:val="̂"/>
                </m:accPr>
                <m:e>
                  <m:r>
                    <m:t>θ</m:t>
                  </m:r>
                </m:e>
              </m:acc>
            </m:den>
          </m:f>
          <m:r>
            <m:rPr>
              <m:sty m:val="p"/>
            </m:rPr>
            <m:t>=</m:t>
          </m:r>
          <m:f>
            <m:fPr>
              <m:type m:val="bar"/>
            </m:fPr>
            <m:num>
              <m:rad>
                <m:radPr>
                  <m:degHide m:val="1"/>
                </m:radPr>
                <m:deg/>
                <m:e>
                  <m:acc>
                    <m:accPr>
                      <m:chr m:val="̂"/>
                    </m:accPr>
                    <m:e>
                      <m:r>
                        <m:t>V</m:t>
                      </m:r>
                      <m:r>
                        <m:t>a</m:t>
                      </m:r>
                      <m:r>
                        <m:t>r</m:t>
                      </m:r>
                    </m:e>
                  </m:acc>
                  <m:d>
                    <m:dPr>
                      <m:begChr m:val="("/>
                      <m:endChr m:val=")"/>
                      <m:sepChr m:val=""/>
                      <m:grow/>
                    </m:dPr>
                    <m:e>
                      <m:acc>
                        <m:accPr>
                          <m:chr m:val="̂"/>
                        </m:accPr>
                        <m:e>
                          <m:r>
                            <m:t>θ</m:t>
                          </m:r>
                        </m:e>
                      </m:acc>
                    </m:e>
                  </m:d>
                </m:e>
              </m:rad>
            </m:num>
            <m:den>
              <m:acc>
                <m:accPr>
                  <m:chr m:val="̂"/>
                </m:accPr>
                <m:e>
                  <m:r>
                    <m:t>θ</m:t>
                  </m:r>
                </m:e>
              </m:acc>
            </m:den>
          </m:f>
        </m:oMath>
      </m:oMathPara>
    </w:p>
    <w:p>
      <w:pPr>
        <w:pStyle w:val="FirstParagraph"/>
      </w:pPr>
      <w:r>
        <w:t xml:space="preserve">Esta medida de precisión de las estimaciones se ha consolidado como un estándar de calidad que ha permeado la práctica de los INE en la publicación de estadísticas oficiales. Su uso es transversal puesto que, por su definición, tiene una naturaleza relativa, liberando al usuario de la unidad de medida inducida por la varaible de interés. Además, es posible reformular los intervalos de confianza en términos del coeficiente de varaición, de la siguiente manera:</w:t>
      </w:r>
    </w:p>
    <w:p>
      <w:pPr>
        <w:pStyle w:val="BodyText"/>
      </w:pPr>
      <m:oMathPara>
        <m:oMathParaPr>
          <m:jc m:val="center"/>
        </m:oMathParaPr>
        <m:oMath>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r>
            <m:rPr>
              <m:sty m:val="p"/>
            </m:rPr>
            <m:t>=</m:t>
          </m:r>
          <m:acc>
            <m:accPr>
              <m:chr m:val="̂"/>
            </m:accPr>
            <m:e>
              <m:r>
                <m:t>θ</m:t>
              </m:r>
            </m:e>
          </m:acc>
          <m:d>
            <m:dPr>
              <m:begChr m:val="("/>
              <m:endChr m:val=")"/>
              <m:sepChr m:val=""/>
              <m:grow/>
            </m:dPr>
            <m:e>
              <m:r>
                <m:t>1</m:t>
              </m:r>
              <m:r>
                <m:rPr>
                  <m:sty m:val="p"/>
                </m:rPr>
                <m:t>±</m:t>
              </m:r>
              <m:sSub>
                <m:e>
                  <m:r>
                    <m:t>t</m:t>
                  </m:r>
                </m:e>
                <m:sub>
                  <m:r>
                    <m:t>0</m:t>
                  </m:r>
                  <m:r>
                    <m:rPr>
                      <m:sty m:val="p"/>
                    </m:rPr>
                    <m:t>,</m:t>
                  </m:r>
                  <m:r>
                    <m:t>975</m:t>
                  </m:r>
                  <m:r>
                    <m:rPr>
                      <m:sty m:val="p"/>
                    </m:rPr>
                    <m:t>,</m:t>
                  </m:r>
                  <m:r>
                    <m:t>g</m:t>
                  </m:r>
                  <m:r>
                    <m:t>l</m:t>
                  </m:r>
                </m:sub>
              </m:sSub>
              <m:r>
                <m:rPr>
                  <m:sty m:val="p"/>
                </m:rPr>
                <m:t>*</m:t>
              </m:r>
              <m:r>
                <m:t>C</m:t>
              </m:r>
              <m:r>
                <m:t>V</m:t>
              </m:r>
              <m:d>
                <m:dPr>
                  <m:begChr m:val="("/>
                  <m:endChr m:val=")"/>
                  <m:sepChr m:val=""/>
                  <m:grow/>
                </m:dPr>
                <m:e>
                  <m:acc>
                    <m:accPr>
                      <m:chr m:val="̂"/>
                    </m:accPr>
                    <m:e>
                      <m:r>
                        <m:t>θ</m:t>
                      </m:r>
                    </m:e>
                  </m:acc>
                </m:e>
              </m:d>
            </m:e>
          </m:d>
        </m:oMath>
      </m:oMathPara>
    </w:p>
    <w:p>
      <w:pPr>
        <w:pStyle w:val="FirstParagraph"/>
      </w:pPr>
      <w:r>
        <w:t xml:space="preserve">Como lo afirman</w:t>
      </w:r>
      <w:r>
        <w:t xml:space="preserve"> </w:t>
      </w:r>
      <w:hyperlink w:anchor="ref-Singh_Westlake_Feder_2004">
        <w:r>
          <w:rPr>
            <w:rStyle w:val="Hyperlink"/>
          </w:rPr>
          <w:t xml:space="preserve">Singh, Westlake, y Feder</w:t>
        </w:r>
      </w:hyperlink>
      <w:r>
        <w:t xml:space="preserve"> </w:t>
      </w:r>
      <w:r>
        <w:t xml:space="preserve">(</w:t>
      </w:r>
      <w:hyperlink w:anchor="ref-Singh_Westlake_Feder_2004">
        <w:r>
          <w:rPr>
            <w:rStyle w:val="Hyperlink"/>
          </w:rPr>
          <w:t xml:space="preserve">2004</w:t>
        </w:r>
      </w:hyperlink>
      <w:r>
        <w:t xml:space="preserve">)</w:t>
      </w:r>
      <w:r>
        <w:t xml:space="preserve">, esta es una medida de fácil interpretación, proporcional a la amplitud del intervalo de confianza, que provee una medida estadarizada y relativa de la precisión alrededor de la estimación puntual, que permite comparar dos estimaciones del mismo indicador en diferentes sub-poblaciones, y además que es utilizada en el diseño y a re-diseño de las encuestas, entre otras cualidades. Por ejemplo, desde el punto de vista teórico,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expresan que un estadístico puede expresar su opinión de</w:t>
      </w:r>
      <w:r>
        <w:t xml:space="preserve"> </w:t>
      </w:r>
      <w:r>
        <w:t xml:space="preserve">“</w:t>
      </w:r>
      <w:r>
        <w:t xml:space="preserve">que un valor del coeficiente de variación del 2% es bueno, considerando las restricciones de la encuesta, mientras que un valor del coeficiente de variación de 9% puede ser considerado inaceptable.</w:t>
      </w:r>
      <w:r>
        <w:t xml:space="preserve">”</w:t>
      </w:r>
      <w:r>
        <w:t xml:space="preserve"> </w:t>
      </w:r>
      <w:r>
        <w:t xml:space="preserve">De esta forma, muchos institutos nacionales de estadística alrededor del mundo han considerado que las precisiones de las estadísticas resultantes de una encuesta estén supeditadas al comportamiento de su coeficiente de variación. En el contexto de la calidad de las estimaciones provenientes de encuestas de hogares, mucho se ha discutido acerca del uso del coeficiente de variación en la validación de la confiabilidad y precisión de las cifras que provienen de estudios por muestreo.</w:t>
      </w:r>
    </w:p>
    <w:p>
      <w:pPr>
        <w:pStyle w:val="BodyText"/>
      </w:pPr>
      <w:r>
        <w:t xml:space="preserve">Nótese que, cuando se están estimando proporciones, esta medida tiene algunas consideraciones importantes. En primer lugar, fijar un umbral para el coeficiente de variación tiene una interpretación directa sobre la amplitud relativa del intervalo de confianza. Por ejemplo, si la ONE decide fijar como umbral para el coeficiente de variación un 30%, esto implica que la amplitud relativa (AR) del intervalo de confianza se fija de forma automática alrededor de 118%, puesto que:</w:t>
      </w:r>
    </w:p>
    <w:p>
      <w:pPr>
        <w:pStyle w:val="BodyText"/>
      </w:pPr>
      <m:oMathPara>
        <m:oMathParaPr>
          <m:jc m:val="center"/>
        </m:oMathParaPr>
        <m:oMath>
          <m:r>
            <m:t>C</m:t>
          </m:r>
          <m:r>
            <m:t>V</m:t>
          </m:r>
          <m:d>
            <m:dPr>
              <m:begChr m:val="("/>
              <m:endChr m:val=")"/>
              <m:sepChr m:val=""/>
              <m:grow/>
            </m:dPr>
            <m:e>
              <m:acc>
                <m:accPr>
                  <m:chr m:val="̂"/>
                </m:accPr>
                <m:e>
                  <m:r>
                    <m:t>θ</m:t>
                  </m:r>
                </m:e>
              </m:acc>
            </m:e>
          </m:d>
          <m:r>
            <m:rPr>
              <m:sty m:val="p"/>
            </m:rPr>
            <m:t>=</m:t>
          </m:r>
          <m:r>
            <m:t>30</m:t>
          </m:r>
          <m:r>
            <m:rPr>
              <m:sty m:val="p"/>
            </m:rPr>
            <m:t>%</m:t>
          </m:r>
          <m:r>
            <m:rPr>
              <m:sty m:val="p"/>
            </m:rPr>
            <m:t>⇒</m:t>
          </m:r>
          <m:r>
            <m:t>A</m:t>
          </m:r>
          <m:r>
            <m:t>R</m:t>
          </m:r>
          <m:r>
            <m:rPr>
              <m:sty m:val="p"/>
            </m:rPr>
            <m:t>=</m:t>
          </m:r>
          <m:f>
            <m:fPr>
              <m:type m:val="bar"/>
            </m:fPr>
            <m:num>
              <m:r>
                <m:t>2</m:t>
              </m:r>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num>
            <m:den>
              <m:acc>
                <m:accPr>
                  <m:chr m:val="̂"/>
                </m:accPr>
                <m:e>
                  <m:r>
                    <m:t>θ</m:t>
                  </m:r>
                </m:e>
              </m:acc>
            </m:den>
          </m:f>
          <m:r>
            <m:rPr>
              <m:sty m:val="p"/>
            </m:rPr>
            <m:t>≈</m:t>
          </m:r>
          <m:r>
            <m:t>118</m:t>
          </m:r>
          <m:r>
            <m:rPr>
              <m:sty m:val="p"/>
            </m:rPr>
            <m:t>%</m:t>
          </m:r>
        </m:oMath>
      </m:oMathPara>
    </w:p>
    <w:p>
      <w:pPr>
        <w:pStyle w:val="FirstParagraph"/>
      </w:pPr>
      <w:r>
        <w:t xml:space="preserve">Por otro lado, como en todo fenómeno dicotómico resumido en un proporción, la varianza y el error estándar de la proporción obtiene su valor máximo en</w:t>
      </w:r>
      <w:r>
        <w:t xml:space="preserve"> </w:t>
      </w:r>
      <m:oMath>
        <m:r>
          <m:t>P</m:t>
        </m:r>
        <m:r>
          <m:rPr>
            <m:sty m:val="p"/>
          </m:rPr>
          <m:t>=</m:t>
        </m:r>
        <m:r>
          <m:t>0</m:t>
        </m:r>
        <m:r>
          <m:rPr>
            <m:sty m:val="p"/>
          </m:rPr>
          <m:t>,</m:t>
        </m:r>
        <m:r>
          <m:t>5</m:t>
        </m:r>
      </m:oMath>
      <w:r>
        <w:t xml:space="preserve">. Por lo tanto, en este valor es necesario aumentar el tamaño de muestra para asegurar la precisión definida. A partir de</w:t>
      </w:r>
      <w:r>
        <w:t xml:space="preserve"> </w:t>
      </w:r>
      <m:oMath>
        <m:r>
          <m:t>P</m:t>
        </m:r>
        <m:r>
          <m:rPr>
            <m:sty m:val="p"/>
          </m:rPr>
          <m:t>=</m:t>
        </m:r>
        <m:r>
          <m:t>0</m:t>
        </m:r>
        <m:r>
          <m:rPr>
            <m:sty m:val="p"/>
          </m:rPr>
          <m:t>,</m:t>
        </m:r>
        <m:r>
          <m:t>5</m:t>
        </m:r>
      </m:oMath>
      <w:r>
        <w:t xml:space="preserve">, a derecha e izquierda, los fenómenos son simétricos. Por ejemplo, bajo este paradigma, la precisión de una proporción</w:t>
      </w:r>
      <w:r>
        <w:t xml:space="preserve"> </w:t>
      </w:r>
      <m:oMath>
        <m:r>
          <m:t>P</m:t>
        </m:r>
        <m:r>
          <m:rPr>
            <m:sty m:val="p"/>
          </m:rPr>
          <m:t>=</m:t>
        </m:r>
        <m:r>
          <m:t>0</m:t>
        </m:r>
        <m:r>
          <m:rPr>
            <m:sty m:val="p"/>
          </m:rPr>
          <m:t>,</m:t>
        </m:r>
        <m:r>
          <m:t>9</m:t>
        </m:r>
      </m:oMath>
      <w:r>
        <w:t xml:space="preserve">, es la misma que la de una proporción</w:t>
      </w:r>
      <w:r>
        <w:t xml:space="preserve"> </w:t>
      </w:r>
      <m:oMath>
        <m:r>
          <m:t>P</m:t>
        </m:r>
        <m:r>
          <m:rPr>
            <m:sty m:val="p"/>
          </m:rPr>
          <m:t>=</m:t>
        </m:r>
        <m:r>
          <m:t>0</m:t>
        </m:r>
        <m:r>
          <m:rPr>
            <m:sty m:val="p"/>
          </m:rPr>
          <m:t>,</m:t>
        </m:r>
        <m:r>
          <m:t>1</m:t>
        </m:r>
      </m:oMath>
      <w:r>
        <w:t xml:space="preserve">; de la misma manera, la precisión de una proporción</w:t>
      </w:r>
      <w:r>
        <w:t xml:space="preserve"> </w:t>
      </w:r>
      <m:oMath>
        <m:r>
          <m:t>P</m:t>
        </m:r>
        <m:r>
          <m:rPr>
            <m:sty m:val="p"/>
          </m:rPr>
          <m:t>=</m:t>
        </m:r>
        <m:r>
          <m:t>0</m:t>
        </m:r>
        <m:r>
          <m:rPr>
            <m:sty m:val="p"/>
          </m:rPr>
          <m:t>,</m:t>
        </m:r>
        <m:r>
          <m:t>7</m:t>
        </m:r>
      </m:oMath>
      <w:r>
        <w:t xml:space="preserve">, es la misma que la de una proporción</w:t>
      </w:r>
      <w:r>
        <w:t xml:space="preserve"> </w:t>
      </w:r>
      <m:oMath>
        <m:r>
          <m:t>P</m:t>
        </m:r>
        <m:r>
          <m:rPr>
            <m:sty m:val="p"/>
          </m:rPr>
          <m:t>=</m:t>
        </m:r>
        <m:r>
          <m:t>0</m:t>
        </m:r>
        <m:r>
          <m:rPr>
            <m:sty m:val="p"/>
          </m:rPr>
          <m:t>,</m:t>
        </m:r>
        <m:r>
          <m:t>3</m:t>
        </m:r>
      </m:oMath>
      <w:r>
        <w:t xml:space="preserve">. Sin embargo, el coeficiente de variación no es una medida simétrica alrededor de</w:t>
      </w:r>
      <w:r>
        <w:t xml:space="preserve"> </w:t>
      </w:r>
      <m:oMath>
        <m:r>
          <m:t>P</m:t>
        </m:r>
        <m:r>
          <m:rPr>
            <m:sty m:val="p"/>
          </m:rPr>
          <m:t>=</m:t>
        </m:r>
        <m:r>
          <m:t>0</m:t>
        </m:r>
        <m:r>
          <m:rPr>
            <m:sty m:val="p"/>
          </m:rPr>
          <m:t>,</m:t>
        </m:r>
        <m:r>
          <m:t>5</m:t>
        </m:r>
      </m:oMath>
      <w:r>
        <w:t xml:space="preserve">, como sí lo es la varianza y el error estándar y, por su definición, cuando la proporción es pequeña, el coeficiente de variación tiende a ser muy grande, indicando erróneamente que la precisión es baja.</w:t>
      </w:r>
    </w:p>
    <w:bookmarkEnd w:id="294"/>
    <w:bookmarkStart w:id="296" w:name="coeficiente-de-variación-logarítmico"/>
    <w:p>
      <w:pPr>
        <w:pStyle w:val="Heading3"/>
      </w:pPr>
      <w:r>
        <w:rPr>
          <w:rStyle w:val="SectionNumber"/>
        </w:rPr>
        <w:t xml:space="preserve">20.1.3</w:t>
      </w:r>
      <w:r>
        <w:tab/>
      </w:r>
      <w:r>
        <w:t xml:space="preserve">Coeficiente de variación logarítmico</w:t>
      </w:r>
    </w:p>
    <w:p>
      <w:pPr>
        <w:pStyle w:val="FirstParagraph"/>
      </w:pPr>
      <w:r>
        <w:t xml:space="preserve">El coeficiente de variación es una medida que define la precisión de un indicador, pero para el caso de las proporciones no constituye una medida simétrica, como sí lo es el error estándar o la varianza. Por ejemplo, suponga que se está estimando una proporción</w:t>
      </w:r>
      <w:r>
        <w:t xml:space="preserve"> </w:t>
      </w:r>
      <m:oMath>
        <m:r>
          <m:t>P</m:t>
        </m:r>
      </m:oMath>
      <w:r>
        <w:t xml:space="preserve">, si la estimación del parámetro de interés es muy cercana a cero, sin importar que tan pequeña sea su varianza, el coeficiente de variación será muy grande y no representará la calidad de la estrategia de muestreo. Sin embargo, el coeficiente de variación del complemento de la proporción</w:t>
      </w:r>
      <w:r>
        <w:t xml:space="preserve"> </w:t>
      </w:r>
      <m:oMath>
        <m:d>
          <m:dPr>
            <m:begChr m:val="("/>
            <m:endChr m:val=")"/>
            <m:sepChr m:val=""/>
            <m:grow/>
          </m:dPr>
          <m:e>
            <m:r>
              <m:t>1</m:t>
            </m:r>
            <m:r>
              <m:rPr>
                <m:sty m:val="p"/>
              </m:rPr>
              <m:t>−</m:t>
            </m:r>
            <m:r>
              <m:t>P</m:t>
            </m:r>
          </m:e>
        </m:d>
      </m:oMath>
      <w:r>
        <w:t xml:space="preserve"> </w:t>
      </w:r>
      <w:r>
        <w:t xml:space="preserve">será muy pequeño y confiable. Esto se traduce en una paradoja, puesto que el mismo fenómeno está siendo medido, pero los coeficiente de variación son contradictorios. Debido a lo anterior, las estimaciones que tienen una magnitud pequeña (muy cercana a cero) son automáticamente castigadas por este indicador, incluso si la variabilidad de la cifra es pequeña.</w:t>
      </w:r>
    </w:p>
    <w:p>
      <w:pPr>
        <w:pStyle w:val="BodyText"/>
      </w:pPr>
      <w:r>
        <w:t xml:space="preserve">Algunos autores han propuesto la posibilidad de realizar una transformación logarítmica sobre la proporción y utilizar su coeficiente de variación como una medida robusta del error de muestreo en las proporciones cercanas a cero y a uno, que además sea simétrica al rededor de</w:t>
      </w:r>
      <w:r>
        <w:t xml:space="preserve"> </w:t>
      </w:r>
      <m:oMath>
        <m:r>
          <m:t>P</m:t>
        </m:r>
        <m:r>
          <m:rPr>
            <m:sty m:val="p"/>
          </m:rPr>
          <m:t>=</m:t>
        </m:r>
        <m:r>
          <m:t>0</m:t>
        </m:r>
        <m:r>
          <m:rPr>
            <m:sty m:val="p"/>
          </m:rPr>
          <m:t>,</m:t>
        </m:r>
        <m:r>
          <m:t>5</m:t>
        </m:r>
      </m:oMath>
      <w:r>
        <w:t xml:space="preserve">, que es donde se maximiza la variabilidad de la proporción</w:t>
      </w:r>
      <w:r>
        <w:t xml:space="preserve"> </w:t>
      </w:r>
      <w:r>
        <w:t xml:space="preserve">(</w:t>
      </w:r>
      <w:hyperlink w:anchor="X5aafcecb241dca71591d4c02a5d74330801365b">
        <w:r>
          <w:rPr>
            <w:rStyle w:val="Hyperlink"/>
          </w:rPr>
          <w:t xml:space="preserve">Barnett-Walker et al. 2003</w:t>
        </w:r>
      </w:hyperlink>
      <w:r>
        <w:t xml:space="preserve">)</w:t>
      </w:r>
      <w:r>
        <w:t xml:space="preserve">. Por ende, si</w:t>
      </w:r>
      <w:r>
        <w:t xml:space="preserve"> </w:t>
      </w:r>
      <m:oMath>
        <m:r>
          <m:t>P</m:t>
        </m:r>
        <m:r>
          <m:rPr>
            <m:sty m:val="p"/>
          </m:rPr>
          <m:t>≤</m:t>
        </m:r>
        <m:r>
          <m:t>0</m:t>
        </m:r>
        <m:r>
          <m:rPr>
            <m:sty m:val="p"/>
          </m:rPr>
          <m:t>,</m:t>
        </m:r>
        <m:r>
          <m:t>5</m:t>
        </m:r>
      </m:oMath>
      <w:r>
        <w:t xml:space="preserve">, se define</w:t>
      </w:r>
      <w:r>
        <w:t xml:space="preserve"> </w:t>
      </w:r>
      <m:oMath>
        <m:acc>
          <m:accPr>
            <m:chr m:val="̂"/>
          </m:accPr>
          <m:e>
            <m:r>
              <m:t>L</m:t>
            </m:r>
          </m:e>
        </m:acc>
        <m:r>
          <m:rPr>
            <m:sty m:val="p"/>
          </m:rPr>
          <m:t>=</m:t>
        </m:r>
        <m:r>
          <m:rPr>
            <m:sty m:val="p"/>
          </m:rPr>
          <m:t>−</m:t>
        </m:r>
        <m:r>
          <m:rPr>
            <m:nor/>
            <m:sty m:val="p"/>
          </m:rPr>
          <m:t>log</m:t>
        </m:r>
        <m:d>
          <m:dPr>
            <m:begChr m:val="("/>
            <m:endChr m:val=")"/>
            <m:sepChr m:val=""/>
            <m:grow/>
          </m:dPr>
          <m:e>
            <m:acc>
              <m:accPr>
                <m:chr m:val="̂"/>
              </m:accPr>
              <m:e>
                <m:r>
                  <m:t>P</m:t>
                </m:r>
              </m:e>
            </m:acc>
          </m:e>
        </m:d>
      </m:oMath>
      <w:r>
        <w:t xml:space="preserve">. En este caso, la aproximación de Taylor de primer orden es:</w:t>
      </w:r>
    </w:p>
    <w:p>
      <w:pPr>
        <w:pStyle w:val="BodyText"/>
      </w:pPr>
      <m:oMathPara>
        <m:oMathParaPr>
          <m:jc m:val="center"/>
        </m:oMathParaPr>
        <m:oMath>
          <m:acc>
            <m:accPr>
              <m:chr m:val="̂"/>
            </m:accPr>
            <m:e>
              <m:r>
                <m:t>L</m:t>
              </m:r>
            </m:e>
          </m:acc>
          <m:r>
            <m:rPr>
              <m:sty m:val="p"/>
            </m:rPr>
            <m:t>≅</m:t>
          </m:r>
          <m:r>
            <m:t>L</m:t>
          </m:r>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d>
            <m:dPr>
              <m:begChr m:val="("/>
              <m:endChr m:val=")"/>
              <m:sepChr m:val=""/>
              <m:grow/>
            </m:dPr>
            <m:e>
              <m:acc>
                <m:accPr>
                  <m:chr m:val="̂"/>
                </m:accPr>
                <m:e>
                  <m:r>
                    <m:t>P</m:t>
                  </m:r>
                </m:e>
              </m:acc>
              <m:r>
                <m:rPr>
                  <m:sty m:val="p"/>
                </m:rPr>
                <m:t>−</m:t>
              </m:r>
              <m:r>
                <m:t>P</m:t>
              </m:r>
            </m:e>
          </m:d>
          <m:r>
            <m:rPr>
              <m:sty m:val="p"/>
            </m:rPr>
            <m:t>=</m:t>
          </m:r>
          <m:r>
            <m:t>L</m:t>
          </m:r>
          <m:r>
            <m:rPr>
              <m:sty m:val="p"/>
            </m:rPr>
            <m:t>+</m:t>
          </m:r>
          <m:d>
            <m:dPr>
              <m:begChr m:val="("/>
              <m:endChr m:val=")"/>
              <m:sepChr m:val=""/>
              <m:grow/>
            </m:dPr>
            <m:e>
              <m:f>
                <m:fPr>
                  <m:type m:val="bar"/>
                </m:fPr>
                <m:num>
                  <m:r>
                    <m:rPr>
                      <m:sty m:val="p"/>
                    </m:rPr>
                    <m:t>−</m:t>
                  </m:r>
                  <m:r>
                    <m:t>1</m:t>
                  </m:r>
                </m:num>
                <m:den>
                  <m:r>
                    <m:t>P</m:t>
                  </m:r>
                </m:den>
              </m:f>
            </m:e>
          </m:d>
          <m:d>
            <m:dPr>
              <m:begChr m:val="("/>
              <m:endChr m:val=")"/>
              <m:sepChr m:val=""/>
              <m:grow/>
            </m:dPr>
            <m:e>
              <m:acc>
                <m:accPr>
                  <m:chr m:val="̂"/>
                </m:accPr>
                <m:e>
                  <m:r>
                    <m:t>P</m:t>
                  </m:r>
                </m:e>
              </m:acc>
              <m:r>
                <m:rPr>
                  <m:sty m:val="p"/>
                </m:rPr>
                <m:t>−</m:t>
              </m:r>
              <m:r>
                <m:t>P</m:t>
              </m:r>
            </m:e>
          </m:d>
        </m:oMath>
      </m:oMathPara>
    </w:p>
    <w:p>
      <w:pPr>
        <w:pStyle w:val="FirstParagraph"/>
      </w:pPr>
      <w:r>
        <w:t xml:space="preserve">Luego, la varianza de</w:t>
      </w:r>
      <w:r>
        <w:t xml:space="preserve"> </w:t>
      </w:r>
      <m:oMath>
        <m:acc>
          <m:accPr>
            <m:chr m:val="̂"/>
          </m:accPr>
          <m:e>
            <m:r>
              <m:t>L</m:t>
            </m:r>
          </m:e>
        </m:acc>
      </m:oMath>
      <w:r>
        <w:t xml:space="preserve"> </w:t>
      </w:r>
      <w:r>
        <w:t xml:space="preserve">será</w:t>
      </w:r>
      <w:r>
        <w:t xml:space="preserve"> </w:t>
      </w:r>
      <m:oMath>
        <m:r>
          <m:t>V</m:t>
        </m:r>
        <m:r>
          <m:t>a</m:t>
        </m:r>
        <m:r>
          <m:t>r</m:t>
        </m:r>
        <m:d>
          <m:dPr>
            <m:begChr m:val="("/>
            <m:endChr m:val=")"/>
            <m:sepChr m:val=""/>
            <m:grow/>
          </m:dPr>
          <m:e>
            <m:acc>
              <m:accPr>
                <m:chr m:val="̂"/>
              </m:accPr>
              <m:e>
                <m:r>
                  <m:t>L</m:t>
                </m:r>
              </m:e>
            </m:acc>
          </m:e>
        </m:d>
        <m:r>
          <m:rPr>
            <m:sty m:val="p"/>
          </m:rPr>
          <m:t>≅</m:t>
        </m:r>
        <m:r>
          <m:t>A</m:t>
        </m:r>
        <m:r>
          <m:t>V</m:t>
        </m:r>
        <m:d>
          <m:dPr>
            <m:begChr m:val="("/>
            <m:endChr m:val=")"/>
            <m:sepChr m:val=""/>
            <m:grow/>
          </m:dPr>
          <m:e>
            <m:acc>
              <m:accPr>
                <m:chr m:val="̂"/>
              </m:accPr>
              <m:e>
                <m:r>
                  <m:t>L</m:t>
                </m:r>
              </m:e>
            </m:acc>
          </m:e>
        </m:d>
        <m:r>
          <m:rPr>
            <m:sty m:val="p"/>
          </m:rPr>
          <m:t>=</m:t>
        </m:r>
        <m:f>
          <m:fPr>
            <m:type m:val="bar"/>
          </m:fPr>
          <m:num>
            <m:r>
              <m:t>V</m:t>
            </m:r>
            <m:r>
              <m:t>a</m:t>
            </m:r>
            <m:r>
              <m:t>r</m:t>
            </m:r>
            <m:d>
              <m:dPr>
                <m:begChr m:val="("/>
                <m:endChr m:val=")"/>
                <m:sepChr m:val=""/>
                <m:grow/>
              </m:dPr>
              <m:e>
                <m:acc>
                  <m:accPr>
                    <m:chr m:val="̂"/>
                  </m:accPr>
                  <m:e>
                    <m:r>
                      <m:t>P</m:t>
                    </m:r>
                  </m:e>
                </m:acc>
              </m:e>
            </m:d>
          </m:num>
          <m:den>
            <m:sSup>
              <m:e>
                <m:r>
                  <m:t>P</m:t>
                </m:r>
              </m:e>
              <m:sup>
                <m:r>
                  <m:t>2</m:t>
                </m:r>
              </m:sup>
            </m:sSup>
          </m:den>
        </m:f>
      </m:oMath>
      <w:r>
        <w:t xml:space="preserve">, y por consiguiente el error estándar de la transformación equivaldrá al coeficiente de variación de la proporción, dado por:</w:t>
      </w:r>
    </w:p>
    <w:p>
      <w:pPr>
        <w:pStyle w:val="BodyText"/>
      </w:pPr>
      <m:oMathPara>
        <m:oMathParaPr>
          <m:jc m:val="center"/>
        </m:oMathParaPr>
        <m:oMath>
          <m:r>
            <m:t>S</m:t>
          </m:r>
          <m:r>
            <m:t>E</m:t>
          </m:r>
          <m:d>
            <m:dPr>
              <m:begChr m:val="("/>
              <m:endChr m:val=")"/>
              <m:sepChr m:val=""/>
              <m:grow/>
            </m:dPr>
            <m:e>
              <m:acc>
                <m:accPr>
                  <m:chr m:val="̂"/>
                </m:accPr>
                <m:e>
                  <m:r>
                    <m:t>L</m:t>
                  </m:r>
                </m:e>
              </m:acc>
            </m:e>
          </m:d>
          <m:r>
            <m:rPr>
              <m:sty m:val="p"/>
            </m:rPr>
            <m:t>=</m:t>
          </m:r>
          <m:rad>
            <m:radPr>
              <m:degHide m:val="1"/>
            </m:radPr>
            <m:deg/>
            <m:e>
              <m:r>
                <m:t>A</m:t>
              </m:r>
              <m:r>
                <m:t>V</m:t>
              </m:r>
              <m:r>
                <m:t>a</m:t>
              </m:r>
              <m:r>
                <m:t>r</m:t>
              </m:r>
              <m:d>
                <m:dPr>
                  <m:begChr m:val="("/>
                  <m:endChr m:val=")"/>
                  <m:sepChr m:val=""/>
                  <m:grow/>
                </m:dPr>
                <m:e>
                  <m:acc>
                    <m:accPr>
                      <m:chr m:val="̂"/>
                    </m:accPr>
                    <m:e>
                      <m:r>
                        <m:t>L</m:t>
                      </m:r>
                    </m:e>
                  </m:acc>
                </m:e>
              </m:d>
            </m:e>
          </m:rad>
          <m:r>
            <m:rPr>
              <m:sty m:val="p"/>
            </m:rPr>
            <m:t>=</m:t>
          </m:r>
          <m:f>
            <m:fPr>
              <m:type m:val="bar"/>
            </m:fPr>
            <m:num>
              <m:rad>
                <m:radPr>
                  <m:degHide m:val="1"/>
                </m:radPr>
                <m:deg/>
                <m:e>
                  <m:r>
                    <m:t>V</m:t>
                  </m:r>
                  <m:r>
                    <m:t>a</m:t>
                  </m:r>
                  <m:r>
                    <m:t>r</m:t>
                  </m:r>
                  <m:d>
                    <m:dPr>
                      <m:begChr m:val="("/>
                      <m:endChr m:val=")"/>
                      <m:sepChr m:val=""/>
                      <m:grow/>
                    </m:dPr>
                    <m:e>
                      <m:acc>
                        <m:accPr>
                          <m:chr m:val="̂"/>
                        </m:accPr>
                        <m:e>
                          <m:r>
                            <m:t>P</m:t>
                          </m:r>
                        </m:e>
                      </m:acc>
                    </m:e>
                  </m:d>
                </m:e>
              </m:rad>
            </m:num>
            <m:den>
              <m:acc>
                <m:accPr>
                  <m:chr m:val="̂"/>
                </m:accPr>
                <m:e>
                  <m:r>
                    <m:t>P</m:t>
                  </m:r>
                </m:e>
              </m:acc>
            </m:den>
          </m:f>
          <m:r>
            <m:rPr>
              <m:sty m:val="p"/>
            </m:rPr>
            <m:t>=</m:t>
          </m:r>
          <m:r>
            <m:t>C</m:t>
          </m:r>
          <m:r>
            <m:t>V</m:t>
          </m:r>
          <m:d>
            <m:dPr>
              <m:begChr m:val="("/>
              <m:endChr m:val=")"/>
              <m:sepChr m:val=""/>
              <m:grow/>
            </m:dPr>
            <m:e>
              <m:acc>
                <m:accPr>
                  <m:chr m:val="̂"/>
                </m:accPr>
                <m:e>
                  <m:r>
                    <m:t>P</m:t>
                  </m:r>
                </m:e>
              </m:acc>
            </m:e>
          </m:d>
        </m:oMath>
      </m:oMathPara>
    </w:p>
    <w:p>
      <w:pPr>
        <w:pStyle w:val="FirstParagraph"/>
      </w:pPr>
      <w:r>
        <w:t xml:space="preserve">De esta manera, podemos definir una medida de suavizamiento como el coeficiente de variación asociado a la transformación:</w:t>
      </w:r>
    </w:p>
    <w:p>
      <w:pPr>
        <w:pStyle w:val="BodyText"/>
      </w:pPr>
      <m:oMathPara>
        <m:oMathParaPr>
          <m:jc m:val="center"/>
        </m:oMathParaPr>
        <m:oMath>
          <m:r>
            <m:t>C</m:t>
          </m:r>
          <m:r>
            <m:t>V</m:t>
          </m:r>
          <m:d>
            <m:dPr>
              <m:begChr m:val="("/>
              <m:endChr m:val=")"/>
              <m:sepChr m:val=""/>
              <m:grow/>
            </m:dPr>
            <m:e>
              <m:acc>
                <m:accPr>
                  <m:chr m:val="̂"/>
                </m:accPr>
                <m:e>
                  <m:r>
                    <m:t>L</m:t>
                  </m:r>
                </m:e>
              </m:acc>
            </m:e>
          </m:d>
          <m:r>
            <m:rPr>
              <m:sty m:val="p"/>
            </m:rPr>
            <m:t>=</m:t>
          </m:r>
          <m:f>
            <m:fPr>
              <m:type m:val="bar"/>
            </m:fPr>
            <m:num>
              <m:r>
                <m:t>S</m:t>
              </m:r>
              <m:r>
                <m:t>E</m:t>
              </m:r>
              <m:d>
                <m:dPr>
                  <m:begChr m:val="("/>
                  <m:endChr m:val=")"/>
                  <m:sepChr m:val=""/>
                  <m:grow/>
                </m:dPr>
                <m:e>
                  <m:acc>
                    <m:accPr>
                      <m:chr m:val="̂"/>
                    </m:accPr>
                    <m:e>
                      <m:r>
                        <m:t>L</m:t>
                      </m:r>
                    </m:e>
                  </m:acc>
                </m:e>
              </m:d>
            </m:num>
            <m:den>
              <m:acc>
                <m:accPr>
                  <m:chr m:val="̂"/>
                </m:accPr>
                <m:e>
                  <m:r>
                    <m:t>L</m:t>
                  </m:r>
                </m:e>
              </m:acc>
            </m:den>
          </m:f>
          <m:r>
            <m:rPr>
              <m:sty m:val="p"/>
            </m:rPr>
            <m:t>=</m:t>
          </m:r>
          <m:f>
            <m:fPr>
              <m:type m:val="bar"/>
            </m:fPr>
            <m:num>
              <m:r>
                <m:t>C</m:t>
              </m:r>
              <m:r>
                <m:t>V</m:t>
              </m:r>
              <m:d>
                <m:dPr>
                  <m:begChr m:val="("/>
                  <m:endChr m:val=")"/>
                  <m:sepChr m:val=""/>
                  <m:grow/>
                </m:dPr>
                <m:e>
                  <m:acc>
                    <m:accPr>
                      <m:chr m:val="̂"/>
                    </m:accPr>
                    <m:e>
                      <m:r>
                        <m:t>P</m:t>
                      </m:r>
                    </m:e>
                  </m:acc>
                </m:e>
              </m:d>
            </m:num>
            <m:den>
              <m:acc>
                <m:accPr>
                  <m:chr m:val="̂"/>
                </m:accPr>
                <m:e>
                  <m:r>
                    <m:t>L</m:t>
                  </m:r>
                </m:e>
              </m:acc>
            </m:den>
          </m:f>
        </m:oMath>
      </m:oMathPara>
    </w:p>
    <w:p>
      <w:pPr>
        <w:pStyle w:val="FirstParagraph"/>
      </w:pPr>
      <w:r>
        <w:t xml:space="preserve">De manera similar, para mantener la simetría, cuando</w:t>
      </w:r>
      <w:r>
        <w:t xml:space="preserve"> </w:t>
      </w:r>
      <m:oMath>
        <m:r>
          <m:t>P</m:t>
        </m:r>
        <m:r>
          <m:rPr>
            <m:sty m:val="p"/>
          </m:rPr>
          <m:t>&gt;</m:t>
        </m:r>
        <m:r>
          <m:t>0</m:t>
        </m:r>
        <m:r>
          <m:rPr>
            <m:sty m:val="p"/>
          </m:rPr>
          <m:t>,</m:t>
        </m:r>
        <m:r>
          <m:t>5</m:t>
        </m:r>
      </m:oMath>
      <w:r>
        <w:t xml:space="preserve"> </w:t>
      </w:r>
      <w:r>
        <w:t xml:space="preserve">se realiza un ajuste definiendo</w:t>
      </w:r>
      <w:r>
        <w:t xml:space="preserve"> </w:t>
      </w:r>
      <m:oMath>
        <m:acc>
          <m:accPr>
            <m:chr m:val="̂"/>
          </m:accPr>
          <m:e>
            <m:r>
              <m:t>L</m:t>
            </m:r>
          </m:e>
        </m:acc>
        <m:r>
          <m:rPr>
            <m:sty m:val="p"/>
          </m:rPr>
          <m:t>=</m:t>
        </m:r>
        <m:r>
          <m:rPr>
            <m:sty m:val="p"/>
          </m:rPr>
          <m:t>−</m:t>
        </m:r>
        <m:r>
          <m:rPr>
            <m:nor/>
            <m:sty m:val="p"/>
          </m:rPr>
          <m:t>log</m:t>
        </m:r>
        <m:d>
          <m:dPr>
            <m:begChr m:val="("/>
            <m:endChr m:val=")"/>
            <m:sepChr m:val=""/>
            <m:grow/>
          </m:dPr>
          <m:e>
            <m:r>
              <m:t>1</m:t>
            </m:r>
            <m:r>
              <m:rPr>
                <m:sty m:val="p"/>
              </m:rPr>
              <m:t>−</m:t>
            </m:r>
            <m:acc>
              <m:accPr>
                <m:chr m:val="̂"/>
              </m:accPr>
              <m:e>
                <m:r>
                  <m:t>P</m:t>
                </m:r>
              </m:e>
            </m:acc>
          </m:e>
        </m:d>
      </m:oMath>
      <w:r>
        <w:t xml:space="preserve">. Por lo tanto, para proporciones centrales, los coeficientes de variación de</w:t>
      </w:r>
      <w:r>
        <w:t xml:space="preserve"> </w:t>
      </w:r>
      <m:oMath>
        <m:acc>
          <m:accPr>
            <m:chr m:val="̂"/>
          </m:accPr>
          <m:e>
            <m:r>
              <m:t>P</m:t>
            </m:r>
          </m:e>
        </m:acc>
      </m:oMath>
      <w:r>
        <w:t xml:space="preserve"> </w:t>
      </w:r>
      <w:r>
        <w:t xml:space="preserve">y</w:t>
      </w:r>
      <w:r>
        <w:t xml:space="preserve"> </w:t>
      </w:r>
      <m:oMath>
        <m:acc>
          <m:accPr>
            <m:chr m:val="̂"/>
          </m:accPr>
          <m:e>
            <m:r>
              <m:t>L</m:t>
            </m:r>
          </m:e>
        </m:acc>
      </m:oMath>
      <w:r>
        <w:t xml:space="preserve"> </w:t>
      </w:r>
      <w:r>
        <w:t xml:space="preserve">serán comparables, puesto que</w:t>
      </w:r>
      <w:r>
        <w:t xml:space="preserve"> </w:t>
      </w:r>
      <m:oMath>
        <m:acc>
          <m:accPr>
            <m:chr m:val="̂"/>
          </m:accPr>
          <m:e>
            <m:r>
              <m:t>L</m:t>
            </m:r>
          </m:e>
        </m:acc>
      </m:oMath>
      <w:r>
        <w:t xml:space="preserve"> </w:t>
      </w:r>
      <w:r>
        <w:t xml:space="preserve">toma valores cercanos a uno cuando</w:t>
      </w:r>
      <w:r>
        <w:t xml:space="preserve"> </w:t>
      </w:r>
      <m:oMath>
        <m:r>
          <m:t>P</m:t>
        </m:r>
        <m:r>
          <m:rPr>
            <m:sty m:val="p"/>
          </m:rPr>
          <m:t>∈</m:t>
        </m:r>
        <m:d>
          <m:dPr>
            <m:begChr m:val="("/>
            <m:endChr m:val=")"/>
            <m:sepChr m:val=""/>
            <m:grow/>
          </m:dPr>
          <m:e>
            <m:r>
              <m:t>0</m:t>
            </m:r>
            <m:r>
              <m:rPr>
                <m:sty m:val="p"/>
              </m:rPr>
              <m:t>,</m:t>
            </m:r>
            <m:r>
              <m:t>2</m:t>
            </m:r>
            <m:r>
              <m:t> </m:t>
            </m:r>
            <m:r>
              <m:t> </m:t>
            </m:r>
            <m:r>
              <m:rPr>
                <m:sty m:val="p"/>
              </m:rPr>
              <m:t>,</m:t>
            </m:r>
            <m:r>
              <m:t> </m:t>
            </m:r>
            <m:r>
              <m:t> </m:t>
            </m:r>
            <m:r>
              <m:t>0</m:t>
            </m:r>
            <m:r>
              <m:rPr>
                <m:sty m:val="p"/>
              </m:rPr>
              <m:t>,</m:t>
            </m:r>
            <m:r>
              <m:t>8</m:t>
            </m:r>
          </m:e>
        </m:d>
      </m:oMath>
      <w:r>
        <w:t xml:space="preserve">, y en este caso el</w:t>
      </w:r>
      <w:r>
        <w:t xml:space="preserve"> </w:t>
      </w:r>
      <m:oMath>
        <m:r>
          <m:t>C</m:t>
        </m:r>
        <m:r>
          <m:t>V</m:t>
        </m:r>
        <m:d>
          <m:dPr>
            <m:begChr m:val="("/>
            <m:endChr m:val=")"/>
            <m:sepChr m:val=""/>
            <m:grow/>
          </m:dPr>
          <m:e>
            <m:acc>
              <m:accPr>
                <m:chr m:val="̂"/>
              </m:accPr>
              <m:e>
                <m:r>
                  <m:t>L</m:t>
                </m:r>
              </m:e>
            </m:acc>
          </m:e>
        </m:d>
      </m:oMath>
      <w:r>
        <w:t xml:space="preserve"> </w:t>
      </w:r>
      <w:r>
        <w:t xml:space="preserve">será similar a</w:t>
      </w:r>
      <w:r>
        <w:t xml:space="preserve"> </w:t>
      </w:r>
      <m:oMath>
        <m:r>
          <m:t>C</m:t>
        </m:r>
        <m:r>
          <m:t>V</m:t>
        </m:r>
        <m:d>
          <m:dPr>
            <m:begChr m:val="("/>
            <m:endChr m:val=")"/>
            <m:sepChr m:val=""/>
            <m:grow/>
          </m:dPr>
          <m:e>
            <m:acc>
              <m:accPr>
                <m:chr m:val="̂"/>
              </m:accPr>
              <m:e>
                <m:r>
                  <m:t>P</m:t>
                </m:r>
              </m:e>
            </m:acc>
          </m:e>
        </m:d>
      </m:oMath>
      <w:r>
        <w:t xml:space="preserve">.</w:t>
      </w:r>
    </w:p>
    <w:p>
      <w:pPr>
        <w:pStyle w:val="CaptionedFigure"/>
      </w:pPr>
      <w:r>
        <w:drawing>
          <wp:inline>
            <wp:extent cx="5334000" cy="4267200"/>
            <wp:effectExtent b="0" l="0" r="0" t="0"/>
            <wp:docPr descr="Figura 20.1: Relación entre el tamaño de muestra y la precisión de un indicador utilizando la transformación Logit." title="" id="1" name="Picture"/>
            <a:graphic>
              <a:graphicData uri="http://schemas.openxmlformats.org/drawingml/2006/picture">
                <pic:pic>
                  <pic:nvPicPr>
                    <pic:cNvPr descr="19Calidad_files/figure-docx/fig1fig-1.png" id="0" name="Picture"/>
                    <pic:cNvPicPr>
                      <a:picLocks noChangeArrowheads="1" noChangeAspect="1"/>
                    </pic:cNvPicPr>
                  </pic:nvPicPr>
                  <pic:blipFill>
                    <a:blip r:embed="rId29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20.1: Relación entre el tamaño de muestra y la precisión de un indicador utilizando la transformación Logit.</w:t>
      </w:r>
    </w:p>
    <w:p>
      <w:pPr>
        <w:pStyle w:val="BodyText"/>
      </w:pPr>
      <w:r>
        <w:t xml:space="preserve">La figura</w:t>
      </w:r>
      <w:r>
        <w:t xml:space="preserve"> </w:t>
      </w:r>
      <w:r>
        <w:t xml:space="preserve">20.1</w:t>
      </w:r>
      <w:r>
        <w:t xml:space="preserve"> </w:t>
      </w:r>
      <w:r>
        <w:t xml:space="preserve">muestra que, al igual que con el coeficiente de variación original, el tamaño de muestra aumentará a medida que se requiera mayor precisión en la estimación; pero a diferencia del coeficiente de variación original, el tamaño de muestra será idéntico para los fenómenos que induzcan proporciones simétricas. Además, el tamaño de muestra necesario para estimar eficientemente una proporción</w:t>
      </w:r>
      <w:r>
        <w:t xml:space="preserve"> </w:t>
      </w:r>
      <m:oMath>
        <m:r>
          <m:t>P</m:t>
        </m:r>
        <m:r>
          <m:rPr>
            <m:sty m:val="p"/>
          </m:rPr>
          <m:t>≤</m:t>
        </m:r>
        <m:r>
          <m:t>0.5</m:t>
        </m:r>
      </m:oMath>
      <w:r>
        <w:t xml:space="preserve"> </w:t>
      </w:r>
      <w:r>
        <w:t xml:space="preserve">con una precisión mayor a un determinado umbral del coeficiente de variación</w:t>
      </w:r>
      <w:r>
        <w:t xml:space="preserve"> </w:t>
      </w:r>
      <m:oMath>
        <m:r>
          <m:t>C</m:t>
        </m:r>
        <m:r>
          <m:t>V</m:t>
        </m:r>
        <m:r>
          <m:t>E</m:t>
        </m:r>
      </m:oMath>
      <w:r>
        <w:t xml:space="preserve"> </w:t>
      </w:r>
      <w:r>
        <w:t xml:space="preserve">es:</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P</m:t>
                  </m:r>
                  <m:r>
                    <m:t> </m:t>
                  </m:r>
                  <m:d>
                    <m:dPr>
                      <m:begChr m:val="("/>
                      <m:endChr m:val=")"/>
                      <m:sepChr m:val=""/>
                      <m:grow/>
                    </m:dPr>
                    <m:e>
                      <m:r>
                        <m:t>1</m:t>
                      </m:r>
                      <m:r>
                        <m:rPr>
                          <m:sty m:val="p"/>
                        </m:rPr>
                        <m:t>−</m:t>
                      </m:r>
                      <m:r>
                        <m:t>P</m:t>
                      </m:r>
                    </m:e>
                  </m:d>
                  <m:r>
                    <m:t> </m:t>
                  </m:r>
                  <m:r>
                    <m:t>D</m:t>
                  </m:r>
                  <m:r>
                    <m:t>E</m:t>
                  </m:r>
                  <m:r>
                    <m:t>F</m:t>
                  </m:r>
                  <m:r>
                    <m:t>F</m:t>
                  </m:r>
                </m:num>
                <m:den>
                  <m:r>
                    <m:t>N</m:t>
                  </m:r>
                </m:den>
              </m:f>
              <m:r>
                <m:rPr>
                  <m:sty m:val="p"/>
                </m:rPr>
                <m:t>+</m:t>
              </m:r>
              <m:sSup>
                <m:e>
                  <m:r>
                    <m:rPr>
                      <m:nor/>
                      <m:sty m:val="p"/>
                    </m:rPr>
                    <m:t>log</m:t>
                  </m:r>
                </m:e>
                <m:sup>
                  <m:r>
                    <m:t>2</m:t>
                  </m:r>
                </m:sup>
              </m:sSup>
              <m:r>
                <m:t> </m:t>
              </m:r>
              <m:d>
                <m:dPr>
                  <m:begChr m:val="("/>
                  <m:endChr m:val=")"/>
                  <m:sepChr m:val=""/>
                  <m:grow/>
                </m:dPr>
                <m:e>
                  <m:r>
                    <m:t>P</m:t>
                  </m:r>
                </m:e>
              </m:d>
              <m:r>
                <m:t> </m:t>
              </m:r>
              <m:sSup>
                <m:e>
                  <m:r>
                    <m:t>P</m:t>
                  </m:r>
                </m:e>
                <m:sup>
                  <m:r>
                    <m:t>2</m:t>
                  </m:r>
                </m:sup>
              </m:sSup>
              <m:r>
                <m:t> </m:t>
              </m:r>
              <m:r>
                <m:t>C</m:t>
              </m:r>
              <m:r>
                <m:t>V</m:t>
              </m:r>
              <m:sSup>
                <m:e>
                  <m:r>
                    <m:t>E</m:t>
                  </m:r>
                </m:e>
                <m:sup>
                  <m:r>
                    <m:t>2</m:t>
                  </m:r>
                </m:sup>
              </m:sSup>
            </m:den>
          </m:f>
        </m:oMath>
      </m:oMathPara>
    </w:p>
    <w:p>
      <w:pPr>
        <w:pStyle w:val="FirstParagraph"/>
      </w:pPr>
      <w:r>
        <w:t xml:space="preserve">La expresión anterior se obtiene teniendo en cuenta el siguiente desarrollo algebraico. En particular, cuando</w:t>
      </w:r>
      <w:r>
        <w:t xml:space="preserve"> </w:t>
      </w:r>
      <m:oMath>
        <m:r>
          <m:t>P</m:t>
        </m:r>
        <m:r>
          <m:rPr>
            <m:sty m:val="p"/>
          </m:rPr>
          <m:t>&gt;</m:t>
        </m:r>
        <m:r>
          <m:t>0</m:t>
        </m:r>
        <m:r>
          <m:rPr>
            <m:sty m:val="p"/>
          </m:rPr>
          <m:t>,</m:t>
        </m:r>
        <m:r>
          <m:t>5</m:t>
        </m:r>
      </m:oMath>
      <w:r>
        <w:t xml:space="preserve">, se desea que el coeficiente de variación logarítmico sea menor a un umbral</w:t>
      </w:r>
      <w:r>
        <w:t xml:space="preserve"> </w:t>
      </w:r>
      <m:oMath>
        <m:r>
          <m:t>δ</m:t>
        </m:r>
      </m:oMath>
      <w:r>
        <w:t xml:space="preserve"> </w:t>
      </w:r>
      <w:r>
        <w:t xml:space="preserve">y, por lo tanto, habiendo definido</w:t>
      </w:r>
      <w:r>
        <w:t xml:space="preserve"> </w:t>
      </w:r>
      <m:oMath>
        <m:sSup>
          <m:e>
            <m:r>
              <m:t>S</m:t>
            </m:r>
          </m:e>
          <m:sup>
            <m:r>
              <m:t>2</m:t>
            </m:r>
          </m:sup>
        </m:sSup>
        <m:r>
          <m:rPr>
            <m:sty m:val="p"/>
          </m:rPr>
          <m:t>=</m:t>
        </m:r>
        <m:r>
          <m:t>P</m:t>
        </m:r>
        <m:r>
          <m:t> </m:t>
        </m:r>
        <m:d>
          <m:dPr>
            <m:begChr m:val="("/>
            <m:endChr m:val=")"/>
            <m:sepChr m:val=""/>
            <m:grow/>
          </m:dPr>
          <m:e>
            <m:r>
              <m:t>1</m:t>
            </m:r>
            <m:r>
              <m:rPr>
                <m:sty m:val="p"/>
              </m:rPr>
              <m:t>−</m:t>
            </m:r>
            <m:r>
              <m:t>P</m:t>
            </m:r>
          </m:e>
        </m:d>
        <m:r>
          <m:t> </m:t>
        </m:r>
        <m:r>
          <m:t>D</m:t>
        </m:r>
        <m:r>
          <m:t>E</m:t>
        </m:r>
        <m:r>
          <m:t>F</m:t>
        </m:r>
        <m:r>
          <m:t>F</m:t>
        </m:r>
      </m:oMath>
      <w:r>
        <w:t xml:space="preserve">, se tiene el siguiente conjunto de implicaciones.</w:t>
      </w:r>
    </w:p>
    <w:p>
      <w:pPr>
        <w:pStyle w:val="BodyText"/>
      </w:pPr>
      <m:oMathPara>
        <m:oMathParaPr>
          <m:jc m:val="center"/>
        </m:oMathParaPr>
        <m:oMath>
          <m:m>
            <m:mPr>
              <m:baseJc m:val="center"/>
              <m:plcHide m:val="1"/>
              <m:mcs>
                <m:mc>
                  <m:mcPr>
                    <m:mcJc m:val="right"/>
                    <m:count m:val="1"/>
                  </m:mcPr>
                </m:mc>
                <m:mc>
                  <m:mcPr>
                    <m:mcJc m:val="left"/>
                    <m:count m:val="1"/>
                  </m:mcPr>
                </m:mc>
              </m:mcs>
            </m:mPr>
            <m:mr>
              <m:e>
                <m:r>
                  <m:t>C</m:t>
                </m:r>
                <m:r>
                  <m:t>V</m:t>
                </m:r>
                <m:d>
                  <m:dPr>
                    <m:begChr m:val="("/>
                    <m:endChr m:val=")"/>
                    <m:sepChr m:val=""/>
                    <m:grow/>
                  </m:dPr>
                  <m:e>
                    <m:acc>
                      <m:accPr>
                        <m:chr m:val="̂"/>
                      </m:accPr>
                      <m:e>
                        <m:r>
                          <m:t>L</m:t>
                        </m:r>
                      </m:e>
                    </m:acc>
                  </m:e>
                </m:d>
                <m:r>
                  <m:rPr>
                    <m:sty m:val="p"/>
                  </m:rPr>
                  <m:t>≤</m:t>
                </m:r>
                <m:r>
                  <m:t>δ</m:t>
                </m:r>
              </m:e>
              <m:e>
                <m:r>
                  <m:rPr>
                    <m:sty m:val="p"/>
                  </m:rPr>
                  <m:t>⇒</m:t>
                </m:r>
                <m:r>
                  <m:t> </m:t>
                </m:r>
                <m:r>
                  <m:t> </m:t>
                </m:r>
                <m:r>
                  <m:t> </m:t>
                </m:r>
                <m:r>
                  <m:t> </m:t>
                </m:r>
                <m:f>
                  <m:fPr>
                    <m:type m:val="bar"/>
                  </m:fPr>
                  <m:num>
                    <m:r>
                      <m:t>S</m:t>
                    </m:r>
                    <m:r>
                      <m:t>E</m:t>
                    </m:r>
                    <m:d>
                      <m:dPr>
                        <m:begChr m:val="("/>
                        <m:endChr m:val=")"/>
                        <m:sepChr m:val=""/>
                        <m:grow/>
                      </m:dPr>
                      <m:e>
                        <m:acc>
                          <m:accPr>
                            <m:chr m:val="̂"/>
                          </m:accPr>
                          <m:e>
                            <m:r>
                              <m:t>P</m:t>
                            </m:r>
                          </m:e>
                        </m:acc>
                      </m:e>
                    </m:d>
                  </m:num>
                  <m:den>
                    <m:r>
                      <m:rPr>
                        <m:sty m:val="p"/>
                      </m:rPr>
                      <m:t>−</m:t>
                    </m:r>
                    <m:r>
                      <m:rPr>
                        <m:nor/>
                        <m:sty m:val="p"/>
                      </m:rPr>
                      <m:t>log</m:t>
                    </m:r>
                    <m:d>
                      <m:dPr>
                        <m:begChr m:val="("/>
                        <m:endChr m:val=")"/>
                        <m:sepChr m:val=""/>
                        <m:grow/>
                      </m:dPr>
                      <m:e>
                        <m:r>
                          <m:t>1</m:t>
                        </m:r>
                        <m:r>
                          <m:rPr>
                            <m:sty m:val="p"/>
                          </m:rPr>
                          <m:t>−</m:t>
                        </m:r>
                        <m:acc>
                          <m:accPr>
                            <m:chr m:val="̂"/>
                          </m:accPr>
                          <m:e>
                            <m:r>
                              <m:t>P</m:t>
                            </m:r>
                          </m:e>
                        </m:acc>
                      </m:e>
                    </m:d>
                    <m:d>
                      <m:dPr>
                        <m:begChr m:val="("/>
                        <m:endChr m:val=")"/>
                        <m:sepChr m:val=""/>
                        <m:grow/>
                      </m:dPr>
                      <m:e>
                        <m:r>
                          <m:t>1</m:t>
                        </m:r>
                        <m:r>
                          <m:rPr>
                            <m:sty m:val="p"/>
                          </m:rPr>
                          <m:t>−</m:t>
                        </m:r>
                        <m:acc>
                          <m:accPr>
                            <m:chr m:val="̂"/>
                          </m:accPr>
                          <m:e>
                            <m:r>
                              <m:t>P</m:t>
                            </m:r>
                          </m:e>
                        </m:acc>
                      </m:e>
                    </m:d>
                  </m:den>
                </m:f>
                <m:r>
                  <m:rPr>
                    <m:sty m:val="p"/>
                  </m:rPr>
                  <m:t>≤</m:t>
                </m:r>
                <m:r>
                  <m:t>δ</m:t>
                </m:r>
              </m:e>
            </m:mr>
            <m:mr>
              <m:e/>
              <m:e>
                <m:r>
                  <m:rPr>
                    <m:sty m:val="p"/>
                  </m:rPr>
                  <m:t>⇒</m:t>
                </m:r>
                <m:r>
                  <m:t> </m:t>
                </m:r>
                <m:r>
                  <m:t> </m:t>
                </m:r>
                <m:r>
                  <m:t> </m:t>
                </m:r>
                <m:r>
                  <m:t> </m:t>
                </m:r>
                <m:f>
                  <m:fPr>
                    <m:type m:val="bar"/>
                  </m:fPr>
                  <m:num>
                    <m:rad>
                      <m:radPr>
                        <m:degHide m:val="1"/>
                      </m:radPr>
                      <m:deg/>
                      <m:e>
                        <m:f>
                          <m:fPr>
                            <m:type m:val="bar"/>
                          </m:fPr>
                          <m:num>
                            <m:r>
                              <m:t>1</m:t>
                            </m:r>
                          </m:num>
                          <m:den>
                            <m:r>
                              <m:t>n</m:t>
                            </m:r>
                          </m:den>
                        </m:f>
                        <m:d>
                          <m:dPr>
                            <m:begChr m:val="("/>
                            <m:endChr m:val=")"/>
                            <m:sepChr m:val=""/>
                            <m:grow/>
                          </m:dPr>
                          <m:e>
                            <m:r>
                              <m:t>1</m:t>
                            </m:r>
                            <m:r>
                              <m:rPr>
                                <m:sty m:val="p"/>
                              </m:rPr>
                              <m:t>−</m:t>
                            </m:r>
                            <m:f>
                              <m:fPr>
                                <m:type m:val="bar"/>
                              </m:fPr>
                              <m:num>
                                <m:r>
                                  <m:t>n</m:t>
                                </m:r>
                              </m:num>
                              <m:den>
                                <m:r>
                                  <m:t>N</m:t>
                                </m:r>
                              </m:den>
                            </m:f>
                          </m:e>
                        </m:d>
                        <m:sSup>
                          <m:e>
                            <m:r>
                              <m:t>S</m:t>
                            </m:r>
                          </m:e>
                          <m:sup>
                            <m:r>
                              <m:t>2</m:t>
                            </m:r>
                          </m:sup>
                        </m:sSup>
                      </m:e>
                    </m:rad>
                  </m:num>
                  <m:den>
                    <m:r>
                      <m:rPr>
                        <m:sty m:val="p"/>
                      </m:rPr>
                      <m:t>−</m:t>
                    </m:r>
                    <m:r>
                      <m:rPr>
                        <m:nor/>
                        <m:sty m:val="p"/>
                      </m:rPr>
                      <m:t>log</m:t>
                    </m:r>
                    <m:d>
                      <m:dPr>
                        <m:begChr m:val="("/>
                        <m:endChr m:val=")"/>
                        <m:sepChr m:val=""/>
                        <m:grow/>
                      </m:dPr>
                      <m:e>
                        <m:r>
                          <m:t>1</m:t>
                        </m:r>
                        <m:r>
                          <m:rPr>
                            <m:sty m:val="p"/>
                          </m:rPr>
                          <m:t>−</m:t>
                        </m:r>
                        <m:acc>
                          <m:accPr>
                            <m:chr m:val="̂"/>
                          </m:accPr>
                          <m:e>
                            <m:r>
                              <m:t>P</m:t>
                            </m:r>
                          </m:e>
                        </m:acc>
                      </m:e>
                    </m:d>
                    <m:d>
                      <m:dPr>
                        <m:begChr m:val="("/>
                        <m:endChr m:val=")"/>
                        <m:sepChr m:val=""/>
                        <m:grow/>
                      </m:dPr>
                      <m:e>
                        <m:r>
                          <m:t>1</m:t>
                        </m:r>
                        <m:r>
                          <m:rPr>
                            <m:sty m:val="p"/>
                          </m:rPr>
                          <m:t>−</m:t>
                        </m:r>
                        <m:acc>
                          <m:accPr>
                            <m:chr m:val="̂"/>
                          </m:accPr>
                          <m:e>
                            <m:r>
                              <m:t>P</m:t>
                            </m:r>
                          </m:e>
                        </m:acc>
                      </m:e>
                    </m:d>
                  </m:den>
                </m:f>
                <m:r>
                  <m:rPr>
                    <m:sty m:val="p"/>
                  </m:rPr>
                  <m:t>≤</m:t>
                </m:r>
                <m:r>
                  <m:t>δ</m:t>
                </m:r>
              </m:e>
            </m:mr>
            <m:mr>
              <m:e/>
              <m:e>
                <m:r>
                  <m:rPr>
                    <m:sty m:val="p"/>
                  </m:rPr>
                  <m:t>⇒</m:t>
                </m:r>
                <m:r>
                  <m:t> </m:t>
                </m:r>
                <m:r>
                  <m:t> </m:t>
                </m:r>
                <m:r>
                  <m:t> </m:t>
                </m:r>
                <m:r>
                  <m:t> </m:t>
                </m:r>
                <m:f>
                  <m:fPr>
                    <m:type m:val="bar"/>
                  </m:fPr>
                  <m:num>
                    <m:r>
                      <m:t>1</m:t>
                    </m:r>
                  </m:num>
                  <m:den>
                    <m:r>
                      <m:t>n</m:t>
                    </m:r>
                  </m:den>
                </m:f>
                <m:d>
                  <m:dPr>
                    <m:begChr m:val="("/>
                    <m:endChr m:val=")"/>
                    <m:sepChr m:val=""/>
                    <m:grow/>
                  </m:dPr>
                  <m:e>
                    <m:r>
                      <m:t>1</m:t>
                    </m:r>
                    <m:r>
                      <m:rPr>
                        <m:sty m:val="p"/>
                      </m:rPr>
                      <m:t>−</m:t>
                    </m:r>
                    <m:f>
                      <m:fPr>
                        <m:type m:val="bar"/>
                      </m:fPr>
                      <m:num>
                        <m:r>
                          <m:t>n</m:t>
                        </m:r>
                      </m:num>
                      <m:den>
                        <m:r>
                          <m:t>N</m:t>
                        </m:r>
                      </m:den>
                    </m:f>
                  </m:e>
                </m:d>
                <m:sSup>
                  <m:e>
                    <m:r>
                      <m:t>S</m:t>
                    </m:r>
                  </m:e>
                  <m:sup>
                    <m:r>
                      <m:t>2</m:t>
                    </m:r>
                  </m:sup>
                </m:sSup>
                <m:r>
                  <m:rPr>
                    <m:sty m:val="p"/>
                  </m:rPr>
                  <m:t>≤</m:t>
                </m:r>
                <m:sSup>
                  <m:e>
                    <m:r>
                      <m:t>δ</m:t>
                    </m:r>
                  </m:e>
                  <m:sup>
                    <m:r>
                      <m:t>2</m:t>
                    </m:r>
                  </m:sup>
                </m:sSup>
                <m:sSup>
                  <m:e>
                    <m:d>
                      <m:dPr>
                        <m:begChr m:val="("/>
                        <m:endChr m:val=")"/>
                        <m:sepChr m:val=""/>
                        <m:grow/>
                      </m:dPr>
                      <m:e>
                        <m:r>
                          <m:t>1</m:t>
                        </m:r>
                        <m:r>
                          <m:rPr>
                            <m:sty m:val="p"/>
                          </m:rPr>
                          <m:t>−</m:t>
                        </m:r>
                        <m:acc>
                          <m:accPr>
                            <m:chr m:val="̂"/>
                          </m:accPr>
                          <m:e>
                            <m:r>
                              <m:t>P</m:t>
                            </m:r>
                          </m:e>
                        </m:acc>
                      </m:e>
                    </m:d>
                  </m:e>
                  <m:sup>
                    <m:r>
                      <m:t>2</m:t>
                    </m:r>
                  </m:sup>
                </m:sSup>
                <m:sSup>
                  <m:e>
                    <m:d>
                      <m:dPr>
                        <m:begChr m:val="("/>
                        <m:endChr m:val=")"/>
                        <m:sepChr m:val=""/>
                        <m:grow/>
                      </m:dPr>
                      <m:e>
                        <m:r>
                          <m:rPr>
                            <m:sty m:val="p"/>
                          </m:rPr>
                          <m:t>−</m:t>
                        </m:r>
                        <m:r>
                          <m:rPr>
                            <m:nor/>
                            <m:sty m:val="p"/>
                          </m:rPr>
                          <m:t>log</m:t>
                        </m:r>
                        <m:d>
                          <m:dPr>
                            <m:begChr m:val="("/>
                            <m:endChr m:val=")"/>
                            <m:sepChr m:val=""/>
                            <m:grow/>
                          </m:dPr>
                          <m:e>
                            <m:r>
                              <m:t>1</m:t>
                            </m:r>
                            <m:r>
                              <m:rPr>
                                <m:sty m:val="p"/>
                              </m:rPr>
                              <m:t>−</m:t>
                            </m:r>
                            <m:acc>
                              <m:accPr>
                                <m:chr m:val="̂"/>
                              </m:accPr>
                              <m:e>
                                <m:r>
                                  <m:t>P</m:t>
                                </m:r>
                              </m:e>
                            </m:acc>
                          </m:e>
                        </m:d>
                      </m:e>
                    </m:d>
                  </m:e>
                  <m:sup>
                    <m:r>
                      <m:t>2</m:t>
                    </m:r>
                  </m:sup>
                </m:sSup>
              </m:e>
            </m:mr>
            <m:mr>
              <m:e/>
              <m:e>
                <m:r>
                  <m:rPr>
                    <m:sty m:val="p"/>
                  </m:rPr>
                  <m:t>⇒</m:t>
                </m:r>
                <m:r>
                  <m:t> </m:t>
                </m:r>
                <m:r>
                  <m:t> </m:t>
                </m:r>
                <m:r>
                  <m:t> </m:t>
                </m:r>
                <m:r>
                  <m:t> </m:t>
                </m:r>
                <m:f>
                  <m:fPr>
                    <m:type m:val="bar"/>
                  </m:fPr>
                  <m:num>
                    <m:r>
                      <m:t>1</m:t>
                    </m:r>
                  </m:num>
                  <m:den>
                    <m:r>
                      <m:t>n</m:t>
                    </m:r>
                  </m:den>
                </m:f>
                <m:r>
                  <m:rPr>
                    <m:sty m:val="p"/>
                  </m:rPr>
                  <m:t>−</m:t>
                </m:r>
                <m:f>
                  <m:fPr>
                    <m:type m:val="bar"/>
                  </m:fPr>
                  <m:num>
                    <m:r>
                      <m:t>1</m:t>
                    </m:r>
                  </m:num>
                  <m:den>
                    <m:r>
                      <m:t>N</m:t>
                    </m:r>
                  </m:den>
                </m:f>
                <m:r>
                  <m:rPr>
                    <m:sty m:val="p"/>
                  </m:rPr>
                  <m:t>≤</m:t>
                </m:r>
                <m:f>
                  <m:fPr>
                    <m:type m:val="bar"/>
                  </m:fPr>
                  <m:num>
                    <m:sSup>
                      <m:e>
                        <m:r>
                          <m:t>δ</m:t>
                        </m:r>
                      </m:e>
                      <m:sup>
                        <m:r>
                          <m:t>2</m:t>
                        </m:r>
                      </m:sup>
                    </m:sSup>
                    <m:sSup>
                      <m:e>
                        <m:d>
                          <m:dPr>
                            <m:begChr m:val="("/>
                            <m:endChr m:val=")"/>
                            <m:sepChr m:val=""/>
                            <m:grow/>
                          </m:dPr>
                          <m:e>
                            <m:r>
                              <m:t>1</m:t>
                            </m:r>
                            <m:r>
                              <m:rPr>
                                <m:sty m:val="p"/>
                              </m:rPr>
                              <m:t>−</m:t>
                            </m:r>
                            <m:acc>
                              <m:accPr>
                                <m:chr m:val="̂"/>
                              </m:accPr>
                              <m:e>
                                <m:r>
                                  <m:t>P</m:t>
                                </m:r>
                              </m:e>
                            </m:acc>
                          </m:e>
                        </m:d>
                      </m:e>
                      <m:sup>
                        <m:r>
                          <m:t>2</m:t>
                        </m:r>
                      </m:sup>
                    </m:sSup>
                    <m:sSup>
                      <m:e>
                        <m:d>
                          <m:dPr>
                            <m:begChr m:val="("/>
                            <m:endChr m:val=")"/>
                            <m:sepChr m:val=""/>
                            <m:grow/>
                          </m:dPr>
                          <m:e>
                            <m:r>
                              <m:rPr>
                                <m:nor/>
                                <m:sty m:val="p"/>
                              </m:rPr>
                              <m:t>log</m:t>
                            </m:r>
                            <m:d>
                              <m:dPr>
                                <m:begChr m:val="("/>
                                <m:endChr m:val=")"/>
                                <m:sepChr m:val=""/>
                                <m:grow/>
                              </m:dPr>
                              <m:e>
                                <m:r>
                                  <m:t>1</m:t>
                                </m:r>
                                <m:r>
                                  <m:rPr>
                                    <m:sty m:val="p"/>
                                  </m:rPr>
                                  <m:t>−</m:t>
                                </m:r>
                                <m:acc>
                                  <m:accPr>
                                    <m:chr m:val="̂"/>
                                  </m:accPr>
                                  <m:e>
                                    <m:r>
                                      <m:t>P</m:t>
                                    </m:r>
                                  </m:e>
                                </m:acc>
                              </m:e>
                            </m:d>
                          </m:e>
                        </m:d>
                      </m:e>
                      <m:sup>
                        <m:r>
                          <m:t>2</m:t>
                        </m:r>
                      </m:sup>
                    </m:sSup>
                  </m:num>
                  <m:den>
                    <m:sSup>
                      <m:e>
                        <m:r>
                          <m:t>S</m:t>
                        </m:r>
                      </m:e>
                      <m:sup>
                        <m:r>
                          <m:t>2</m:t>
                        </m:r>
                      </m:sup>
                    </m:sSup>
                  </m:den>
                </m:f>
              </m:e>
            </m:mr>
            <m:mr>
              <m:e/>
              <m:e>
                <m:r>
                  <m:rPr>
                    <m:sty m:val="p"/>
                  </m:rPr>
                  <m:t>⇒</m:t>
                </m:r>
                <m:r>
                  <m:t> </m:t>
                </m:r>
                <m:r>
                  <m:t> </m:t>
                </m:r>
                <m:r>
                  <m:t> </m:t>
                </m:r>
                <m:r>
                  <m:t> </m:t>
                </m:r>
                <m:f>
                  <m:fPr>
                    <m:type m:val="bar"/>
                  </m:fPr>
                  <m:num>
                    <m:r>
                      <m:t>1</m:t>
                    </m:r>
                  </m:num>
                  <m:den>
                    <m:r>
                      <m:t>n</m:t>
                    </m:r>
                  </m:den>
                </m:f>
                <m:r>
                  <m:rPr>
                    <m:sty m:val="p"/>
                  </m:rPr>
                  <m:t>≤</m:t>
                </m:r>
                <m:f>
                  <m:fPr>
                    <m:type m:val="bar"/>
                  </m:fPr>
                  <m:num>
                    <m:sSup>
                      <m:e>
                        <m:r>
                          <m:t>δ</m:t>
                        </m:r>
                      </m:e>
                      <m:sup>
                        <m:r>
                          <m:t>2</m:t>
                        </m:r>
                      </m:sup>
                    </m:sSup>
                    <m:sSup>
                      <m:e>
                        <m:d>
                          <m:dPr>
                            <m:begChr m:val="("/>
                            <m:endChr m:val=")"/>
                            <m:sepChr m:val=""/>
                            <m:grow/>
                          </m:dPr>
                          <m:e>
                            <m:r>
                              <m:t>1</m:t>
                            </m:r>
                            <m:r>
                              <m:rPr>
                                <m:sty m:val="p"/>
                              </m:rPr>
                              <m:t>−</m:t>
                            </m:r>
                            <m:acc>
                              <m:accPr>
                                <m:chr m:val="̂"/>
                              </m:accPr>
                              <m:e>
                                <m:r>
                                  <m:t>P</m:t>
                                </m:r>
                              </m:e>
                            </m:acc>
                          </m:e>
                        </m:d>
                      </m:e>
                      <m:sup>
                        <m:r>
                          <m:t>2</m:t>
                        </m:r>
                      </m:sup>
                    </m:sSup>
                    <m:sSup>
                      <m:e>
                        <m:r>
                          <m:rPr>
                            <m:nor/>
                            <m:sty m:val="p"/>
                          </m:rPr>
                          <m:t>log</m:t>
                        </m:r>
                      </m:e>
                      <m:sup>
                        <m:r>
                          <m:t>2</m:t>
                        </m:r>
                      </m:sup>
                    </m:sSup>
                    <m:d>
                      <m:dPr>
                        <m:begChr m:val="("/>
                        <m:endChr m:val=")"/>
                        <m:sepChr m:val=""/>
                        <m:grow/>
                      </m:dPr>
                      <m:e>
                        <m:r>
                          <m:t>1</m:t>
                        </m:r>
                        <m:r>
                          <m:rPr>
                            <m:sty m:val="p"/>
                          </m:rPr>
                          <m:t>−</m:t>
                        </m:r>
                        <m:acc>
                          <m:accPr>
                            <m:chr m:val="̂"/>
                          </m:accPr>
                          <m:e>
                            <m:r>
                              <m:t>P</m:t>
                            </m:r>
                          </m:e>
                        </m:acc>
                      </m:e>
                    </m:d>
                  </m:num>
                  <m:den>
                    <m:sSup>
                      <m:e>
                        <m:r>
                          <m:t>S</m:t>
                        </m:r>
                      </m:e>
                      <m:sup>
                        <m:r>
                          <m:t>2</m:t>
                        </m:r>
                      </m:sup>
                    </m:sSup>
                  </m:den>
                </m:f>
                <m:r>
                  <m:rPr>
                    <m:sty m:val="p"/>
                  </m:rPr>
                  <m:t>+</m:t>
                </m:r>
                <m:f>
                  <m:fPr>
                    <m:type m:val="bar"/>
                  </m:fPr>
                  <m:num>
                    <m:r>
                      <m:t>1</m:t>
                    </m:r>
                  </m:num>
                  <m:den>
                    <m:r>
                      <m:t>N</m:t>
                    </m:r>
                  </m:den>
                </m:f>
              </m:e>
            </m:mr>
            <m:mr>
              <m:e/>
              <m:e>
                <m:r>
                  <m:rPr>
                    <m:sty m:val="p"/>
                  </m:rPr>
                  <m:t>⇒</m:t>
                </m:r>
                <m:r>
                  <m:t> </m:t>
                </m:r>
                <m:r>
                  <m:t> </m:t>
                </m:r>
                <m:r>
                  <m:t> </m:t>
                </m:r>
                <m:r>
                  <m:t> </m:t>
                </m:r>
                <m:f>
                  <m:fPr>
                    <m:type m:val="bar"/>
                  </m:fPr>
                  <m:num>
                    <m:r>
                      <m:t>1</m:t>
                    </m:r>
                  </m:num>
                  <m:den>
                    <m:r>
                      <m:t>n</m:t>
                    </m:r>
                  </m:den>
                </m:f>
                <m:r>
                  <m:rPr>
                    <m:sty m:val="p"/>
                  </m:rPr>
                  <m:t>≤</m:t>
                </m:r>
                <m:f>
                  <m:fPr>
                    <m:type m:val="bar"/>
                  </m:fPr>
                  <m:num>
                    <m:r>
                      <m:t>N</m:t>
                    </m:r>
                    <m:r>
                      <m:t> </m:t>
                    </m:r>
                    <m:sSup>
                      <m:e>
                        <m:r>
                          <m:t>δ</m:t>
                        </m:r>
                      </m:e>
                      <m:sup>
                        <m:r>
                          <m:t>2</m:t>
                        </m:r>
                      </m:sup>
                    </m:sSup>
                    <m:sSup>
                      <m:e>
                        <m:d>
                          <m:dPr>
                            <m:begChr m:val="("/>
                            <m:endChr m:val=")"/>
                            <m:sepChr m:val=""/>
                            <m:grow/>
                          </m:dPr>
                          <m:e>
                            <m:r>
                              <m:t>1</m:t>
                            </m:r>
                            <m:r>
                              <m:rPr>
                                <m:sty m:val="p"/>
                              </m:rPr>
                              <m:t>−</m:t>
                            </m:r>
                            <m:acc>
                              <m:accPr>
                                <m:chr m:val="̂"/>
                              </m:accPr>
                              <m:e>
                                <m:r>
                                  <m:t>P</m:t>
                                </m:r>
                              </m:e>
                            </m:acc>
                          </m:e>
                        </m:d>
                      </m:e>
                      <m:sup>
                        <m:r>
                          <m:t>2</m:t>
                        </m:r>
                      </m:sup>
                    </m:sSup>
                    <m:sSup>
                      <m:e>
                        <m:r>
                          <m:rPr>
                            <m:nor/>
                            <m:sty m:val="p"/>
                          </m:rPr>
                          <m:t>log</m:t>
                        </m:r>
                      </m:e>
                      <m:sup>
                        <m:r>
                          <m:t>2</m:t>
                        </m:r>
                      </m:sup>
                    </m:sSup>
                    <m:d>
                      <m:dPr>
                        <m:begChr m:val="("/>
                        <m:endChr m:val=")"/>
                        <m:sepChr m:val=""/>
                        <m:grow/>
                      </m:dPr>
                      <m:e>
                        <m:r>
                          <m:t>1</m:t>
                        </m:r>
                        <m:r>
                          <m:rPr>
                            <m:sty m:val="p"/>
                          </m:rPr>
                          <m:t>−</m:t>
                        </m:r>
                        <m:acc>
                          <m:accPr>
                            <m:chr m:val="̂"/>
                          </m:accPr>
                          <m:e>
                            <m:r>
                              <m:t>P</m:t>
                            </m:r>
                          </m:e>
                        </m:acc>
                      </m:e>
                    </m:d>
                    <m:r>
                      <m:rPr>
                        <m:sty m:val="p"/>
                      </m:rPr>
                      <m:t>+</m:t>
                    </m:r>
                    <m:sSup>
                      <m:e>
                        <m:r>
                          <m:t>S</m:t>
                        </m:r>
                      </m:e>
                      <m:sup>
                        <m:r>
                          <m:t>2</m:t>
                        </m:r>
                      </m:sup>
                    </m:sSup>
                  </m:num>
                  <m:den>
                    <m:sSup>
                      <m:e>
                        <m:r>
                          <m:t>S</m:t>
                        </m:r>
                      </m:e>
                      <m:sup>
                        <m:r>
                          <m:t>2</m:t>
                        </m:r>
                      </m:sup>
                    </m:sSup>
                    <m:r>
                      <m:t>N</m:t>
                    </m:r>
                  </m:den>
                </m:f>
              </m:e>
            </m:mr>
            <m:mr>
              <m:e/>
              <m:e>
                <m:r>
                  <m:rPr>
                    <m:sty m:val="p"/>
                  </m:rPr>
                  <m:t>⇒</m:t>
                </m:r>
                <m:r>
                  <m:t> </m:t>
                </m:r>
                <m:r>
                  <m:t> </m:t>
                </m:r>
                <m:r>
                  <m:t> </m:t>
                </m:r>
                <m:r>
                  <m:t> </m:t>
                </m:r>
                <m:r>
                  <m:t>n</m:t>
                </m:r>
                <m:r>
                  <m:rPr>
                    <m:sty m:val="p"/>
                  </m:rPr>
                  <m:t>≥</m:t>
                </m:r>
                <m:f>
                  <m:fPr>
                    <m:type m:val="bar"/>
                  </m:fPr>
                  <m:num>
                    <m:sSup>
                      <m:e>
                        <m:r>
                          <m:t>S</m:t>
                        </m:r>
                      </m:e>
                      <m:sup>
                        <m:r>
                          <m:t>2</m:t>
                        </m:r>
                      </m:sup>
                    </m:sSup>
                    <m:r>
                      <m:t>N</m:t>
                    </m:r>
                  </m:num>
                  <m:den>
                    <m:r>
                      <m:t>N</m:t>
                    </m:r>
                    <m:r>
                      <m:t> </m:t>
                    </m:r>
                    <m:sSup>
                      <m:e>
                        <m:r>
                          <m:t>δ</m:t>
                        </m:r>
                      </m:e>
                      <m:sup>
                        <m:r>
                          <m:t>2</m:t>
                        </m:r>
                      </m:sup>
                    </m:sSup>
                    <m:sSup>
                      <m:e>
                        <m:d>
                          <m:dPr>
                            <m:begChr m:val="("/>
                            <m:endChr m:val=")"/>
                            <m:sepChr m:val=""/>
                            <m:grow/>
                          </m:dPr>
                          <m:e>
                            <m:r>
                              <m:t>1</m:t>
                            </m:r>
                            <m:r>
                              <m:rPr>
                                <m:sty m:val="p"/>
                              </m:rPr>
                              <m:t>−</m:t>
                            </m:r>
                            <m:acc>
                              <m:accPr>
                                <m:chr m:val="̂"/>
                              </m:accPr>
                              <m:e>
                                <m:r>
                                  <m:t>P</m:t>
                                </m:r>
                              </m:e>
                            </m:acc>
                          </m:e>
                        </m:d>
                      </m:e>
                      <m:sup>
                        <m:r>
                          <m:t>2</m:t>
                        </m:r>
                      </m:sup>
                    </m:sSup>
                    <m:sSup>
                      <m:e>
                        <m:r>
                          <m:rPr>
                            <m:nor/>
                            <m:sty m:val="p"/>
                          </m:rPr>
                          <m:t>log</m:t>
                        </m:r>
                      </m:e>
                      <m:sup>
                        <m:r>
                          <m:t>2</m:t>
                        </m:r>
                      </m:sup>
                    </m:sSup>
                    <m:d>
                      <m:dPr>
                        <m:begChr m:val="("/>
                        <m:endChr m:val=")"/>
                        <m:sepChr m:val=""/>
                        <m:grow/>
                      </m:dPr>
                      <m:e>
                        <m:r>
                          <m:t>1</m:t>
                        </m:r>
                        <m:r>
                          <m:rPr>
                            <m:sty m:val="p"/>
                          </m:rPr>
                          <m:t>−</m:t>
                        </m:r>
                        <m:acc>
                          <m:accPr>
                            <m:chr m:val="̂"/>
                          </m:accPr>
                          <m:e>
                            <m:r>
                              <m:t>P</m:t>
                            </m:r>
                          </m:e>
                        </m:acc>
                      </m:e>
                    </m:d>
                    <m:r>
                      <m:rPr>
                        <m:sty m:val="p"/>
                      </m:rPr>
                      <m:t>+</m:t>
                    </m:r>
                    <m:sSup>
                      <m:e>
                        <m:r>
                          <m:t>S</m:t>
                        </m:r>
                      </m:e>
                      <m:sup>
                        <m:r>
                          <m:t>2</m:t>
                        </m:r>
                      </m:sup>
                    </m:sSup>
                  </m:den>
                </m:f>
              </m:e>
            </m:mr>
            <m:mr>
              <m:e/>
              <m:e>
                <m:r>
                  <m:rPr>
                    <m:sty m:val="p"/>
                  </m:rPr>
                  <m:t>⇒</m:t>
                </m:r>
                <m:r>
                  <m:t> </m:t>
                </m:r>
                <m:r>
                  <m:t> </m:t>
                </m:r>
                <m:r>
                  <m:t> </m:t>
                </m:r>
                <m:r>
                  <m:t> </m:t>
                </m:r>
                <m:r>
                  <m:t>n</m:t>
                </m:r>
                <m:r>
                  <m:rPr>
                    <m:sty m:val="p"/>
                  </m:rPr>
                  <m:t>≥</m:t>
                </m:r>
                <m:f>
                  <m:fPr>
                    <m:type m:val="bar"/>
                  </m:fPr>
                  <m:num>
                    <m:sSup>
                      <m:e>
                        <m:r>
                          <m:t>S</m:t>
                        </m:r>
                      </m:e>
                      <m:sup>
                        <m:r>
                          <m:t>2</m:t>
                        </m:r>
                      </m:sup>
                    </m:sSup>
                  </m:num>
                  <m:den>
                    <m:r>
                      <m:t> </m:t>
                    </m:r>
                    <m:sSup>
                      <m:e>
                        <m:r>
                          <m:t>δ</m:t>
                        </m:r>
                      </m:e>
                      <m:sup>
                        <m:r>
                          <m:t>2</m:t>
                        </m:r>
                      </m:sup>
                    </m:sSup>
                    <m:sSup>
                      <m:e>
                        <m:d>
                          <m:dPr>
                            <m:begChr m:val="("/>
                            <m:endChr m:val=")"/>
                            <m:sepChr m:val=""/>
                            <m:grow/>
                          </m:dPr>
                          <m:e>
                            <m:r>
                              <m:t>1</m:t>
                            </m:r>
                            <m:r>
                              <m:rPr>
                                <m:sty m:val="p"/>
                              </m:rPr>
                              <m:t>−</m:t>
                            </m:r>
                            <m:acc>
                              <m:accPr>
                                <m:chr m:val="̂"/>
                              </m:accPr>
                              <m:e>
                                <m:r>
                                  <m:t>P</m:t>
                                </m:r>
                              </m:e>
                            </m:acc>
                          </m:e>
                        </m:d>
                      </m:e>
                      <m:sup>
                        <m:r>
                          <m:t>2</m:t>
                        </m:r>
                      </m:sup>
                    </m:sSup>
                    <m:sSup>
                      <m:e>
                        <m:r>
                          <m:rPr>
                            <m:nor/>
                            <m:sty m:val="p"/>
                          </m:rPr>
                          <m:t>log</m:t>
                        </m:r>
                      </m:e>
                      <m:sup>
                        <m:r>
                          <m:t>2</m:t>
                        </m:r>
                      </m:sup>
                    </m:sSup>
                    <m:d>
                      <m:dPr>
                        <m:begChr m:val="("/>
                        <m:endChr m:val=")"/>
                        <m:sepChr m:val=""/>
                        <m:grow/>
                      </m:dPr>
                      <m:e>
                        <m:r>
                          <m:t>1</m:t>
                        </m:r>
                        <m:r>
                          <m:rPr>
                            <m:sty m:val="p"/>
                          </m:rPr>
                          <m:t>−</m:t>
                        </m:r>
                        <m:acc>
                          <m:accPr>
                            <m:chr m:val="̂"/>
                          </m:accPr>
                          <m:e>
                            <m:r>
                              <m:t>P</m:t>
                            </m:r>
                          </m:e>
                        </m:acc>
                      </m:e>
                    </m:d>
                    <m:r>
                      <m:rPr>
                        <m:sty m:val="p"/>
                      </m:rPr>
                      <m:t>+</m:t>
                    </m:r>
                    <m:f>
                      <m:fPr>
                        <m:type m:val="bar"/>
                      </m:fPr>
                      <m:num>
                        <m:sSup>
                          <m:e>
                            <m:r>
                              <m:t>S</m:t>
                            </m:r>
                          </m:e>
                          <m:sup>
                            <m:r>
                              <m:t>2</m:t>
                            </m:r>
                          </m:sup>
                        </m:sSup>
                      </m:num>
                      <m:den>
                        <m:r>
                          <m:t>N</m:t>
                        </m:r>
                      </m:den>
                    </m:f>
                  </m:den>
                </m:f>
              </m:e>
            </m:mr>
          </m:m>
        </m:oMath>
      </m:oMathPara>
    </w:p>
    <w:p>
      <w:pPr>
        <w:pStyle w:val="FirstParagraph"/>
      </w:pPr>
      <w:r>
        <w:t xml:space="preserve">Análogamente, cuando</w:t>
      </w:r>
      <w:r>
        <w:t xml:space="preserve"> </w:t>
      </w:r>
      <m:oMath>
        <m:r>
          <m:t>P</m:t>
        </m:r>
        <m:r>
          <m:rPr>
            <m:sty m:val="p"/>
          </m:rPr>
          <m:t>≤</m:t>
        </m:r>
        <m:r>
          <m:t>0</m:t>
        </m:r>
        <m:r>
          <m:rPr>
            <m:sty m:val="p"/>
          </m:rPr>
          <m:t>,</m:t>
        </m:r>
        <m:r>
          <m:t>5</m:t>
        </m:r>
      </m:oMath>
      <w:r>
        <w:t xml:space="preserve">, se tiene que</w:t>
      </w:r>
    </w:p>
    <w:p>
      <w:pPr>
        <w:pStyle w:val="BodyText"/>
      </w:pPr>
      <m:oMathPara>
        <m:oMathParaPr>
          <m:jc m:val="center"/>
        </m:oMathParaPr>
        <m:oMath>
          <m:m>
            <m:mPr>
              <m:baseJc m:val="center"/>
              <m:plcHide m:val="1"/>
              <m:mcs>
                <m:mc>
                  <m:mcPr>
                    <m:mcJc m:val="right"/>
                    <m:count m:val="1"/>
                  </m:mcPr>
                </m:mc>
                <m:mc>
                  <m:mcPr>
                    <m:mcJc m:val="left"/>
                    <m:count m:val="1"/>
                  </m:mcPr>
                </m:mc>
              </m:mcs>
            </m:mPr>
            <m:mr>
              <m:e>
                <m:r>
                  <m:t>C</m:t>
                </m:r>
                <m:r>
                  <m:t>V</m:t>
                </m:r>
                <m:d>
                  <m:dPr>
                    <m:begChr m:val="("/>
                    <m:endChr m:val=")"/>
                    <m:sepChr m:val=""/>
                    <m:grow/>
                  </m:dPr>
                  <m:e>
                    <m:acc>
                      <m:accPr>
                        <m:chr m:val="̂"/>
                      </m:accPr>
                      <m:e>
                        <m:r>
                          <m:t>L</m:t>
                        </m:r>
                      </m:e>
                    </m:acc>
                  </m:e>
                </m:d>
                <m:r>
                  <m:rPr>
                    <m:sty m:val="p"/>
                  </m:rPr>
                  <m:t>≤</m:t>
                </m:r>
                <m:r>
                  <m:t>δ</m:t>
                </m:r>
              </m:e>
              <m:e>
                <m:r>
                  <m:rPr>
                    <m:sty m:val="p"/>
                  </m:rPr>
                  <m:t>⇒</m:t>
                </m:r>
                <m:r>
                  <m:t> </m:t>
                </m:r>
                <m:r>
                  <m:t> </m:t>
                </m:r>
                <m:r>
                  <m:t> </m:t>
                </m:r>
                <m:r>
                  <m:t> </m:t>
                </m:r>
                <m:f>
                  <m:fPr>
                    <m:type m:val="bar"/>
                  </m:fPr>
                  <m:num>
                    <m:r>
                      <m:t>S</m:t>
                    </m:r>
                    <m:r>
                      <m:t>E</m:t>
                    </m:r>
                    <m:d>
                      <m:dPr>
                        <m:begChr m:val="("/>
                        <m:endChr m:val=")"/>
                        <m:sepChr m:val=""/>
                        <m:grow/>
                      </m:dPr>
                      <m:e>
                        <m:acc>
                          <m:accPr>
                            <m:chr m:val="̂"/>
                          </m:accPr>
                          <m:e>
                            <m:r>
                              <m:t>P</m:t>
                            </m:r>
                          </m:e>
                        </m:acc>
                      </m:e>
                    </m:d>
                  </m:num>
                  <m:den>
                    <m:r>
                      <m:rPr>
                        <m:sty m:val="p"/>
                      </m:rPr>
                      <m:t>−</m:t>
                    </m:r>
                    <m:r>
                      <m:rPr>
                        <m:nor/>
                        <m:sty m:val="p"/>
                      </m:rPr>
                      <m:t>log</m:t>
                    </m:r>
                    <m:d>
                      <m:dPr>
                        <m:begChr m:val="("/>
                        <m:endChr m:val=")"/>
                        <m:sepChr m:val=""/>
                        <m:grow/>
                      </m:dPr>
                      <m:e>
                        <m:acc>
                          <m:accPr>
                            <m:chr m:val="̂"/>
                          </m:accPr>
                          <m:e>
                            <m:r>
                              <m:t>P</m:t>
                            </m:r>
                          </m:e>
                        </m:acc>
                      </m:e>
                    </m:d>
                    <m:acc>
                      <m:accPr>
                        <m:chr m:val="̂"/>
                      </m:accPr>
                      <m:e>
                        <m:r>
                          <m:t>P</m:t>
                        </m:r>
                      </m:e>
                    </m:acc>
                  </m:den>
                </m:f>
                <m:r>
                  <m:rPr>
                    <m:sty m:val="p"/>
                  </m:rPr>
                  <m:t>≤</m:t>
                </m:r>
                <m:r>
                  <m:t>δ</m:t>
                </m:r>
              </m:e>
            </m:mr>
            <m:mr>
              <m:e/>
              <m:e>
                <m:r>
                  <m:rPr>
                    <m:sty m:val="p"/>
                  </m:rPr>
                  <m:t>⇒</m:t>
                </m:r>
                <m:r>
                  <m:t> </m:t>
                </m:r>
                <m:r>
                  <m:t> </m:t>
                </m:r>
                <m:r>
                  <m:t> </m:t>
                </m:r>
                <m:r>
                  <m:t> </m:t>
                </m:r>
                <m:f>
                  <m:fPr>
                    <m:type m:val="bar"/>
                  </m:fPr>
                  <m:num>
                    <m:rad>
                      <m:radPr>
                        <m:degHide m:val="1"/>
                      </m:radPr>
                      <m:deg/>
                      <m:e>
                        <m:f>
                          <m:fPr>
                            <m:type m:val="bar"/>
                          </m:fPr>
                          <m:num>
                            <m:r>
                              <m:t>1</m:t>
                            </m:r>
                          </m:num>
                          <m:den>
                            <m:r>
                              <m:t>n</m:t>
                            </m:r>
                          </m:den>
                        </m:f>
                        <m:d>
                          <m:dPr>
                            <m:begChr m:val="("/>
                            <m:endChr m:val=")"/>
                            <m:sepChr m:val=""/>
                            <m:grow/>
                          </m:dPr>
                          <m:e>
                            <m:r>
                              <m:t>1</m:t>
                            </m:r>
                            <m:r>
                              <m:rPr>
                                <m:sty m:val="p"/>
                              </m:rPr>
                              <m:t>−</m:t>
                            </m:r>
                            <m:f>
                              <m:fPr>
                                <m:type m:val="bar"/>
                              </m:fPr>
                              <m:num>
                                <m:r>
                                  <m:t>n</m:t>
                                </m:r>
                              </m:num>
                              <m:den>
                                <m:r>
                                  <m:t>N</m:t>
                                </m:r>
                              </m:den>
                            </m:f>
                          </m:e>
                        </m:d>
                        <m:sSup>
                          <m:e>
                            <m:r>
                              <m:t>S</m:t>
                            </m:r>
                          </m:e>
                          <m:sup>
                            <m:r>
                              <m:t>2</m:t>
                            </m:r>
                          </m:sup>
                        </m:sSup>
                      </m:e>
                    </m:rad>
                  </m:num>
                  <m:den>
                    <m:r>
                      <m:rPr>
                        <m:sty m:val="p"/>
                      </m:rPr>
                      <m:t>−</m:t>
                    </m:r>
                    <m:r>
                      <m:rPr>
                        <m:nor/>
                        <m:sty m:val="p"/>
                      </m:rPr>
                      <m:t>log</m:t>
                    </m:r>
                    <m:d>
                      <m:dPr>
                        <m:begChr m:val="("/>
                        <m:endChr m:val=")"/>
                        <m:sepChr m:val=""/>
                        <m:grow/>
                      </m:dPr>
                      <m:e>
                        <m:acc>
                          <m:accPr>
                            <m:chr m:val="̂"/>
                          </m:accPr>
                          <m:e>
                            <m:r>
                              <m:t>P</m:t>
                            </m:r>
                          </m:e>
                        </m:acc>
                      </m:e>
                    </m:d>
                    <m:acc>
                      <m:accPr>
                        <m:chr m:val="̂"/>
                      </m:accPr>
                      <m:e>
                        <m:r>
                          <m:t>P</m:t>
                        </m:r>
                      </m:e>
                    </m:acc>
                  </m:den>
                </m:f>
                <m:r>
                  <m:rPr>
                    <m:sty m:val="p"/>
                  </m:rPr>
                  <m:t>≤</m:t>
                </m:r>
                <m:r>
                  <m:t>δ</m:t>
                </m:r>
              </m:e>
            </m:mr>
            <m:mr>
              <m:e/>
              <m:e>
                <m:r>
                  <m:rPr>
                    <m:sty m:val="p"/>
                  </m:rPr>
                  <m:t>⇒</m:t>
                </m:r>
                <m:r>
                  <m:t> </m:t>
                </m:r>
                <m:r>
                  <m:t> </m:t>
                </m:r>
                <m:r>
                  <m:t> </m:t>
                </m:r>
                <m:sSup>
                  <m:e>
                    <m:d>
                      <m:dPr>
                        <m:begChr m:val="("/>
                        <m:endChr m:val=")"/>
                        <m:sepChr m:val=""/>
                        <m:grow/>
                      </m:dPr>
                      <m:e>
                        <m:r>
                          <m:rPr>
                            <m:sty m:val="p"/>
                          </m:rPr>
                          <m:t>−</m:t>
                        </m:r>
                        <m:r>
                          <m:rPr>
                            <m:nor/>
                            <m:sty m:val="p"/>
                          </m:rPr>
                          <m:t>log</m:t>
                        </m:r>
                        <m:d>
                          <m:dPr>
                            <m:begChr m:val="("/>
                            <m:endChr m:val=")"/>
                            <m:sepChr m:val=""/>
                            <m:grow/>
                          </m:dPr>
                          <m:e>
                            <m:acc>
                              <m:accPr>
                                <m:chr m:val="̂"/>
                              </m:accPr>
                              <m:e>
                                <m:r>
                                  <m:t>P</m:t>
                                </m:r>
                              </m:e>
                            </m:acc>
                          </m:e>
                        </m:d>
                        <m:acc>
                          <m:accPr>
                            <m:chr m:val="̂"/>
                          </m:accPr>
                          <m:e>
                            <m:r>
                              <m:t>P</m:t>
                            </m:r>
                          </m:e>
                        </m:acc>
                        <m:r>
                          <m:t>δ</m:t>
                        </m:r>
                      </m:e>
                    </m:d>
                  </m:e>
                  <m:sup>
                    <m:r>
                      <m:t>2</m:t>
                    </m:r>
                  </m:sup>
                </m:sSup>
                <m:r>
                  <m:rPr>
                    <m:sty m:val="p"/>
                  </m:rPr>
                  <m:t>≤</m:t>
                </m:r>
                <m:f>
                  <m:fPr>
                    <m:type m:val="bar"/>
                  </m:fPr>
                  <m:num>
                    <m:r>
                      <m:t>1</m:t>
                    </m:r>
                  </m:num>
                  <m:den>
                    <m:r>
                      <m:t>n</m:t>
                    </m:r>
                  </m:den>
                </m:f>
                <m:d>
                  <m:dPr>
                    <m:begChr m:val="("/>
                    <m:endChr m:val=")"/>
                    <m:sepChr m:val=""/>
                    <m:grow/>
                  </m:dPr>
                  <m:e>
                    <m:r>
                      <m:t>1</m:t>
                    </m:r>
                    <m:r>
                      <m:rPr>
                        <m:sty m:val="p"/>
                      </m:rPr>
                      <m:t>−</m:t>
                    </m:r>
                    <m:f>
                      <m:fPr>
                        <m:type m:val="bar"/>
                      </m:fPr>
                      <m:num>
                        <m:r>
                          <m:t>n</m:t>
                        </m:r>
                      </m:num>
                      <m:den>
                        <m:r>
                          <m:t>N</m:t>
                        </m:r>
                      </m:den>
                    </m:f>
                  </m:e>
                </m:d>
                <m:sSup>
                  <m:e>
                    <m:r>
                      <m:t>S</m:t>
                    </m:r>
                  </m:e>
                  <m:sup>
                    <m:r>
                      <m:t>2</m:t>
                    </m:r>
                  </m:sup>
                </m:sSup>
              </m:e>
            </m:mr>
            <m:mr>
              <m:e/>
              <m:e>
                <m:r>
                  <m:rPr>
                    <m:sty m:val="p"/>
                  </m:rPr>
                  <m:t>⇒</m:t>
                </m:r>
                <m:r>
                  <m:t> </m:t>
                </m:r>
                <m:r>
                  <m:t> </m:t>
                </m:r>
                <m:r>
                  <m:t> </m:t>
                </m:r>
                <m:sSup>
                  <m:e>
                    <m:d>
                      <m:dPr>
                        <m:begChr m:val="("/>
                        <m:endChr m:val=")"/>
                        <m:sepChr m:val=""/>
                        <m:grow/>
                      </m:dPr>
                      <m:e>
                        <m:r>
                          <m:rPr>
                            <m:nor/>
                            <m:sty m:val="p"/>
                          </m:rPr>
                          <m:t>log</m:t>
                        </m:r>
                        <m:d>
                          <m:dPr>
                            <m:begChr m:val="("/>
                            <m:endChr m:val=")"/>
                            <m:sepChr m:val=""/>
                            <m:grow/>
                          </m:dPr>
                          <m:e>
                            <m:acc>
                              <m:accPr>
                                <m:chr m:val="̂"/>
                              </m:accPr>
                              <m:e>
                                <m:r>
                                  <m:t>P</m:t>
                                </m:r>
                              </m:e>
                            </m:acc>
                          </m:e>
                        </m:d>
                      </m:e>
                    </m:d>
                  </m:e>
                  <m:sup>
                    <m:r>
                      <m:t>2</m:t>
                    </m:r>
                  </m:sup>
                </m:sSup>
                <m:sSup>
                  <m:e>
                    <m:acc>
                      <m:accPr>
                        <m:chr m:val="̂"/>
                      </m:accPr>
                      <m:e>
                        <m:r>
                          <m:t>P</m:t>
                        </m:r>
                      </m:e>
                    </m:acc>
                  </m:e>
                  <m:sup>
                    <m:r>
                      <m:t>2</m:t>
                    </m:r>
                  </m:sup>
                </m:sSup>
                <m:sSup>
                  <m:e>
                    <m:r>
                      <m:t>δ</m:t>
                    </m:r>
                  </m:e>
                  <m:sup>
                    <m:r>
                      <m:t>2</m:t>
                    </m:r>
                  </m:sup>
                </m:sSup>
                <m:r>
                  <m:rPr>
                    <m:sty m:val="p"/>
                  </m:rPr>
                  <m:t>≤</m:t>
                </m:r>
                <m:d>
                  <m:dPr>
                    <m:begChr m:val="("/>
                    <m:endChr m:val=")"/>
                    <m:sepChr m:val=""/>
                    <m:grow/>
                  </m:dPr>
                  <m:e>
                    <m:f>
                      <m:fPr>
                        <m:type m:val="bar"/>
                      </m:fPr>
                      <m:num>
                        <m:r>
                          <m:t>1</m:t>
                        </m:r>
                      </m:num>
                      <m:den>
                        <m:r>
                          <m:t>n</m:t>
                        </m:r>
                      </m:den>
                    </m:f>
                    <m:r>
                      <m:rPr>
                        <m:sty m:val="p"/>
                      </m:rPr>
                      <m:t>−</m:t>
                    </m:r>
                    <m:f>
                      <m:fPr>
                        <m:type m:val="bar"/>
                      </m:fPr>
                      <m:num>
                        <m:r>
                          <m:t>1</m:t>
                        </m:r>
                      </m:num>
                      <m:den>
                        <m:r>
                          <m:t>N</m:t>
                        </m:r>
                      </m:den>
                    </m:f>
                  </m:e>
                </m:d>
                <m:sSup>
                  <m:e>
                    <m:r>
                      <m:t>S</m:t>
                    </m:r>
                  </m:e>
                  <m:sup>
                    <m:r>
                      <m:t>2</m:t>
                    </m:r>
                  </m:sup>
                </m:sSup>
              </m:e>
            </m:mr>
            <m:mr>
              <m:e/>
              <m:e>
                <m:r>
                  <m:rPr>
                    <m:sty m:val="p"/>
                  </m:rPr>
                  <m:t>⇒</m:t>
                </m:r>
                <m:r>
                  <m:t> </m:t>
                </m:r>
                <m:r>
                  <m:t> </m:t>
                </m:r>
                <m:r>
                  <m:t> </m:t>
                </m:r>
                <m:f>
                  <m:fPr>
                    <m:type m:val="bar"/>
                  </m:fPr>
                  <m:num>
                    <m:sSup>
                      <m:e>
                        <m:r>
                          <m:rPr>
                            <m:nor/>
                            <m:sty m:val="p"/>
                          </m:rPr>
                          <m:t>log</m:t>
                        </m:r>
                      </m:e>
                      <m:sup>
                        <m:r>
                          <m:t>2</m:t>
                        </m:r>
                      </m:sup>
                    </m:sSup>
                    <m:d>
                      <m:dPr>
                        <m:begChr m:val="("/>
                        <m:endChr m:val=")"/>
                        <m:sepChr m:val=""/>
                        <m:grow/>
                      </m:dPr>
                      <m:e>
                        <m:acc>
                          <m:accPr>
                            <m:chr m:val="̂"/>
                          </m:accPr>
                          <m:e>
                            <m:r>
                              <m:t>P</m:t>
                            </m:r>
                          </m:e>
                        </m:acc>
                      </m:e>
                    </m:d>
                    <m:sSup>
                      <m:e>
                        <m:acc>
                          <m:accPr>
                            <m:chr m:val="̂"/>
                          </m:accPr>
                          <m:e>
                            <m:r>
                              <m:t>P</m:t>
                            </m:r>
                          </m:e>
                        </m:acc>
                      </m:e>
                      <m:sup>
                        <m:r>
                          <m:t>2</m:t>
                        </m:r>
                      </m:sup>
                    </m:sSup>
                    <m:sSup>
                      <m:e>
                        <m:r>
                          <m:t>δ</m:t>
                        </m:r>
                      </m:e>
                      <m:sup>
                        <m:r>
                          <m:t>2</m:t>
                        </m:r>
                      </m:sup>
                    </m:sSup>
                  </m:num>
                  <m:den>
                    <m:sSup>
                      <m:e>
                        <m:r>
                          <m:t>S</m:t>
                        </m:r>
                      </m:e>
                      <m:sup>
                        <m:r>
                          <m:t>2</m:t>
                        </m:r>
                      </m:sup>
                    </m:sSup>
                  </m:den>
                </m:f>
                <m:r>
                  <m:rPr>
                    <m:sty m:val="p"/>
                  </m:rPr>
                  <m:t>≤</m:t>
                </m:r>
                <m:f>
                  <m:fPr>
                    <m:type m:val="bar"/>
                  </m:fPr>
                  <m:num>
                    <m:r>
                      <m:t>1</m:t>
                    </m:r>
                  </m:num>
                  <m:den>
                    <m:r>
                      <m:t>n</m:t>
                    </m:r>
                  </m:den>
                </m:f>
                <m:r>
                  <m:rPr>
                    <m:sty m:val="p"/>
                  </m:rPr>
                  <m:t>−</m:t>
                </m:r>
                <m:f>
                  <m:fPr>
                    <m:type m:val="bar"/>
                  </m:fPr>
                  <m:num>
                    <m:r>
                      <m:t>1</m:t>
                    </m:r>
                  </m:num>
                  <m:den>
                    <m:r>
                      <m:t>N</m:t>
                    </m:r>
                  </m:den>
                </m:f>
              </m:e>
            </m:mr>
            <m:mr>
              <m:e/>
              <m:e>
                <m:r>
                  <m:rPr>
                    <m:sty m:val="p"/>
                  </m:rPr>
                  <m:t>⇒</m:t>
                </m:r>
                <m:r>
                  <m:t> </m:t>
                </m:r>
                <m:r>
                  <m:t> </m:t>
                </m:r>
                <m:r>
                  <m:t> </m:t>
                </m:r>
                <m:f>
                  <m:fPr>
                    <m:type m:val="bar"/>
                  </m:fPr>
                  <m:num>
                    <m:sSup>
                      <m:e>
                        <m:r>
                          <m:rPr>
                            <m:nor/>
                            <m:sty m:val="p"/>
                          </m:rPr>
                          <m:t>log</m:t>
                        </m:r>
                      </m:e>
                      <m:sup>
                        <m:r>
                          <m:t>2</m:t>
                        </m:r>
                      </m:sup>
                    </m:sSup>
                    <m:d>
                      <m:dPr>
                        <m:begChr m:val="("/>
                        <m:endChr m:val=")"/>
                        <m:sepChr m:val=""/>
                        <m:grow/>
                      </m:dPr>
                      <m:e>
                        <m:acc>
                          <m:accPr>
                            <m:chr m:val="̂"/>
                          </m:accPr>
                          <m:e>
                            <m:r>
                              <m:t>P</m:t>
                            </m:r>
                          </m:e>
                        </m:acc>
                      </m:e>
                    </m:d>
                    <m:sSup>
                      <m:e>
                        <m:acc>
                          <m:accPr>
                            <m:chr m:val="̂"/>
                          </m:accPr>
                          <m:e>
                            <m:r>
                              <m:t>P</m:t>
                            </m:r>
                          </m:e>
                        </m:acc>
                      </m:e>
                      <m:sup>
                        <m:r>
                          <m:t>2</m:t>
                        </m:r>
                      </m:sup>
                    </m:sSup>
                    <m:sSup>
                      <m:e>
                        <m:r>
                          <m:t>δ</m:t>
                        </m:r>
                      </m:e>
                      <m:sup>
                        <m:r>
                          <m:t>2</m:t>
                        </m:r>
                      </m:sup>
                    </m:sSup>
                  </m:num>
                  <m:den>
                    <m:sSup>
                      <m:e>
                        <m:r>
                          <m:t>S</m:t>
                        </m:r>
                      </m:e>
                      <m:sup>
                        <m:r>
                          <m:t>2</m:t>
                        </m:r>
                      </m:sup>
                    </m:sSup>
                  </m:den>
                </m:f>
                <m:r>
                  <m:rPr>
                    <m:sty m:val="p"/>
                  </m:rPr>
                  <m:t>+</m:t>
                </m:r>
                <m:f>
                  <m:fPr>
                    <m:type m:val="bar"/>
                  </m:fPr>
                  <m:num>
                    <m:r>
                      <m:t>1</m:t>
                    </m:r>
                  </m:num>
                  <m:den>
                    <m:r>
                      <m:t>N</m:t>
                    </m:r>
                  </m:den>
                </m:f>
                <m:r>
                  <m:rPr>
                    <m:sty m:val="p"/>
                  </m:rPr>
                  <m:t>≤</m:t>
                </m:r>
                <m:f>
                  <m:fPr>
                    <m:type m:val="bar"/>
                  </m:fPr>
                  <m:num>
                    <m:r>
                      <m:t>1</m:t>
                    </m:r>
                  </m:num>
                  <m:den>
                    <m:r>
                      <m:t>n</m:t>
                    </m:r>
                  </m:den>
                </m:f>
              </m:e>
            </m:mr>
            <m:mr>
              <m:e/>
              <m:e>
                <m:r>
                  <m:rPr>
                    <m:sty m:val="p"/>
                  </m:rPr>
                  <m:t>⇒</m:t>
                </m:r>
                <m:r>
                  <m:t> </m:t>
                </m:r>
                <m:r>
                  <m:t> </m:t>
                </m:r>
                <m:r>
                  <m:t> </m:t>
                </m:r>
                <m:r>
                  <m:t>n</m:t>
                </m:r>
                <m:r>
                  <m:rPr>
                    <m:sty m:val="p"/>
                  </m:rPr>
                  <m:t>≥</m:t>
                </m:r>
                <m:f>
                  <m:fPr>
                    <m:type m:val="bar"/>
                  </m:fPr>
                  <m:num>
                    <m:sSup>
                      <m:e>
                        <m:r>
                          <m:t>S</m:t>
                        </m:r>
                      </m:e>
                      <m:sup>
                        <m:r>
                          <m:t>2</m:t>
                        </m:r>
                      </m:sup>
                    </m:sSup>
                    <m:r>
                      <m:t>N</m:t>
                    </m:r>
                  </m:num>
                  <m:den>
                    <m:sSup>
                      <m:e>
                        <m:r>
                          <m:rPr>
                            <m:nor/>
                            <m:sty m:val="p"/>
                          </m:rPr>
                          <m:t>log</m:t>
                        </m:r>
                      </m:e>
                      <m:sup>
                        <m:r>
                          <m:t>2</m:t>
                        </m:r>
                      </m:sup>
                    </m:sSup>
                    <m:d>
                      <m:dPr>
                        <m:begChr m:val="("/>
                        <m:endChr m:val=")"/>
                        <m:sepChr m:val=""/>
                        <m:grow/>
                      </m:dPr>
                      <m:e>
                        <m:acc>
                          <m:accPr>
                            <m:chr m:val="̂"/>
                          </m:accPr>
                          <m:e>
                            <m:r>
                              <m:t>P</m:t>
                            </m:r>
                          </m:e>
                        </m:acc>
                      </m:e>
                    </m:d>
                    <m:sSup>
                      <m:e>
                        <m:acc>
                          <m:accPr>
                            <m:chr m:val="̂"/>
                          </m:accPr>
                          <m:e>
                            <m:r>
                              <m:t>P</m:t>
                            </m:r>
                          </m:e>
                        </m:acc>
                      </m:e>
                      <m:sup>
                        <m:r>
                          <m:t>2</m:t>
                        </m:r>
                      </m:sup>
                    </m:sSup>
                    <m:sSup>
                      <m:e>
                        <m:r>
                          <m:t>δ</m:t>
                        </m:r>
                      </m:e>
                      <m:sup>
                        <m:r>
                          <m:t>2</m:t>
                        </m:r>
                      </m:sup>
                    </m:sSup>
                    <m:r>
                      <m:t>N</m:t>
                    </m:r>
                    <m:r>
                      <m:rPr>
                        <m:sty m:val="p"/>
                      </m:rPr>
                      <m:t>+</m:t>
                    </m:r>
                    <m:sSup>
                      <m:e>
                        <m:r>
                          <m:t>S</m:t>
                        </m:r>
                      </m:e>
                      <m:sup>
                        <m:r>
                          <m:t>2</m:t>
                        </m:r>
                      </m:sup>
                    </m:sSup>
                  </m:den>
                </m:f>
              </m:e>
            </m:mr>
            <m:mr>
              <m:e/>
              <m:e>
                <m:r>
                  <m:rPr>
                    <m:sty m:val="p"/>
                  </m:rPr>
                  <m:t>⇒</m:t>
                </m:r>
                <m:r>
                  <m:t> </m:t>
                </m:r>
                <m:r>
                  <m:t> </m:t>
                </m:r>
                <m:r>
                  <m:t> </m:t>
                </m:r>
                <m:r>
                  <m:t>n</m:t>
                </m:r>
                <m:r>
                  <m:rPr>
                    <m:sty m:val="p"/>
                  </m:rPr>
                  <m:t>≥</m:t>
                </m:r>
                <m:f>
                  <m:fPr>
                    <m:type m:val="bar"/>
                  </m:fPr>
                  <m:num>
                    <m:sSup>
                      <m:e>
                        <m:r>
                          <m:t>S</m:t>
                        </m:r>
                      </m:e>
                      <m:sup>
                        <m:r>
                          <m:t>2</m:t>
                        </m:r>
                      </m:sup>
                    </m:sSup>
                  </m:num>
                  <m:den>
                    <m:f>
                      <m:fPr>
                        <m:type m:val="bar"/>
                      </m:fPr>
                      <m:num>
                        <m:sSup>
                          <m:e>
                            <m:r>
                              <m:t>S</m:t>
                            </m:r>
                          </m:e>
                          <m:sup>
                            <m:r>
                              <m:t>2</m:t>
                            </m:r>
                          </m:sup>
                        </m:sSup>
                      </m:num>
                      <m:den>
                        <m:r>
                          <m:t>N</m:t>
                        </m:r>
                      </m:den>
                    </m:f>
                    <m:r>
                      <m:rPr>
                        <m:sty m:val="p"/>
                      </m:rPr>
                      <m:t>+</m:t>
                    </m:r>
                    <m:sSup>
                      <m:e>
                        <m:r>
                          <m:rPr>
                            <m:nor/>
                            <m:sty m:val="p"/>
                          </m:rPr>
                          <m:t>log</m:t>
                        </m:r>
                      </m:e>
                      <m:sup>
                        <m:r>
                          <m:t>2</m:t>
                        </m:r>
                      </m:sup>
                    </m:sSup>
                    <m:d>
                      <m:dPr>
                        <m:begChr m:val="("/>
                        <m:endChr m:val=")"/>
                        <m:sepChr m:val=""/>
                        <m:grow/>
                      </m:dPr>
                      <m:e>
                        <m:acc>
                          <m:accPr>
                            <m:chr m:val="̂"/>
                          </m:accPr>
                          <m:e>
                            <m:r>
                              <m:t>P</m:t>
                            </m:r>
                          </m:e>
                        </m:acc>
                      </m:e>
                    </m:d>
                    <m:sSup>
                      <m:e>
                        <m:acc>
                          <m:accPr>
                            <m:chr m:val="̂"/>
                          </m:accPr>
                          <m:e>
                            <m:r>
                              <m:t>P</m:t>
                            </m:r>
                          </m:e>
                        </m:acc>
                      </m:e>
                      <m:sup>
                        <m:r>
                          <m:t>2</m:t>
                        </m:r>
                      </m:sup>
                    </m:sSup>
                    <m:sSup>
                      <m:e>
                        <m:r>
                          <m:t>δ</m:t>
                        </m:r>
                      </m:e>
                      <m:sup>
                        <m:r>
                          <m:t>2</m:t>
                        </m:r>
                      </m:sup>
                    </m:sSup>
                  </m:den>
                </m:f>
              </m:e>
            </m:mr>
          </m:m>
        </m:oMath>
      </m:oMathPara>
    </w:p>
    <w:bookmarkEnd w:id="296"/>
    <w:bookmarkStart w:id="297" w:name="el-efecto-de-diseño-deff"/>
    <w:p>
      <w:pPr>
        <w:pStyle w:val="Heading3"/>
      </w:pPr>
      <w:r>
        <w:rPr>
          <w:rStyle w:val="SectionNumber"/>
        </w:rPr>
        <w:t xml:space="preserve">20.1.4</w:t>
      </w:r>
      <w:r>
        <w:tab/>
      </w:r>
      <w:r>
        <w:t xml:space="preserve">El efecto de diseño DEFF</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Además, en</w:t>
      </w:r>
      <w:r>
        <w:t xml:space="preserve"> </w:t>
      </w:r>
      <w:r>
        <w:rPr>
          <w:rStyle w:val="VerbatimChar"/>
        </w:rPr>
        <w:t xml:space="preserve">R</w:t>
      </w:r>
      <w:r>
        <w:t xml:space="preserve"> </w:t>
      </w:r>
      <w:r>
        <w:t xml:space="preserve">se 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297"/>
    <w:bookmarkStart w:id="298" w:name="tamaño-de-muestra"/>
    <w:p>
      <w:pPr>
        <w:pStyle w:val="Heading3"/>
      </w:pPr>
      <w:r>
        <w:rPr>
          <w:rStyle w:val="SectionNumber"/>
        </w:rPr>
        <w:t xml:space="preserve">20.1.5</w:t>
      </w:r>
      <w:r>
        <w:tab/>
      </w:r>
      <w:r>
        <w:t xml:space="preserve">Tamaño de muestra</w:t>
      </w:r>
    </w:p>
    <w:p>
      <w:pPr>
        <w:pStyle w:val="FirstParagraph"/>
      </w:pPr>
      <w:r>
        <w:t xml:space="preserve">El tamaño de muestra afecta de manera indirecta la amplitud del intervalo de confianza, a través del error estándar, que generalmente decrece a medida que el tamaño de muestra se hace más grande. Un adecuado tamaño de muestra garantiza la convergencia en distribución de los estimadores a la distribución teórica de donde se calculan los percentiles en el cálculo del intervalo de confianza. En la fase de diseño, es posible mostrar que el tamaño de muestra requerido para estimar el promedio de una variable de interés en una encuesta de hogares, con un error de muestreo relativo menor a</w:t>
      </w:r>
      <w:r>
        <w:t xml:space="preserve"> </w:t>
      </w:r>
      <m:oMath>
        <m:r>
          <m:t>δ</m:t>
        </m:r>
        <m:r>
          <m:rPr>
            <m:sty m:val="p"/>
          </m:rPr>
          <m:t>∈</m:t>
        </m:r>
        <m:d>
          <m:dPr>
            <m:begChr m:val="("/>
            <m:endChr m:val=")"/>
            <m:sepChr m:val=""/>
            <m:grow/>
          </m:dPr>
          <m:e>
            <m:r>
              <m:t>0</m:t>
            </m:r>
            <m:r>
              <m:rPr>
                <m:sty m:val="p"/>
              </m:rPr>
              <m:t>,</m:t>
            </m:r>
            <m:r>
              <m:t>1</m:t>
            </m:r>
          </m:e>
        </m:d>
      </m:oMath>
      <w:r>
        <w:t xml:space="preserve"> </w:t>
      </w:r>
      <w:r>
        <w:t xml:space="preserve">y una confianza estadística mayor a</w:t>
      </w:r>
      <w:r>
        <w:t xml:space="preserve"> </w:t>
      </w:r>
      <m:oMath>
        <m:r>
          <m:t>1</m:t>
        </m:r>
        <m:r>
          <m:rPr>
            <m:sty m:val="p"/>
          </m:rPr>
          <m:t>−</m:t>
        </m:r>
        <m:r>
          <m:t>α</m:t>
        </m:r>
      </m:oMath>
      <w:r>
        <w:t xml:space="preserve">, está dado por la siguiente expresión.</w:t>
      </w:r>
    </w:p>
    <w:p>
      <w:pPr>
        <w:pStyle w:val="BodyText"/>
      </w:pPr>
      <m:oMathPara>
        <m:oMathParaPr>
          <m:jc m:val="center"/>
        </m:oMathParaPr>
        <m:oMath>
          <m:r>
            <m:t>n</m:t>
          </m:r>
          <m:r>
            <m:rPr>
              <m:sty m:val="p"/>
            </m:rPr>
            <m:t>≥</m:t>
          </m:r>
          <m:f>
            <m:fPr>
              <m:type m:val="bar"/>
            </m:fPr>
            <m:num>
              <m:sSubSup>
                <m:e>
                  <m:r>
                    <m:t>S</m:t>
                  </m:r>
                </m:e>
                <m:sub>
                  <m:r>
                    <m:t>y</m:t>
                  </m:r>
                </m:sub>
                <m:sup>
                  <m:r>
                    <m:t>2</m:t>
                  </m:r>
                </m:sup>
              </m:sSubSup>
              <m:r>
                <m:t> </m:t>
              </m:r>
              <m:r>
                <m:t>D</m:t>
              </m:r>
              <m:r>
                <m:t>E</m:t>
              </m:r>
              <m:r>
                <m:t>F</m:t>
              </m:r>
              <m:r>
                <m:t>F</m:t>
              </m:r>
            </m:num>
            <m:den>
              <m:f>
                <m:fPr>
                  <m:type m:val="bar"/>
                </m:fPr>
                <m:num>
                  <m:sSup>
                    <m:e>
                      <m:r>
                        <m:t>δ</m:t>
                      </m:r>
                    </m:e>
                    <m:sup>
                      <m:r>
                        <m:t>2</m:t>
                      </m:r>
                    </m:sup>
                  </m:sSup>
                  <m:r>
                    <m:t> </m:t>
                  </m:r>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r>
                        <m:t>y</m:t>
                      </m:r>
                    </m:sub>
                    <m:sup>
                      <m:r>
                        <m:t>2</m:t>
                      </m:r>
                    </m:sup>
                  </m:sSubSup>
                  <m:r>
                    <m:t> </m:t>
                  </m:r>
                  <m:r>
                    <m:t>D</m:t>
                  </m:r>
                  <m:r>
                    <m:t>E</m:t>
                  </m:r>
                  <m:r>
                    <m:t>F</m:t>
                  </m:r>
                  <m:r>
                    <m:t>F</m:t>
                  </m:r>
                </m:num>
                <m:den>
                  <m:r>
                    <m:t>N</m:t>
                  </m:r>
                </m:den>
              </m:f>
            </m:den>
          </m:f>
        </m:oMath>
      </m:oMathPara>
    </w:p>
    <w:p>
      <w:pPr>
        <w:pStyle w:val="FirstParagraph"/>
      </w:pPr>
      <w:r>
        <w:t xml:space="preserve">En donde</w:t>
      </w:r>
      <w:r>
        <w:t xml:space="preserve"> </w:t>
      </w: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Por ejemplo, en un diseño de muestreo en varias etapas, si el valor del coeficiente de correlación intraclase es grande, entonces el valor del efecto de diseño DEFF también lo será y por consiguiente el tamaño de muestra deberá ser más grande. Por ejemplo, al medir ingresos en la región, debido a la realidad económica de los países, es común encontrar que las condiciones de la vivienda está altamente asociado con el ingreso de los individuos. Esto quiere decir que los ingresos no están uniformemente dispersos a través de todos los hogares, y por ende el coeficiente de correlación intraclase será alto. Por otro lado, si lo que se quiere estimar es una proporción</w:t>
      </w:r>
      <w:r>
        <w:t xml:space="preserve"> </w:t>
      </w:r>
      <m:oMath>
        <m:r>
          <m:t>P</m:t>
        </m:r>
      </m:oMath>
      <w:r>
        <w:t xml:space="preserve">,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sSup>
                    <m:e>
                      <m:r>
                        <m:t>δ</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r>
                    <m:t>N</m:t>
                  </m:r>
                </m:den>
              </m:f>
            </m:den>
          </m:f>
        </m:oMath>
      </m:oMathPara>
    </w:p>
    <w:p>
      <w:pPr>
        <w:pStyle w:val="FirstParagraph"/>
      </w:pPr>
      <w:r>
        <w:t xml:space="preserve">Como se puede apreciar, el tamaño de muestra es un indicador de la calidad de la encuesta, el cual resulta ser muy importante en la etapa de planeación y diseño. Sin embargo se tiene que considerar que:</w:t>
      </w:r>
    </w:p>
    <w:p>
      <w:pPr>
        <w:numPr>
          <w:ilvl w:val="0"/>
          <w:numId w:val="1121"/>
        </w:numPr>
        <w:pStyle w:val="Compact"/>
      </w:pPr>
      <w:r>
        <w:t xml:space="preserve">Si el parámetro de interés</w:t>
      </w:r>
      <w:r>
        <w:t xml:space="preserve"> </w:t>
      </w:r>
      <w:r>
        <w:rPr>
          <w:bCs/>
          <w:b/>
        </w:rPr>
        <w:t xml:space="preserve">sí</w:t>
      </w:r>
      <w:r>
        <w:t xml:space="preserve"> </w:t>
      </w:r>
      <w:r>
        <w:t xml:space="preserve">fue tenido en cuenta en la planeación de la encuesta con el propósito de tener representatividad sobre una subpoblación, entonces el tamaño de muestra será apropiado y, por ende, el error de muestreo estará controlado, al igual que el coeficiente de variación, el intervalo de confianza y la precisión de la inferencia será óptima.</w:t>
      </w:r>
    </w:p>
    <w:p>
      <w:pPr>
        <w:numPr>
          <w:ilvl w:val="0"/>
          <w:numId w:val="1121"/>
        </w:numPr>
        <w:pStyle w:val="Compact"/>
      </w:pPr>
      <w:r>
        <w:t xml:space="preserve">Si el parámetro de interés</w:t>
      </w:r>
      <w:r>
        <w:t xml:space="preserve"> </w:t>
      </w:r>
      <w:r>
        <w:rPr>
          <w:bCs/>
          <w:b/>
        </w:rPr>
        <w:t xml:space="preserve">sí</w:t>
      </w:r>
      <w:r>
        <w:t xml:space="preserve"> </w:t>
      </w:r>
      <w:r>
        <w:t xml:space="preserve">fue tenido en cuenta en la planeación de la encuesta, pero hubo una alta tasa de no respuesta, entonces el tamaño de muestra será mucho menor al planeado inicialmente y, por ende, el error de muestreo será más alto, al igual que el coeficiente de variación, y el intervalo de confianza será muy ancho, haciendo que la precisión de la inferencia no sea apropiada.</w:t>
      </w:r>
    </w:p>
    <w:p>
      <w:pPr>
        <w:numPr>
          <w:ilvl w:val="0"/>
          <w:numId w:val="1121"/>
        </w:numPr>
        <w:pStyle w:val="Compact"/>
      </w:pPr>
      <w:r>
        <w:t xml:space="preserve">Si el parámetro de interés</w:t>
      </w:r>
      <w:r>
        <w:t xml:space="preserve"> </w:t>
      </w:r>
      <w:r>
        <w:rPr>
          <w:bCs/>
          <w:b/>
        </w:rPr>
        <w:t xml:space="preserve">no</w:t>
      </w:r>
      <w:r>
        <w:t xml:space="preserve"> </w:t>
      </w:r>
      <w:r>
        <w:t xml:space="preserve">fue contemplado en la planeación y diseño de la encuesta de hogares, entonces es posible que el tamaño de muestra sea menor al necesario y, por ende, el error de muestreo será mayor, junto con el coeficiente de variación; por ende, el intervalo de confianza será más amplio y la precisión de la inferencia será deficiente.</w:t>
      </w:r>
    </w:p>
    <w:bookmarkEnd w:id="298"/>
    <w:bookmarkStart w:id="299" w:name="tamaño-de-muestra-efectivo"/>
    <w:p>
      <w:pPr>
        <w:pStyle w:val="Heading3"/>
      </w:pPr>
      <w:r>
        <w:rPr>
          <w:rStyle w:val="SectionNumber"/>
        </w:rPr>
        <w:t xml:space="preserve">20.1.6</w:t>
      </w:r>
      <w:r>
        <w:tab/>
      </w:r>
      <w:r>
        <w:t xml:space="preserve">Tamaño de muestra efectivo</w:t>
      </w:r>
    </w:p>
    <w:p>
      <w:pPr>
        <w:pStyle w:val="FirstParagraph"/>
      </w:pPr>
      <w:r>
        <w:t xml:space="preserve">El principio general detrás de esta medida está supeditado a que en la inferencia propia de las encuestas de hogares con diseños de muestreo complejos no existe una sucesión de variables que sean independientes e idénticamente distribuidas. Por lo tanto, si se piensa en la muestra</w:t>
      </w:r>
      <w:r>
        <w:t xml:space="preserve"> </w:t>
      </w:r>
      <m:oMath>
        <m:d>
          <m:dPr>
            <m:begChr m:val="("/>
            <m:endChr m:val=")"/>
            <m:sepChr m:val=""/>
            <m:grow/>
          </m:dPr>
          <m:e>
            <m:sSub>
              <m:e>
                <m:r>
                  <m:t>y</m:t>
                </m:r>
              </m:e>
              <m:sub>
                <m:r>
                  <m:t>1</m:t>
                </m:r>
              </m:sub>
            </m:sSub>
            <m:r>
              <m:rPr>
                <m:sty m:val="p"/>
              </m:rPr>
              <m:t>,</m:t>
            </m:r>
            <m:r>
              <m:rPr>
                <m:sty m:val="p"/>
              </m:rPr>
              <m:t>…</m:t>
            </m:r>
            <m:r>
              <m:rPr>
                <m:sty m:val="p"/>
              </m:rPr>
              <m:t>,</m:t>
            </m:r>
            <m:sSub>
              <m:e>
                <m:r>
                  <m:t>y</m:t>
                </m:r>
              </m:e>
              <m:sub>
                <m:r>
                  <m:t>n</m:t>
                </m:r>
              </m:sub>
            </m:sSub>
          </m:e>
        </m:d>
      </m:oMath>
      <w:r>
        <w:t xml:space="preserve"> </w:t>
      </w:r>
      <w:r>
        <w:t xml:space="preserve">como un vector en el espacio</w:t>
      </w:r>
      <w:r>
        <w:t xml:space="preserve"> </w:t>
      </w:r>
      <m:oMath>
        <m:r>
          <m:t>n</m:t>
        </m:r>
      </m:oMath>
      <w:r>
        <w:t xml:space="preserve">-dimensional, el estándar clásico de la teoría estadística asumiría que cada componente del vector puede variar por sí mismo. Sin embargo, debido a la forma jerárquica de la selección de los hogares y a la interrelación de la variable de interés con las UPM, la variabilidad de la inferencia en las encuestas complejas tiene un fuerte componente asociados al mismo conglomerado, por lo que la dimensión final del vector</w:t>
      </w:r>
      <w:r>
        <w:t xml:space="preserve"> </w:t>
      </w:r>
      <m:oMath>
        <m:d>
          <m:dPr>
            <m:begChr m:val="("/>
            <m:endChr m:val=")"/>
            <m:sepChr m:val=""/>
            <m:grow/>
          </m:dPr>
          <m:e>
            <m:sSub>
              <m:e>
                <m:r>
                  <m:t>y</m:t>
                </m:r>
              </m:e>
              <m:sub>
                <m:r>
                  <m:t>1</m:t>
                </m:r>
              </m:sub>
            </m:sSub>
            <m:r>
              <m:rPr>
                <m:sty m:val="p"/>
              </m:rPr>
              <m:t>,</m:t>
            </m:r>
            <m:r>
              <m:rPr>
                <m:sty m:val="p"/>
              </m:rPr>
              <m:t>…</m:t>
            </m:r>
            <m:r>
              <m:rPr>
                <m:sty m:val="p"/>
              </m:rPr>
              <m:t>,</m:t>
            </m:r>
            <m:sSub>
              <m:e>
                <m:r>
                  <m:t>y</m:t>
                </m:r>
              </m:e>
              <m:sub>
                <m:r>
                  <m:t>n</m:t>
                </m:r>
              </m:sub>
            </m:sSub>
          </m:e>
        </m:d>
      </m:oMath>
      <w:r>
        <w:t xml:space="preserve"> </w:t>
      </w:r>
      <w:r>
        <w:t xml:space="preserve">es mucho menor que</w:t>
      </w:r>
      <w:r>
        <w:t xml:space="preserve"> </w:t>
      </w:r>
      <m:oMath>
        <m:r>
          <m:t>n</m:t>
        </m:r>
      </m:oMath>
      <w:r>
        <w:t xml:space="preserve">. De esta forma, se ha definido el tamaño de muestra efectivo</w:t>
      </w:r>
      <w:r>
        <w:t xml:space="preserve"> </w:t>
      </w:r>
      <w:r>
        <w:t xml:space="preserve">(</w:t>
      </w:r>
      <w:hyperlink w:anchor="ref-United_Nations_2005">
        <w:r>
          <w:rPr>
            <w:rStyle w:val="Hyperlink"/>
          </w:rPr>
          <w:t xml:space="preserve">UN 2005, cap. 6</w:t>
        </w:r>
      </w:hyperlink>
      <w:r>
        <w:t xml:space="preserve">)</w:t>
      </w:r>
      <w:r>
        <w:t xml:space="preserve"> </w:t>
      </w:r>
      <w:r>
        <w:t xml:space="preserve">como sigue</w:t>
      </w:r>
    </w:p>
    <w:p>
      <w:pPr>
        <w:pStyle w:val="BodyText"/>
      </w:pPr>
      <m:oMathPara>
        <m:oMathParaPr>
          <m:jc m:val="center"/>
        </m:oMathParaPr>
        <m:oMath>
          <m:sSub>
            <m:e>
              <m:r>
                <m:t>n</m:t>
              </m:r>
            </m:e>
            <m:sub>
              <m:r>
                <m:t>e</m:t>
              </m:r>
              <m:r>
                <m:t>f</m:t>
              </m:r>
              <m:r>
                <m:t>f</m:t>
              </m:r>
            </m:sub>
          </m:sSub>
          <m:r>
            <m:rPr>
              <m:sty m:val="p"/>
            </m:rPr>
            <m:t>=</m:t>
          </m:r>
          <m:f>
            <m:fPr>
              <m:type m:val="bar"/>
            </m:fPr>
            <m:num>
              <m:r>
                <m:t>n</m:t>
              </m:r>
            </m:num>
            <m:den>
              <m:r>
                <m:t>D</m:t>
              </m:r>
              <m:r>
                <m:t>E</m:t>
              </m:r>
              <m:r>
                <m:t>F</m:t>
              </m:r>
              <m:r>
                <m:t>F</m:t>
              </m:r>
            </m:den>
          </m:f>
        </m:oMath>
      </m:oMathPara>
    </w:p>
    <w:p>
      <w:pPr>
        <w:pStyle w:val="FirstParagraph"/>
      </w:pPr>
      <w:r>
        <w:t xml:space="preserve">En resumen, el diseño clásico de las encuestas de hogares consiste en seleccionar un conjunto de hogares dentro de una misma UPM y repetir esta estrategia de selección sistemáticamente en todo el país. Por lo tanto, se puede pensar en que, si la variable de interés tiene una alta correlación intraclase, entonces la realidad de las personas y de los hogares dentro de una misma UPM será muy homogénea, tanto que se podría interpretar como que la información estuviese repetida, y que los individuos u hogares de una misma UPM no estuvieran aportando de manera diferenciada. Por lo tanto, debido a los efectos del diseño de muestreo complejo, la cantidad de individuos que están aportando a la inferencia del indicador no es el número de personas, ni el número de hogares en la muestra, sino el tamaño de muestra efectivo</w:t>
      </w:r>
      <w:r>
        <w:t xml:space="preserve"> </w:t>
      </w:r>
      <m:oMath>
        <m:sSub>
          <m:e>
            <m:r>
              <m:t>n</m:t>
            </m:r>
          </m:e>
          <m:sub>
            <m:r>
              <m:t>e</m:t>
            </m:r>
            <m:r>
              <m:t>f</m:t>
            </m:r>
            <m:r>
              <m:t>f</m:t>
            </m:r>
          </m:sub>
        </m:sSub>
      </m:oMath>
      <w:r>
        <w:t xml:space="preserve">, que deflacta los efectos de aglomeración.</w:t>
      </w:r>
    </w:p>
    <w:bookmarkEnd w:id="299"/>
    <w:bookmarkStart w:id="300" w:name="grados-de-libertad"/>
    <w:p>
      <w:pPr>
        <w:pStyle w:val="Heading3"/>
      </w:pPr>
      <w:r>
        <w:rPr>
          <w:rStyle w:val="SectionNumber"/>
        </w:rPr>
        <w:t xml:space="preserve">20.1.7</w:t>
      </w:r>
      <w:r>
        <w:tab/>
      </w:r>
      <w:r>
        <w:t xml:space="preserve">Grados de libertad</w:t>
      </w:r>
    </w:p>
    <w:p>
      <w:pPr>
        <w:pStyle w:val="FirstParagraph"/>
      </w:pPr>
      <w:r>
        <w:t xml:space="preserve">La amplitud del intervalo de confianza de un indicador no sólo está supeditada al error estándar, sino también al percentil de la distribución</w:t>
      </w:r>
      <w:r>
        <w:t xml:space="preserve"> </w:t>
      </w:r>
      <m:oMath>
        <m:r>
          <m:t>t</m:t>
        </m:r>
        <m:r>
          <m:rPr>
            <m:sty m:val="p"/>
          </m:rPr>
          <m:t>−</m:t>
        </m:r>
        <m:r>
          <m:t>s</m:t>
        </m:r>
        <m:r>
          <m:t>t</m:t>
        </m:r>
        <m:r>
          <m:t>u</m:t>
        </m:r>
        <m:r>
          <m:t>d</m:t>
        </m:r>
        <m:r>
          <m:t>e</m:t>
        </m:r>
        <m:r>
          <m:t>n</m:t>
        </m:r>
        <m:r>
          <m:t>t</m:t>
        </m:r>
      </m:oMath>
      <w:r>
        <w:t xml:space="preserve"> </w:t>
      </w:r>
      <w:r>
        <w:t xml:space="preserve">con sus correspondientes grados de libertad. De esta manera, entre más grados de libertad se consideren, menor será la amplitud del intervalo y mayor será la precisión de la inferencia. En el caso más general en donde la subpoblación sea toda la población objetivo, los grados de libertad se reducen a la siguiente expresión:</w:t>
      </w:r>
    </w:p>
    <w:p>
      <w:pPr>
        <w:pStyle w:val="BodyText"/>
      </w:pPr>
      <m:oMathPara>
        <m:oMathParaPr>
          <m:jc m:val="center"/>
        </m:oMathParaPr>
        <m:oMath>
          <m:r>
            <m:t>g</m:t>
          </m:r>
          <m:r>
            <m:t>l</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constituyen una medida de cuántas unidades independientes de información se tienen en la inferencia. Nótese que, en el caso extremo de realizar un censo en cada UPM, sin importar el número de individuos que componen el conglomerado, el número de unidades independientes será únicamente el número de UPM seleccionadas en la primera etapa de muestreo puesto que la UPM es la unidad de muestreo que contribuye en mayor medida a la variabilidad de las estimaciones. En las aplicaciones reales de encuestas de hogares, en donde se realiza un submuestreo dentro de la UPM, la variabilidad de la estimación puede verse como la contribución del conglomerado a la gran media, más una contribución (considerada insignificante) de la segunda etapa de muestreo. Nótese la importancia de utilizar la distribución</w:t>
      </w:r>
      <w:r>
        <w:t xml:space="preserve"> </w:t>
      </w:r>
      <m:oMath>
        <m:r>
          <m:t>t</m:t>
        </m:r>
        <m:r>
          <m:rPr>
            <m:sty m:val="p"/>
          </m:rPr>
          <m:t>−</m:t>
        </m:r>
        <m:r>
          <m:t>s</m:t>
        </m:r>
        <m:r>
          <m:t>t</m:t>
        </m:r>
        <m:r>
          <m:t>u</m:t>
        </m:r>
        <m:r>
          <m:t>d</m:t>
        </m:r>
        <m:r>
          <m:t>e</m:t>
        </m:r>
        <m:r>
          <m:t>n</m:t>
        </m:r>
        <m:r>
          <m:t>t</m:t>
        </m:r>
      </m:oMath>
      <w:r>
        <w:t xml:space="preserve"> </w:t>
      </w:r>
      <w:r>
        <w:t xml:space="preserve">como base inferencial para la construcción de los intervalos de confianza. Recuérdese además que el percentil 0.975 para la distribución</w:t>
      </w:r>
      <w:r>
        <w:t xml:space="preserve"> </w:t>
      </w:r>
      <m:oMath>
        <m:r>
          <m:t>t</m:t>
        </m:r>
        <m:r>
          <m:rPr>
            <m:sty m:val="p"/>
          </m:rPr>
          <m:t>−</m:t>
        </m:r>
        <m:r>
          <m:t>s</m:t>
        </m:r>
        <m:r>
          <m:t>t</m:t>
        </m:r>
        <m:r>
          <m:t>u</m:t>
        </m:r>
        <m:r>
          <m:t>d</m:t>
        </m:r>
        <m:r>
          <m:t>e</m:t>
        </m:r>
        <m:r>
          <m:t>n</m:t>
        </m:r>
        <m:r>
          <m:t>t</m:t>
        </m:r>
      </m:oMath>
      <w:r>
        <w:t xml:space="preserve"> </w:t>
      </w:r>
      <w:r>
        <w:t xml:space="preserve">varía con respecto a sus grados de libertad.</w:t>
      </w:r>
    </w:p>
    <w:p>
      <w:pPr>
        <w:pStyle w:val="BodyText"/>
      </w:pPr>
      <w:r>
        <w:t xml:space="preserve">A nivel desagregado, los grados de libertad son determinantes a la hora de hacer inferencias dentro de subpoblaciones de interés. En este caso los grados de libertad no se consideran fijos sino variables.</w:t>
      </w:r>
      <w:r>
        <w:t xml:space="preserve"> </w:t>
      </w: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1999, 209</w:t>
        </w:r>
      </w:hyperlink>
      <w:r>
        <w:t xml:space="preserve">)</w:t>
      </w:r>
      <w:r>
        <w:t xml:space="preserve"> </w:t>
      </w:r>
      <w:r>
        <w:t xml:space="preserve">proponen el siguiente método de cálculo sobre los grados de libertad en una subpoblación</w:t>
      </w:r>
      <w:r>
        <w:t xml:space="preserve"> </w:t>
      </w:r>
      <m:oMath>
        <m:sSub>
          <m:e>
            <m:r>
              <m:t>U</m:t>
            </m:r>
          </m:e>
          <m:sub>
            <m:r>
              <m:t>g</m:t>
            </m:r>
          </m:sub>
        </m:sSub>
      </m:oMath>
      <w:r>
        <w:t xml:space="preserve">:</w:t>
      </w:r>
    </w:p>
    <w:p>
      <w:pPr>
        <w:pStyle w:val="BodyText"/>
      </w:pPr>
      <m:oMathPara>
        <m:oMathParaPr>
          <m:jc m:val="center"/>
        </m:oMathParaPr>
        <m:oMath>
          <m:r>
            <m:t>g</m:t>
          </m:r>
          <m:sSub>
            <m:e>
              <m:r>
                <m:t>l</m:t>
              </m:r>
            </m:e>
            <m:sub>
              <m:r>
                <m:t>g</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r>
            <m:rPr>
              <m:sty m:val="p"/>
            </m:rPr>
            <m:t>*</m:t>
          </m:r>
          <m:d>
            <m:dPr>
              <m:begChr m:val="("/>
              <m:endChr m:val=")"/>
              <m:sepChr m:val=""/>
              <m:grow/>
            </m:dPr>
            <m:e>
              <m:sSubSup>
                <m:e>
                  <m:r>
                    <m:t>n</m:t>
                  </m:r>
                </m:e>
                <m:sub>
                  <m:r>
                    <m:t>I</m:t>
                  </m:r>
                  <m:r>
                    <m:t>h</m:t>
                  </m:r>
                </m:sub>
                <m:sup>
                  <m:r>
                    <m:t>g</m:t>
                  </m:r>
                </m:sup>
              </m:sSubSup>
              <m:r>
                <m:rPr>
                  <m:sty m:val="p"/>
                </m:rPr>
                <m:t>−</m:t>
              </m:r>
              <m:r>
                <m:t>1</m:t>
              </m:r>
            </m:e>
          </m:d>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 estrato</w:t>
      </w:r>
      <w:r>
        <w:t xml:space="preserve"> </w:t>
      </w:r>
      <m:oMath>
        <m:r>
          <m:t>h</m:t>
        </m:r>
      </m:oMath>
      <w:r>
        <w:t xml:space="preserve"> </w:t>
      </w:r>
      <w:r>
        <w:t xml:space="preserve">contiene uno o mas casos de la subpoblación de interés y toma el valor cero en otro caso,</w:t>
      </w:r>
      <w:r>
        <w:t xml:space="preserve"> </w:t>
      </w:r>
      <m:oMath>
        <m:sSubSup>
          <m:e>
            <m:r>
              <m:t>n</m:t>
            </m:r>
          </m:e>
          <m:sub>
            <m:r>
              <m:t>I</m:t>
            </m:r>
            <m:r>
              <m:t>h</m:t>
            </m:r>
          </m:sub>
          <m:sup>
            <m:r>
              <m:t>g</m:t>
            </m:r>
          </m:sup>
        </m:sSubSup>
      </m:oMath>
      <w:r>
        <w:t xml:space="preserve"> </w:t>
      </w:r>
      <w:r>
        <w:t xml:space="preserve">es el número de unidades primarias de muestreo en el estrato</w:t>
      </w:r>
      <w:r>
        <w:t xml:space="preserve"> </w:t>
      </w:r>
      <m:oMath>
        <m:r>
          <m:t>h</m:t>
        </m:r>
      </m:oMath>
      <w:r>
        <w:t xml:space="preserve"> </w:t>
      </w:r>
      <m:oMath>
        <m:d>
          <m:dPr>
            <m:begChr m:val="("/>
            <m:endChr m:val=")"/>
            <m:sepChr m:val=""/>
            <m:grow/>
          </m:dPr>
          <m:e>
            <m:r>
              <m:t>h</m:t>
            </m:r>
            <m:r>
              <m:rPr>
                <m:sty m:val="p"/>
              </m:rPr>
              <m:t>=</m:t>
            </m:r>
            <m:r>
              <m:t>1</m:t>
            </m:r>
            <m:r>
              <m:rPr>
                <m:sty m:val="p"/>
              </m:rPr>
              <m:t>,</m:t>
            </m:r>
            <m:r>
              <m:rPr>
                <m:sty m:val="p"/>
              </m:rPr>
              <m:t>…</m:t>
            </m:r>
            <m:r>
              <m:rPr>
                <m:sty m:val="p"/>
              </m:rPr>
              <m:t>,</m:t>
            </m:r>
            <m:r>
              <m:t>H</m:t>
            </m:r>
          </m:e>
        </m:d>
      </m:oMath>
      <w:r>
        <w:t xml:space="preserve"> </w:t>
      </w:r>
      <w:r>
        <w:t xml:space="preserve">con uno o más casos de la subpoblación.</w:t>
      </w:r>
    </w:p>
    <w:bookmarkEnd w:id="300"/>
    <w:bookmarkStart w:id="301" w:name="conteo-de-casos-no-ponderado"/>
    <w:p>
      <w:pPr>
        <w:pStyle w:val="Heading3"/>
      </w:pPr>
      <w:r>
        <w:rPr>
          <w:rStyle w:val="SectionNumber"/>
        </w:rPr>
        <w:t xml:space="preserve">20.1.8</w:t>
      </w:r>
      <w:r>
        <w:tab/>
      </w:r>
      <w:r>
        <w:t xml:space="preserve">Conteo de casos no ponderado</w:t>
      </w:r>
    </w:p>
    <w:p>
      <w:pPr>
        <w:pStyle w:val="FirstParagraph"/>
      </w:pPr>
      <w:r>
        <w:t xml:space="preserve">El número de casos no ponderados en una muestra es simplemente el conteo de los individuos dentro de la muestra que son afectados por un fenómeno de interés en estudio. Esta cifra está supeditada únicamente a razones y proporciones y tiene un efecto indirecto en la determinación de la precisión del estimador de interés y está determinada por la siguiente expresión.</w:t>
      </w:r>
    </w:p>
    <w:p>
      <w:pPr>
        <w:pStyle w:val="BodyText"/>
      </w:pPr>
      <m:oMathPara>
        <m:oMathParaPr>
          <m:jc m:val="center"/>
        </m:oMathParaPr>
        <m:oMath>
          <m:sSub>
            <m:e>
              <m:r>
                <m:t>n</m:t>
              </m:r>
            </m:e>
            <m:sub>
              <m:r>
                <m:t>y</m:t>
              </m:r>
            </m:sub>
          </m:sSub>
          <m:r>
            <m:rPr>
              <m:sty m:val="p"/>
            </m:rPr>
            <m:t>=</m:t>
          </m:r>
          <m:nary>
            <m:naryPr>
              <m:chr m:val="∑"/>
              <m:limLoc m:val="undOvr"/>
              <m:subHide m:val="0"/>
              <m:supHide m:val="1"/>
            </m:naryPr>
            <m:sub>
              <m:r>
                <m:t>s</m:t>
              </m:r>
            </m:sub>
            <m:sup>
              <m:r>
                <m:t>​</m:t>
              </m:r>
            </m:sup>
            <m:e>
              <m:sSubSup>
                <m:e>
                  <m:r>
                    <m:t>δ</m:t>
                  </m:r>
                </m:e>
                <m:sub>
                  <m:r>
                    <m:t>k</m:t>
                  </m:r>
                </m:sub>
                <m:sup>
                  <m:r>
                    <m:t>y</m:t>
                  </m:r>
                </m:sup>
              </m:sSubSup>
            </m:e>
          </m:nary>
        </m:oMath>
      </m:oMathPara>
    </w:p>
    <w:p>
      <w:pPr>
        <w:pStyle w:val="FirstParagraph"/>
      </w:pPr>
      <w:r>
        <w:t xml:space="preserve">En donde</w:t>
      </w:r>
      <w:r>
        <w:t xml:space="preserve"> </w:t>
      </w:r>
      <m:oMath>
        <m:sSubSup>
          <m:e>
            <m:r>
              <m:t>δ</m:t>
            </m:r>
          </m:e>
          <m:sub>
            <m:r>
              <m:t>k</m:t>
            </m:r>
          </m:sub>
          <m:sup>
            <m:r>
              <m:t>y</m:t>
            </m:r>
          </m:sup>
        </m:sSubSup>
      </m:oMath>
      <w:r>
        <w:t xml:space="preserve"> </w:t>
      </w:r>
      <w:r>
        <w:t xml:space="preserve">es una variable indicadora sobre cada individuo</w:t>
      </w:r>
      <w:r>
        <w:t xml:space="preserve"> </w:t>
      </w:r>
      <m:oMath>
        <m:r>
          <m:t>k</m:t>
        </m:r>
      </m:oMath>
      <w:r>
        <w:t xml:space="preserve"> </w:t>
      </w:r>
      <w:r>
        <w:t xml:space="preserve">de la muestra</w:t>
      </w:r>
      <w:r>
        <w:t xml:space="preserve"> </w:t>
      </w:r>
      <m:oMath>
        <m:r>
          <m:t>s</m:t>
        </m:r>
      </m:oMath>
      <w:r>
        <w:t xml:space="preserve"> </w:t>
      </w:r>
      <w:r>
        <w:t xml:space="preserve">que toma el valor de uno si el individuo está afectado por el fenómeno inducido por la variable de interés</w:t>
      </w:r>
      <w:r>
        <w:t xml:space="preserve"> </w:t>
      </w:r>
      <m:oMath>
        <m:r>
          <m:t>y</m:t>
        </m:r>
      </m:oMath>
      <w:r>
        <w:t xml:space="preserve">. Nótese que esta es una cantidad aleatoria por definición, y también puede ser calculada en la muestra de un subgrupo poblacional específico</w:t>
      </w:r>
      <w:r>
        <w:t xml:space="preserve"> </w:t>
      </w:r>
      <m:oMath>
        <m:sSub>
          <m:e>
            <m:r>
              <m:t>U</m:t>
            </m:r>
          </m:e>
          <m:sub>
            <m:r>
              <m:t>g</m:t>
            </m:r>
          </m:sub>
        </m:sSub>
      </m:oMath>
      <w:r>
        <w:t xml:space="preserve">, de la siguiente manera:</w:t>
      </w:r>
    </w:p>
    <w:p>
      <w:pPr>
        <w:pStyle w:val="BodyText"/>
      </w:pPr>
      <m:oMathPara>
        <m:oMathParaPr>
          <m:jc m:val="center"/>
        </m:oMathParaPr>
        <m:oMath>
          <m:sSubSup>
            <m:e>
              <m:r>
                <m:t>n</m:t>
              </m:r>
            </m:e>
            <m:sub>
              <m:r>
                <m:t>y</m:t>
              </m:r>
            </m:sub>
            <m:sup>
              <m:r>
                <m:t>g</m:t>
              </m:r>
            </m:sup>
          </m:sSubSup>
          <m:r>
            <m:rPr>
              <m:sty m:val="p"/>
            </m:rPr>
            <m:t>=</m:t>
          </m:r>
          <m:nary>
            <m:naryPr>
              <m:chr m:val="∑"/>
              <m:limLoc m:val="undOvr"/>
              <m:subHide m:val="0"/>
              <m:supHide m:val="1"/>
            </m:naryPr>
            <m:sub>
              <m:r>
                <m:t>s</m:t>
              </m:r>
            </m:sub>
            <m:sup>
              <m:r>
                <m:t>​</m:t>
              </m:r>
            </m:sup>
            <m:e>
              <m:sSub>
                <m:e>
                  <m:r>
                    <m:t>z</m:t>
                  </m:r>
                </m:e>
                <m:sub>
                  <m:sSub>
                    <m:e>
                      <m:r>
                        <m:t>g</m:t>
                      </m:r>
                    </m:e>
                    <m:sub>
                      <m:r>
                        <m:t>k</m:t>
                      </m:r>
                    </m:sub>
                  </m:sSub>
                </m:sub>
              </m:sSub>
            </m:e>
          </m:nary>
          <m:sSubSup>
            <m:e>
              <m:r>
                <m:t>δ</m:t>
              </m:r>
            </m:e>
            <m:sub>
              <m:r>
                <m:t>k</m:t>
              </m:r>
            </m:sub>
            <m:sup>
              <m:r>
                <m:t>y</m:t>
              </m:r>
            </m:sup>
          </m:sSubSup>
          <m:r>
            <m:rPr>
              <m:sty m:val="p"/>
            </m:rPr>
            <m:t>=</m:t>
          </m:r>
          <m:nary>
            <m:naryPr>
              <m:chr m:val="∑"/>
              <m:limLoc m:val="undOvr"/>
              <m:subHide m:val="0"/>
              <m:supHide m:val="1"/>
            </m:naryPr>
            <m:sub>
              <m:sSub>
                <m:e>
                  <m:r>
                    <m:t>s</m:t>
                  </m:r>
                </m:e>
                <m:sub>
                  <m:r>
                    <m:t>g</m:t>
                  </m:r>
                </m:sub>
              </m:sSub>
            </m:sub>
            <m:sup>
              <m:r>
                <m:t>​</m:t>
              </m:r>
            </m:sup>
            <m:e>
              <m:sSubSup>
                <m:e>
                  <m:r>
                    <m:t>δ</m:t>
                  </m:r>
                </m:e>
                <m:sub>
                  <m:r>
                    <m:t>k</m:t>
                  </m:r>
                </m:sub>
                <m:sup>
                  <m:r>
                    <m:t>y</m:t>
                  </m:r>
                </m:sup>
              </m:sSubSup>
            </m:e>
          </m:nary>
        </m:oMath>
      </m:oMathPara>
    </w:p>
    <w:p>
      <w:pPr>
        <w:pStyle w:val="FirstParagraph"/>
      </w:pPr>
      <w:r>
        <w:t xml:space="preserve">Si la incidencia del fenómeno es muy baja (cuando la proporción</w:t>
      </w:r>
      <w:r>
        <w:t xml:space="preserve"> </w:t>
      </w:r>
      <m:oMath>
        <m:r>
          <m:t>P</m:t>
        </m:r>
      </m:oMath>
      <w:r>
        <w:t xml:space="preserve"> </w:t>
      </w:r>
      <w:r>
        <w:t xml:space="preserve">es cercana a cero), tanto el coeficiente de variación original y su transformación logarítmica tendrán magnitudes altas, puesto que:</w:t>
      </w:r>
    </w:p>
    <w:p>
      <w:pPr>
        <w:pStyle w:val="BodyText"/>
      </w:pPr>
      <m:oMathPara>
        <m:oMathParaPr>
          <m:jc m:val="center"/>
        </m:oMathParaPr>
        <m:oMath>
          <m:limLow>
            <m:e>
              <m:r>
                <m:rPr>
                  <m:nor/>
                  <m:sty m:val="p"/>
                </m:rPr>
                <m:t>lim</m:t>
              </m:r>
            </m:e>
            <m:lim>
              <m:sSub>
                <m:e>
                  <m:r>
                    <m:t>n</m:t>
                  </m:r>
                </m:e>
                <m:sub>
                  <m:r>
                    <m:t>y</m:t>
                  </m:r>
                </m:sub>
              </m:sSub>
              <m:r>
                <m:rPr>
                  <m:sty m:val="p"/>
                </m:rPr>
                <m:t>→</m:t>
              </m:r>
              <m:r>
                <m:t>0</m:t>
              </m:r>
            </m:lim>
          </m:limLow>
          <m:r>
            <m:t>C</m:t>
          </m:r>
          <m:r>
            <m:t>V</m:t>
          </m:r>
          <m:d>
            <m:dPr>
              <m:begChr m:val="("/>
              <m:endChr m:val=")"/>
              <m:sepChr m:val=""/>
              <m:grow/>
            </m:dPr>
            <m:e>
              <m:acc>
                <m:accPr>
                  <m:chr m:val="̂"/>
                </m:accPr>
                <m:e>
                  <m:r>
                    <m:t>θ</m:t>
                  </m:r>
                </m:e>
              </m:acc>
            </m:e>
          </m:d>
          <m:r>
            <m:rPr>
              <m:sty m:val="p"/>
            </m:rPr>
            <m:t>=</m:t>
          </m:r>
          <m:limLow>
            <m:e>
              <m:r>
                <m:rPr>
                  <m:nor/>
                  <m:sty m:val="p"/>
                </m:rPr>
                <m:t>lim</m:t>
              </m:r>
            </m:e>
            <m:lim>
              <m:sSub>
                <m:e>
                  <m:r>
                    <m:t>n</m:t>
                  </m:r>
                </m:e>
                <m:sub>
                  <m:r>
                    <m:t>y</m:t>
                  </m:r>
                </m:sub>
              </m:sSub>
              <m:r>
                <m:rPr>
                  <m:sty m:val="p"/>
                </m:rPr>
                <m:t>→</m:t>
              </m:r>
              <m:r>
                <m:t>0</m:t>
              </m:r>
            </m:lim>
          </m:limLow>
          <m:r>
            <m:t>C</m:t>
          </m:r>
          <m:r>
            <m:t>V</m:t>
          </m:r>
          <m:d>
            <m:dPr>
              <m:begChr m:val="("/>
              <m:endChr m:val=")"/>
              <m:sepChr m:val=""/>
              <m:grow/>
            </m:dPr>
            <m:e>
              <m:acc>
                <m:accPr>
                  <m:chr m:val="̂"/>
                </m:accPr>
                <m:e>
                  <m:r>
                    <m:t>L</m:t>
                  </m:r>
                </m:e>
              </m:acc>
            </m:e>
          </m:d>
          <m:r>
            <m:rPr>
              <m:sty m:val="p"/>
            </m:rPr>
            <m:t>=</m:t>
          </m:r>
          <m:r>
            <m:rPr>
              <m:sty m:val="p"/>
            </m:rPr>
            <m:t>∞</m:t>
          </m:r>
        </m:oMath>
      </m:oMathPara>
    </w:p>
    <w:p>
      <w:pPr>
        <w:pStyle w:val="FirstParagraph"/>
      </w:pPr>
      <w:r>
        <w:t xml:space="preserve">En muchos países las encuestas de hogares son usadas por las autoridades gubernamentales para asignar recursos a una población potencial. En estos casos, es de particular interés conocer el número de personas que serán susceptible de participar en la repartición de recursos. Por ende, si la estimación de la incidencia total del fenómeno en la población no es precisa, difícilmente se podrá establecer un rubro presupuestal para atender a esta población. Por ejemplo, si la estimación del total de personas afectadas por el fenómeno es del orden de 5% y su margen de error es 5%, entonces el coeficiente de variación será de 100% y el intervalo de confianza de la proporción será</w:t>
      </w:r>
      <w:r>
        <w:t xml:space="preserve"> </w:t>
      </w:r>
      <m:oMath>
        <m:d>
          <m:dPr>
            <m:begChr m:val="("/>
            <m:endChr m:val=")"/>
            <m:sepChr m:val=""/>
            <m:grow/>
          </m:dPr>
          <m:e>
            <m:r>
              <m:t>0</m:t>
            </m:r>
            <m:r>
              <m:rPr>
                <m:sty m:val="p"/>
              </m:rPr>
              <m:t>%</m:t>
            </m:r>
            <m:r>
              <m:rPr>
                <m:sty m:val="p"/>
              </m:rPr>
              <m:t>,</m:t>
            </m:r>
            <m:r>
              <m:t>10</m:t>
            </m:r>
            <m:r>
              <m:rPr>
                <m:sty m:val="p"/>
              </m:rPr>
              <m:t>%</m:t>
            </m:r>
          </m:e>
        </m:d>
      </m:oMath>
      <w:r>
        <w:t xml:space="preserve">, demasiado amplio para tomar algún tipo de decisión sobre los recursos públicos de un país. Nótese que esta amplitud se magnifica cuando el número de casos no ponderado no es suficiente.</w:t>
      </w:r>
    </w:p>
    <w:bookmarkEnd w:id="301"/>
    <w:bookmarkEnd w:id="302"/>
    <w:bookmarkStart w:id="306" w:name="consideraciones-adicionales-1"/>
    <w:p>
      <w:pPr>
        <w:pStyle w:val="Heading2"/>
      </w:pPr>
      <w:r>
        <w:rPr>
          <w:rStyle w:val="SectionNumber"/>
        </w:rPr>
        <w:t xml:space="preserve">20.2</w:t>
      </w:r>
      <w:r>
        <w:tab/>
      </w:r>
      <w:r>
        <w:t xml:space="preserve">Consideraciones adicionales</w:t>
      </w:r>
    </w:p>
    <w:p>
      <w:pPr>
        <w:pStyle w:val="FirstParagraph"/>
      </w:pPr>
      <w:r>
        <w:t xml:space="preserve">En esta sección se abordan temáticas referentes al procesamiento apropiado de los indicadores de interés en las subpoblaciones y, habiendo realizado las estimaciones y calculado sus respectivos criterios de calidad, se plantea la utilización de umbrales apropiados para la supresión, revisión o publicación de cifras.</w:t>
      </w:r>
    </w:p>
    <w:bookmarkStart w:id="303" w:name="variables-y-subpoblaciones"/>
    <w:p>
      <w:pPr>
        <w:pStyle w:val="Heading3"/>
      </w:pPr>
      <w:r>
        <w:rPr>
          <w:rStyle w:val="SectionNumber"/>
        </w:rPr>
        <w:t xml:space="preserve">20.2.1</w:t>
      </w:r>
      <w:r>
        <w:tab/>
      </w:r>
      <w:r>
        <w:t xml:space="preserve">Variables y subpoblaciones</w:t>
      </w:r>
    </w:p>
    <w:p>
      <w:pPr>
        <w:pStyle w:val="FirstParagraph"/>
      </w:pPr>
      <w:r>
        <w:t xml:space="preserve">El análisis apropiado de las estadísticas generadas a partir de las encuestas de hogares debe pasar por una definición clara tanto de las subpoblaciones sobre las cuales se quiere realizar la inferencia, como de las variables que generan el indicador de interés. De hecho, como se mostrará más adelante, algunas variables pueden definir una subpoblación y, por ende, es posible que se dé lugar a confusiones. Para aclarar esto, se proponen a continuación algunos ejemplos que permiten dilucidar el cálculo de las medidas de calidad sobre un conjunto no exhaustivo de indicadores de interés.</w:t>
      </w:r>
    </w:p>
    <w:p>
      <w:pPr>
        <w:pStyle w:val="BodyText"/>
      </w:pPr>
      <w:r>
        <w:rPr>
          <w:bCs/>
          <w:b/>
        </w:rPr>
        <w:t xml:space="preserve">Promedio del ingreso per cápita en el país</w:t>
      </w:r>
    </w:p>
    <w:p>
      <w:pPr>
        <w:pStyle w:val="BodyText"/>
      </w:pPr>
      <w:r>
        <w:t xml:space="preserve">En este caso la variable de interés es una característica continua</w:t>
      </w:r>
      <w:r>
        <w:t xml:space="preserve"> </w:t>
      </w:r>
      <m:oMath>
        <m:sSub>
          <m:e>
            <m:r>
              <m:t>y</m:t>
            </m:r>
          </m:e>
          <m:sub>
            <m:r>
              <m:t>k</m:t>
            </m:r>
          </m:sub>
        </m:sSub>
        <m:r>
          <m:rPr>
            <m:sty m:val="p"/>
          </m:rPr>
          <m:t>≥</m:t>
        </m:r>
        <m:r>
          <m:t>0</m:t>
        </m:r>
        <m:r>
          <m:t> </m:t>
        </m:r>
        <m:r>
          <m:t> </m:t>
        </m:r>
        <m:r>
          <m:t> </m:t>
        </m:r>
        <m:d>
          <m:dPr>
            <m:begChr m:val="("/>
            <m:endChr m:val=")"/>
            <m:sepChr m:val=""/>
            <m:grow/>
          </m:dPr>
          <m:e>
            <m:r>
              <m:rPr>
                <m:sty m:val="p"/>
              </m:rPr>
              <m:t>∀</m:t>
            </m:r>
            <m:r>
              <m:t>k</m:t>
            </m:r>
            <m:r>
              <m:rPr>
                <m:sty m:val="p"/>
              </m:rPr>
              <m:t>∈</m:t>
            </m:r>
            <m:r>
              <m:t>U</m:t>
            </m:r>
          </m:e>
        </m:d>
      </m:oMath>
      <w:r>
        <w:t xml:space="preserve"> </w:t>
      </w:r>
      <w:r>
        <w:t xml:space="preserve">definida sobre toda la población del país, mientras que el indicador se escribe como una razón.</w:t>
      </w:r>
    </w:p>
    <w:p>
      <w:pPr>
        <w:pStyle w:val="BodyText"/>
      </w:pPr>
      <m:oMathPara>
        <m:oMathParaPr>
          <m:jc m:val="center"/>
        </m:oMathParaPr>
        <m:oMath>
          <m:sSub>
            <m:e>
              <m:acc>
                <m:accPr>
                  <m:chr m:val="̂"/>
                </m:accPr>
                <m:e>
                  <m:acc>
                    <m:accPr>
                      <m:chr m:val="‾"/>
                    </m:accPr>
                    <m:e>
                      <m:r>
                        <m:t>y</m:t>
                      </m:r>
                    </m:e>
                  </m:acc>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den>
          </m:f>
        </m:oMath>
      </m:oMathPara>
    </w:p>
    <w:p>
      <w:pPr>
        <w:pStyle w:val="FirstParagraph"/>
      </w:pPr>
      <w:r>
        <w:t xml:space="preserve">En donde los subíndices</w:t>
      </w:r>
      <w:r>
        <w:t xml:space="preserve"> </w:t>
      </w:r>
      <m:oMath>
        <m:r>
          <m:t>h</m:t>
        </m:r>
      </m:oMath>
      <w:r>
        <w:t xml:space="preserve">,</w:t>
      </w:r>
      <w:r>
        <w:t xml:space="preserve"> </w:t>
      </w:r>
      <m:oMath>
        <m:r>
          <m:t>i</m:t>
        </m:r>
      </m:oMath>
      <w:r>
        <w:t xml:space="preserve"> </w:t>
      </w:r>
      <w:r>
        <w:t xml:space="preserve">y</w:t>
      </w:r>
      <w:r>
        <w:t xml:space="preserve"> </w:t>
      </w:r>
      <m:oMath>
        <m:r>
          <m:t>k</m:t>
        </m:r>
      </m:oMath>
      <w:r>
        <w:t xml:space="preserve">, se refieren a los estratos, las UPM y los individuos, respectivamente. Nótese que la variable que define la población es siempre determinista puesto que</w:t>
      </w:r>
      <w:r>
        <w:t xml:space="preserve"> </w:t>
      </w:r>
      <m:oMath>
        <m:sSub>
          <m:e>
            <m:r>
              <m:t>z</m:t>
            </m:r>
          </m:e>
          <m:sub>
            <m:sSub>
              <m:e>
                <m:r>
                  <m:t>g</m:t>
                </m:r>
              </m:e>
              <m:sub>
                <m:r>
                  <m:t>k</m:t>
                </m:r>
              </m:sub>
            </m:sSub>
          </m:sub>
        </m:sSub>
        <m:r>
          <m:rPr>
            <m:sty m:val="p"/>
          </m:rPr>
          <m:t>=</m:t>
        </m:r>
        <m:r>
          <m:t>1</m:t>
        </m:r>
      </m:oMath>
      <w:r>
        <w:t xml:space="preserve"> </w:t>
      </w:r>
      <w:r>
        <w:t xml:space="preserve">para todos los individuos que residen en el país, es decir para todos lo individuos de la muestra. En este caso se tiene que los grados de libertad corresponden a todas las UPM menos todos los estratos de la encuesta en el país.</w:t>
      </w:r>
    </w:p>
    <w:p>
      <w:pPr>
        <w:pStyle w:val="BodyText"/>
      </w:pPr>
      <w:r>
        <w:rPr>
          <w:bCs/>
          <w:b/>
        </w:rPr>
        <w:t xml:space="preserve">Promedio del ingreso per cápita en una ciudad</w:t>
      </w:r>
    </w:p>
    <w:p>
      <w:pPr>
        <w:pStyle w:val="BodyText"/>
      </w:pPr>
      <w:r>
        <w:t xml:space="preserve">En este caso la variable de interés está definida sobre un subgrupo poblacional</w:t>
      </w:r>
      <w:r>
        <w:t xml:space="preserve"> </w:t>
      </w:r>
      <m:oMath>
        <m:sSub>
          <m:e>
            <m:r>
              <m:t>U</m:t>
            </m:r>
          </m:e>
          <m:sub>
            <m:r>
              <m:t>g</m:t>
            </m:r>
          </m:sub>
        </m:sSub>
      </m:oMath>
      <w:r>
        <w:t xml:space="preserve">, correspondiente a la ciudad de interés. El estimador del indicador se escribe como una razón.</w:t>
      </w:r>
    </w:p>
    <w:p>
      <w:pPr>
        <w:pStyle w:val="BodyText"/>
      </w:pPr>
      <m:oMathPara>
        <m:oMathParaPr>
          <m:jc m:val="center"/>
        </m:oMathParaPr>
        <m:oMath>
          <m:sSub>
            <m:e>
              <m:acc>
                <m:accPr>
                  <m:chr m:val="̂"/>
                </m:accPr>
                <m:e>
                  <m:acc>
                    <m:accPr>
                      <m:chr m:val="‾"/>
                    </m:accPr>
                    <m:e>
                      <m:r>
                        <m:t>y</m:t>
                      </m:r>
                    </m:e>
                  </m:acc>
                </m:e>
              </m:acc>
            </m:e>
            <m:sub>
              <m:r>
                <m:t>c</m:t>
              </m:r>
              <m:r>
                <m:t>i</m:t>
              </m:r>
              <m:r>
                <m:t>u</m:t>
              </m:r>
              <m:r>
                <m:t>d</m:t>
              </m:r>
              <m:r>
                <m:t>a</m:t>
              </m:r>
              <m:r>
                <m:t>d</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Nótese que la variable que define la subpoblación es dicotómica dada por</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s>
                </m:mPr>
                <m:mr>
                  <m:e>
                    <m:r>
                      <m:t>1</m:t>
                    </m:r>
                    <m:r>
                      <m:rPr>
                        <m:sty m:val="p"/>
                      </m:rPr>
                      <m:t>,</m:t>
                    </m:r>
                    <m:r>
                      <m:t> </m:t>
                    </m:r>
                    <m:r>
                      <m:rPr>
                        <m:nor/>
                        <m:sty m:val="p"/>
                      </m:rPr>
                      <m:t>Si </m:t>
                    </m:r>
                    <m:r>
                      <m:t>k</m:t>
                    </m:r>
                    <m:r>
                      <m:rPr>
                        <m:nor/>
                        <m:sty m:val="p"/>
                      </m:rPr>
                      <m:t> reside en la ciudad </m:t>
                    </m:r>
                    <m:sSub>
                      <m:e>
                        <m:r>
                          <m:t>U</m:t>
                        </m:r>
                      </m:e>
                      <m:sub>
                        <m:r>
                          <m:t>g</m:t>
                        </m:r>
                      </m:sub>
                    </m:sSub>
                  </m:e>
                </m:mr>
                <m:mr>
                  <m:e>
                    <m:r>
                      <m:t>0</m:t>
                    </m:r>
                    <m:r>
                      <m:rPr>
                        <m:sty m:val="p"/>
                      </m:rPr>
                      <m:t>,</m:t>
                    </m:r>
                    <m:r>
                      <m:t> </m:t>
                    </m:r>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 la ciudad; los grados de libertad corresponden a todas las UPM en la ciudad menos todos los estratos en la ciudad.</w:t>
      </w:r>
    </w:p>
    <w:p>
      <w:pPr>
        <w:pStyle w:val="BodyText"/>
      </w:pPr>
      <w:r>
        <w:rPr>
          <w:bCs/>
          <w:b/>
        </w:rPr>
        <w:t xml:space="preserve">Proporción de personas pobres en el área urbana</w:t>
      </w:r>
    </w:p>
    <w:p>
      <w:pPr>
        <w:pStyle w:val="BodyText"/>
      </w:pPr>
      <w:r>
        <w:t xml:space="preserve">En este ejemplo, el estimador del indicador se escribe como una razón sobre el área urbana</w:t>
      </w:r>
      <w:r>
        <w:t xml:space="preserve"> </w:t>
      </w:r>
      <m:oMath>
        <m:sSub>
          <m:e>
            <m:r>
              <m:t>U</m:t>
            </m:r>
          </m:e>
          <m:sub>
            <m:r>
              <m:t>g</m:t>
            </m:r>
          </m:sub>
        </m:sSub>
      </m:oMath>
      <w:r>
        <w:t xml:space="preserve">.</w:t>
      </w:r>
    </w:p>
    <w:p>
      <w:pPr>
        <w:pStyle w:val="BodyText"/>
      </w:pPr>
      <m:oMathPara>
        <m:oMathParaPr>
          <m:jc m:val="center"/>
        </m:oMathParaPr>
        <m:oMath>
          <m:sSub>
            <m:e>
              <m:acc>
                <m:accPr>
                  <m:chr m:val="̂"/>
                </m:accPr>
                <m:e>
                  <m:r>
                    <m:t>P</m:t>
                  </m:r>
                </m:e>
              </m:acc>
            </m:e>
            <m:sub>
              <m:r>
                <m:t>u</m:t>
              </m:r>
              <m:r>
                <m:t>r</m:t>
              </m:r>
              <m:r>
                <m:t>b</m:t>
              </m:r>
              <m:r>
                <m:t>a</m:t>
              </m:r>
              <m:r>
                <m:t>n</m:t>
              </m:r>
              <m:r>
                <m:t>o</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w:t>
      </w:r>
      <w:r>
        <w:t xml:space="preserve"> </w:t>
      </w:r>
      <m:oMath>
        <m:sSub>
          <m:e>
            <m:r>
              <m:t>y</m:t>
            </m:r>
          </m:e>
          <m:sub>
            <m:r>
              <m:t>k</m:t>
            </m:r>
          </m:sub>
        </m:sSub>
      </m:oMath>
      <w:r>
        <w:t xml:space="preserve"> </w:t>
      </w:r>
      <w:r>
        <w:t xml:space="preserve">es la variable de interés que define una característica dicotómica de la siguiente manera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ingreso per cápita de la persona está por debajo de la línea de pobreza</m:t>
                    </m:r>
                  </m:e>
                </m:mr>
                <m:mr>
                  <m:e>
                    <m:r>
                      <m:t>0</m:t>
                    </m:r>
                    <m:r>
                      <m:rPr>
                        <m:sty m:val="p"/>
                      </m:rPr>
                      <m:t>,</m:t>
                    </m:r>
                  </m:e>
                  <m:e>
                    <m:r>
                      <m:rPr>
                        <m:nor/>
                        <m:sty m:val="p"/>
                      </m:rPr>
                      <m:t>en otro caso.</m:t>
                    </m:r>
                  </m:e>
                </m:mr>
              </m:m>
            </m:e>
          </m:d>
        </m:oMath>
      </m:oMathPara>
    </w:p>
    <w:p>
      <w:pPr>
        <w:pStyle w:val="FirstParagraph"/>
      </w:pPr>
      <w:r>
        <w:t xml:space="preserve">Las mediciones se realizan sobre la subpoblación definida por la siguiente variable</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la persona reside en el área urbana </m:t>
                    </m:r>
                    <m:sSub>
                      <m:e>
                        <m:r>
                          <m:t>U</m:t>
                        </m:r>
                      </m:e>
                      <m:sub>
                        <m:r>
                          <m:t>g</m:t>
                        </m:r>
                      </m:sub>
                    </m:sSub>
                  </m:e>
                </m:mr>
                <m:mr>
                  <m:e>
                    <m:r>
                      <m:t>0</m:t>
                    </m:r>
                    <m:r>
                      <m:rPr>
                        <m:sty m:val="p"/>
                      </m:rPr>
                      <m:t>,</m:t>
                    </m:r>
                  </m:e>
                  <m:e>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del área urbana; los grados de libertad corresponden a todas las UPM del área urbana menos todos los estratos del área urbana.</w:t>
      </w:r>
    </w:p>
    <w:p>
      <w:pPr>
        <w:pStyle w:val="BodyText"/>
      </w:pPr>
      <w:r>
        <w:rPr>
          <w:bCs/>
          <w:b/>
        </w:rPr>
        <w:t xml:space="preserve">Tasa de desocupación nacional</w:t>
      </w:r>
    </w:p>
    <w:p>
      <w:pPr>
        <w:pStyle w:val="BodyText"/>
      </w:pPr>
      <w:r>
        <w:t xml:space="preserve">Este indicador está definido como la división entre el total de personas desocupadas sobre el total de personas activas en la fuerza de trabajo.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sSub>
                <m:e>
                  <m:acc>
                    <m:accPr>
                      <m:chr m:val="̂"/>
                    </m:accPr>
                    <m:e>
                      <m:r>
                        <m:t>t</m:t>
                      </m:r>
                    </m:e>
                  </m:acc>
                </m:e>
                <m:sub>
                  <m:r>
                    <m:t>z</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m:t>
                    </m:r>
                  </m:e>
                </m:mr>
                <m:mr>
                  <m:e>
                    <m:r>
                      <m:t>0</m:t>
                    </m:r>
                    <m:r>
                      <m:rPr>
                        <m:sty m:val="p"/>
                      </m:rPr>
                      <m:t>,</m:t>
                    </m:r>
                  </m:e>
                  <m:e>
                    <m:r>
                      <m:rPr>
                        <m:nor/>
                        <m:sty m:val="p"/>
                      </m:rPr>
                      <m:t>si el individuo es inactivo,</m:t>
                    </m:r>
                  </m:e>
                </m:mr>
                <m:mr>
                  <m:e>
                    <m:r>
                      <m:t>N</m:t>
                    </m:r>
                    <m:r>
                      <m:t>A</m:t>
                    </m:r>
                    <m:r>
                      <m:rPr>
                        <m:sty m:val="p"/>
                      </m:rPr>
                      <m:t>,</m:t>
                    </m:r>
                  </m:e>
                  <m:e>
                    <m:r>
                      <m:rPr>
                        <m:nor/>
                        <m:sty m:val="p"/>
                      </m:rPr>
                      <m:t>si el individuo no está en edad de trabajar.</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r>
                  <m:t>k</m:t>
                </m:r>
              </m:sub>
            </m:sSub>
          </m:e>
        </m:nary>
      </m:oMath>
      <w:r>
        <w:t xml:space="preserve">, es decir el número de personas en la muestra que están en edad de trabajar y son activas. Los grados de libertad corresponden a todas las UPM menos todos los estratos de la encuesta en el país en los que se encontraron hogares con individuos en edad de trabajar y activas. Nótese que estos son los mismos grados de libertad inducidos por la tasa de ocupación. Además, el conteo de casos no ponderado corresponde al número de individuos desocupados en la muestra.</w:t>
      </w:r>
    </w:p>
    <w:p>
      <w:pPr>
        <w:pStyle w:val="BodyText"/>
      </w:pPr>
      <w:r>
        <w:rPr>
          <w:bCs/>
          <w:b/>
        </w:rPr>
        <w:t xml:space="preserve">Tasa de desocupación masculina en migrantes</w:t>
      </w:r>
    </w:p>
    <w:p>
      <w:pPr>
        <w:pStyle w:val="BodyText"/>
      </w:pPr>
      <w:r>
        <w:t xml:space="preserve">Este indicador está definido como la división entre el total de hombres migrantes desocupados sobre el total de hombres migrantes activos.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h</m:t>
              </m:r>
              <m:r>
                <m:t>o</m:t>
              </m:r>
              <m:r>
                <m:t>m</m:t>
              </m:r>
              <m:r>
                <m:t>b</m:t>
              </m:r>
              <m:r>
                <m:t>r</m:t>
              </m:r>
              <m:r>
                <m:t>e</m:t>
              </m:r>
              <m:r>
                <m:rPr>
                  <m:sty m:val="p"/>
                </m:rPr>
                <m:t>−</m:t>
              </m:r>
              <m:r>
                <m:t>m</m:t>
              </m:r>
              <m:r>
                <m:t>i</m:t>
              </m:r>
              <m:r>
                <m:t>g</m:t>
              </m:r>
              <m:r>
                <m:t>r</m:t>
              </m:r>
              <m:r>
                <m:t>a</m:t>
              </m:r>
              <m:r>
                <m:t>n</m:t>
              </m:r>
              <m:r>
                <m:t>t</m:t>
              </m:r>
              <m:r>
                <m:t>e</m:t>
              </m:r>
            </m:sub>
          </m:sSub>
          <m:r>
            <m:rPr>
              <m:sty m:val="p"/>
            </m:rPr>
            <m:t>=</m:t>
          </m:r>
          <m:f>
            <m:fPr>
              <m:type m:val="bar"/>
            </m:fPr>
            <m:num>
              <m:sSub>
                <m:e>
                  <m:acc>
                    <m:accPr>
                      <m:chr m:val="̂"/>
                    </m:accPr>
                    <m:e>
                      <m:r>
                        <m:t>t</m:t>
                      </m:r>
                    </m:e>
                  </m:acc>
                </m:e>
                <m:sub>
                  <m:sSub>
                    <m:e>
                      <m:r>
                        <m:t>y</m:t>
                      </m:r>
                    </m:e>
                    <m:sub>
                      <m:r>
                        <m:t>g</m:t>
                      </m:r>
                    </m:sub>
                  </m:sSub>
                </m:sub>
              </m:sSub>
            </m:num>
            <m:den>
              <m:sSub>
                <m:e>
                  <m:acc>
                    <m:accPr>
                      <m:chr m:val="̂"/>
                    </m:accPr>
                    <m:e>
                      <m:r>
                        <m:t>t</m:t>
                      </m:r>
                    </m:e>
                  </m:acc>
                </m:e>
                <m:sub>
                  <m:sSub>
                    <m:e>
                      <m:r>
                        <m:t>z</m:t>
                      </m:r>
                    </m:e>
                    <m:sub>
                      <m:r>
                        <m:t>g</m:t>
                      </m:r>
                    </m:sub>
                  </m:sSub>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 hombre y migrante,</m:t>
                    </m:r>
                  </m:e>
                </m:mr>
                <m:mr>
                  <m:e>
                    <m:r>
                      <m:t>0</m:t>
                    </m:r>
                    <m:r>
                      <m:rPr>
                        <m:sty m:val="p"/>
                      </m:rPr>
                      <m:t>,</m:t>
                    </m:r>
                  </m:e>
                  <m:e>
                    <m:r>
                      <m:rPr>
                        <m:nor/>
                        <m:sty m:val="p"/>
                      </m:rPr>
                      <m:t>si el individuo es inactivo, hombre y migrante</m:t>
                    </m:r>
                  </m:e>
                </m:mr>
                <m:mr>
                  <m:e>
                    <m:r>
                      <m:t>N</m:t>
                    </m:r>
                    <m:r>
                      <m:t>A</m:t>
                    </m:r>
                    <m:r>
                      <m:rPr>
                        <m:sty m:val="p"/>
                      </m:rPr>
                      <m:t>,</m:t>
                    </m:r>
                  </m:e>
                  <m:e>
                    <m:r>
                      <m:rPr>
                        <m:nor/>
                        <m:sty m:val="p"/>
                      </m:rPr>
                      <m:t>si el individuo no está en edad de trabajar, o es mujer o es no migrante.</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número de personas en la muestra que están en edad de trabajar, son hombres migrantes y están activos. El conteo no ponderado de casos corresponde al número de individuos en la muestra que son hombres migrantes y están desocupados. Además, los grados de libertad corresponden a todas las UPM menos todos los estratos de la encuesta en el país en los que se encontraron hogares con hombres migrantes y activos en la fuerza de trabajo.</w:t>
      </w:r>
    </w:p>
    <w:bookmarkEnd w:id="303"/>
    <w:bookmarkStart w:id="305" w:name="X638e2430f8d717fa01712938a3437cb35b47cf8"/>
    <w:p>
      <w:pPr>
        <w:pStyle w:val="Heading3"/>
      </w:pPr>
      <w:r>
        <w:rPr>
          <w:rStyle w:val="SectionNumber"/>
        </w:rPr>
        <w:t xml:space="preserve">20.2.2</w:t>
      </w:r>
      <w:r>
        <w:tab/>
      </w:r>
      <w:r>
        <w:t xml:space="preserve">Secuencia lógica para crear reglas de supresión</w:t>
      </w:r>
    </w:p>
    <w:p>
      <w:pPr>
        <w:pStyle w:val="FirstParagraph"/>
      </w:pPr>
      <w:r>
        <w:t xml:space="preserve">En esta sección se ha querido enfatizar el hecho de que la precisión de una estimación recae directamente en los intervalos de confianza, los cuales pueden ser descompuestos en elementos fundamentales que permiten crear una secuencia lógica de revisión, publicación o supresión de cifras. Nótese que lo anterior se basa en que la longitud de los intervalos de confianza induce la seguridad de que un estimador es o no es preciso. Considere los siguientes ejemplos prácticos:</w:t>
      </w:r>
    </w:p>
    <w:p>
      <w:pPr>
        <w:numPr>
          <w:ilvl w:val="0"/>
          <w:numId w:val="1122"/>
        </w:numPr>
        <w:pStyle w:val="Compact"/>
      </w:pPr>
      <w:r>
        <w:t xml:space="preserve">La incidencia de la pobreza en un departamento de un país se estimó en</w:t>
      </w:r>
      <w:r>
        <w:t xml:space="preserve"> </w:t>
      </w:r>
      <m:oMath>
        <m:r>
          <m:t>5</m:t>
        </m:r>
        <m:r>
          <m:rPr>
            <m:sty m:val="p"/>
          </m:rPr>
          <m:t>,</m:t>
        </m:r>
        <m:r>
          <m:t>2</m:t>
        </m:r>
      </m:oMath>
      <w:r>
        <w:t xml:space="preserve">%, con un intervalo de confianza de (</w:t>
      </w:r>
      <m:oMath>
        <m:r>
          <m:t>5</m:t>
        </m:r>
        <m:r>
          <m:rPr>
            <m:sty m:val="p"/>
          </m:rPr>
          <m:t>,</m:t>
        </m:r>
        <m:r>
          <m:t>15</m:t>
        </m:r>
      </m:oMath>
      <w:r>
        <w:t xml:space="preserve">%,</w:t>
      </w:r>
      <w:r>
        <w:t xml:space="preserve"> </w:t>
      </w:r>
      <m:oMath>
        <m:r>
          <m:t>5</m:t>
        </m:r>
        <m:r>
          <m:rPr>
            <m:sty m:val="p"/>
          </m:rPr>
          <m:t>,</m:t>
        </m:r>
        <m:r>
          <m:t>25</m:t>
        </m:r>
      </m:oMath>
      <w:r>
        <w:t xml:space="preserve">%).</w:t>
      </w:r>
    </w:p>
    <w:p>
      <w:pPr>
        <w:numPr>
          <w:ilvl w:val="0"/>
          <w:numId w:val="1122"/>
        </w:numPr>
        <w:pStyle w:val="Compact"/>
      </w:pPr>
      <w:r>
        <w:t xml:space="preserve">La tasa de desocupación en el país para los hombres se ubicó en</w:t>
      </w:r>
      <w:r>
        <w:t xml:space="preserve"> </w:t>
      </w:r>
      <m:oMath>
        <m:r>
          <m:t>7</m:t>
        </m:r>
        <m:r>
          <m:rPr>
            <m:sty m:val="p"/>
          </m:rPr>
          <m:t>,</m:t>
        </m:r>
        <m:r>
          <m:t>5</m:t>
        </m:r>
      </m:oMath>
      <w:r>
        <w:t xml:space="preserve">%, con un intervalo de confianza de (</w:t>
      </w:r>
      <m:oMath>
        <m:r>
          <m:t>7</m:t>
        </m:r>
        <m:r>
          <m:rPr>
            <m:sty m:val="p"/>
          </m:rPr>
          <m:t>,</m:t>
        </m:r>
        <m:r>
          <m:t>1</m:t>
        </m:r>
      </m:oMath>
      <w:r>
        <w:t xml:space="preserve">%,</w:t>
      </w:r>
      <w:r>
        <w:t xml:space="preserve"> </w:t>
      </w:r>
      <m:oMath>
        <m:r>
          <m:t>7</m:t>
        </m:r>
        <m:r>
          <m:rPr>
            <m:sty m:val="p"/>
          </m:rPr>
          <m:t>,</m:t>
        </m:r>
        <m:r>
          <m:t>9</m:t>
        </m:r>
      </m:oMath>
      <w:r>
        <w:t xml:space="preserve">%); mientras que para las mujeres se ubicó en</w:t>
      </w:r>
      <w:r>
        <w:t xml:space="preserve"> </w:t>
      </w:r>
      <m:oMath>
        <m:r>
          <m:t>9</m:t>
        </m:r>
        <m:r>
          <m:rPr>
            <m:sty m:val="p"/>
          </m:rPr>
          <m:t>,</m:t>
        </m:r>
        <m:r>
          <m:t>2</m:t>
        </m:r>
      </m:oMath>
      <w:r>
        <w:t xml:space="preserve">%, con intervalo de confianza de (</w:t>
      </w:r>
      <m:oMath>
        <m:r>
          <m:t>8</m:t>
        </m:r>
        <m:r>
          <m:rPr>
            <m:sty m:val="p"/>
          </m:rPr>
          <m:t>,</m:t>
        </m:r>
        <m:r>
          <m:t>8</m:t>
        </m:r>
      </m:oMath>
      <w:r>
        <w:t xml:space="preserve">%,</w:t>
      </w:r>
      <w:r>
        <w:t xml:space="preserve"> </w:t>
      </w:r>
      <m:oMath>
        <m:r>
          <m:t>9</m:t>
        </m:r>
        <m:r>
          <m:rPr>
            <m:sty m:val="p"/>
          </m:rPr>
          <m:t>,</m:t>
        </m:r>
        <m:r>
          <m:t>6</m:t>
        </m:r>
      </m:oMath>
      <w:r>
        <w:t xml:space="preserve">%).</w:t>
      </w:r>
    </w:p>
    <w:p>
      <w:pPr>
        <w:numPr>
          <w:ilvl w:val="0"/>
          <w:numId w:val="1122"/>
        </w:numPr>
        <w:pStyle w:val="Compact"/>
      </w:pPr>
      <w:r>
        <w:t xml:space="preserve">La tasa de asistencia neta estudiantil en primaria para el último quintil de ingreso se estimó en</w:t>
      </w:r>
      <w:r>
        <w:t xml:space="preserve"> </w:t>
      </w:r>
      <m:oMath>
        <m:r>
          <m:t>85</m:t>
        </m:r>
      </m:oMath>
      <w:r>
        <w:t xml:space="preserve">%, con un intervalo de confianza de (</w:t>
      </w:r>
      <m:oMath>
        <m:r>
          <m:t>48</m:t>
        </m:r>
        <m:r>
          <m:rPr>
            <m:sty m:val="p"/>
          </m:rPr>
          <m:t>,</m:t>
        </m:r>
        <m:r>
          <m:t>2</m:t>
        </m:r>
      </m:oMath>
      <w:r>
        <w:t xml:space="preserve">%,</w:t>
      </w:r>
      <w:r>
        <w:t xml:space="preserve"> </w:t>
      </w:r>
      <m:oMath>
        <m:r>
          <m:t>100</m:t>
        </m:r>
        <m:r>
          <m:rPr>
            <m:sty m:val="p"/>
          </m:rPr>
          <m:t>,</m:t>
        </m:r>
        <m:r>
          <m:t>0</m:t>
        </m:r>
      </m:oMath>
      <w:r>
        <w:t xml:space="preserve">%).</w:t>
      </w:r>
    </w:p>
    <w:p>
      <w:pPr>
        <w:pStyle w:val="FirstParagraph"/>
      </w:pPr>
      <w:r>
        <w:t xml:space="preserve">Claramente, en la última situación ejemplificada, el intervalo de confianza no brinda la precisión adecuada para que una Oficina Nacional de Estadística publique esta cifra confiadamente, o para que un gobierno pueda realizar algún tipo de política pública educativa, y mucho menos para estimar los recursos que una de intervención estatal sobre la población de interés. Como se ha descrito a lo largo de este documento, utilizar únicamente el coeficiente de variación como estándar para la supresión de cifras es un criterio que no tiene en cuenta toda las variantes asociadas a la inferencia en un muestreo complejo. A continuación se incorporan algunas recomendaciones internacionales que incorporan otros criterios adicionales a este.</w:t>
      </w:r>
    </w:p>
    <w:p>
      <w:pPr>
        <w:numPr>
          <w:ilvl w:val="0"/>
          <w:numId w:val="1123"/>
        </w:numPr>
        <w:pStyle w:val="Compact"/>
      </w:pPr>
      <w:r>
        <w:rPr>
          <w:bCs/>
          <w:b/>
        </w:rPr>
        <w:t xml:space="preserve">Coeficiente de variación</w:t>
      </w:r>
      <w:r>
        <w:t xml:space="preserve">:</w:t>
      </w:r>
      <w:r>
        <w:t xml:space="preserve"> </w:t>
      </w:r>
      <w:hyperlink w:anchor="ref-CepalSAe2018">
        <w:r>
          <w:rPr>
            <w:rStyle w:val="Hyperlink"/>
          </w:rPr>
          <w:t xml:space="preserve">CEPAL</w:t>
        </w:r>
      </w:hyperlink>
      <w:r>
        <w:t xml:space="preserve"> </w:t>
      </w:r>
      <w:r>
        <w:t xml:space="preserve">(</w:t>
      </w:r>
      <w:hyperlink w:anchor="ref-CepalSAe2018">
        <w:r>
          <w:rPr>
            <w:rStyle w:val="Hyperlink"/>
          </w:rPr>
          <w:t xml:space="preserve">2018b</w:t>
        </w:r>
      </w:hyperlink>
      <w:r>
        <w:t xml:space="preserve">)</w:t>
      </w:r>
      <w:r>
        <w:t xml:space="preserve"> </w:t>
      </w:r>
      <w:r>
        <w:t xml:space="preserve">realizó una revisión de las experiencias internacionales, con base en la información publicada en las páginas web de los INE, para determinar cómo son usados los criterios de supresión de información y los umbrales que las oficinas nacionales de estadística definen para la validación de las cifras. Para encuestas de hogares, se encontró que Estados Unidos y los países del Mercosur utilizan un umbral de</w:t>
      </w:r>
      <w:r>
        <w:t xml:space="preserve"> </w:t>
      </w:r>
      <m:oMath>
        <m:r>
          <m:t>C</m:t>
        </m:r>
        <m:r>
          <m:t>V</m:t>
        </m:r>
        <m:r>
          <m:rPr>
            <m:sty m:val="p"/>
          </m:rPr>
          <m:t>&gt;</m:t>
        </m:r>
        <m:r>
          <m:t>30</m:t>
        </m:r>
        <m:r>
          <m:rPr>
            <m:sty m:val="p"/>
          </m:rPr>
          <m:t>%</m:t>
        </m:r>
      </m:oMath>
      <w:r>
        <w:t xml:space="preserve">, Canadá y México usan como referencia un umbral del</w:t>
      </w:r>
      <w:r>
        <w:t xml:space="preserve"> </w:t>
      </w:r>
      <m:oMath>
        <m:r>
          <m:t>C</m:t>
        </m:r>
        <m:r>
          <m:t>V</m:t>
        </m:r>
        <m:r>
          <m:rPr>
            <m:sty m:val="p"/>
          </m:rPr>
          <m:t>&gt;</m:t>
        </m:r>
        <m:r>
          <m:t>25</m:t>
        </m:r>
        <m:r>
          <m:rPr>
            <m:sty m:val="p"/>
          </m:rPr>
          <m:t>%</m:t>
        </m:r>
      </m:oMath>
      <w:r>
        <w:t xml:space="preserve">, Chile y Costa Rica utilizan un umbral del</w:t>
      </w:r>
      <w:r>
        <w:t xml:space="preserve"> </w:t>
      </w:r>
      <m:oMath>
        <m:r>
          <m:t>C</m:t>
        </m:r>
        <m:r>
          <m:t>V</m:t>
        </m:r>
        <m:r>
          <m:rPr>
            <m:sty m:val="p"/>
          </m:rPr>
          <m:t>&gt;</m:t>
        </m:r>
        <m:r>
          <m:t>20</m:t>
        </m:r>
        <m:r>
          <m:rPr>
            <m:sty m:val="p"/>
          </m:rPr>
          <m:t>%</m:t>
        </m:r>
      </m:oMath>
      <w:r>
        <w:t xml:space="preserve">, Ecuador y Perú utilizan un umbral del</w:t>
      </w:r>
      <w:r>
        <w:t xml:space="preserve"> </w:t>
      </w:r>
      <m:oMath>
        <m:r>
          <m:t>C</m:t>
        </m:r>
        <m:r>
          <m:t>V</m:t>
        </m:r>
        <m:r>
          <m:rPr>
            <m:sty m:val="p"/>
          </m:rPr>
          <m:t>&gt;</m:t>
        </m:r>
        <m:r>
          <m:t>15</m:t>
        </m:r>
        <m:r>
          <m:rPr>
            <m:sty m:val="p"/>
          </m:rPr>
          <m:t>%</m:t>
        </m:r>
      </m:oMath>
      <w:r>
        <w:t xml:space="preserve">, mientras que Colombia usa un umbral del</w:t>
      </w:r>
      <w:r>
        <w:t xml:space="preserve"> </w:t>
      </w:r>
      <m:oMath>
        <m:r>
          <m:t>C</m:t>
        </m:r>
        <m:r>
          <m:t>V</m:t>
        </m:r>
        <m:r>
          <m:rPr>
            <m:sty m:val="p"/>
          </m:rPr>
          <m:t>&gt;</m:t>
        </m:r>
        <m:r>
          <m:t>10</m:t>
        </m:r>
        <m:r>
          <m:rPr>
            <m:sty m:val="p"/>
          </m:rPr>
          <m:t>%</m:t>
        </m:r>
      </m:oMath>
      <w:r>
        <w:t xml:space="preserve">. De esta forma, cualquier cifra estimada cuyo coeficiente de variación sea mayor al umbral predefinido es suprimida o marcada como una cifra poco confiable.</w:t>
      </w:r>
    </w:p>
    <w:p>
      <w:pPr>
        <w:numPr>
          <w:ilvl w:val="0"/>
          <w:numId w:val="1123"/>
        </w:numPr>
        <w:pStyle w:val="Compact"/>
      </w:pPr>
      <w:r>
        <w:rPr>
          <w:bCs/>
          <w:b/>
        </w:rPr>
        <w:t xml:space="preserve">Tamaño de muestra</w:t>
      </w:r>
      <w:r>
        <w:t xml:space="preserve">: este criterio debe ser considerado como uno de los más importantes a la hora de decidir la ruta de publicación de una cifra, puesto que los desarrollos teóricos en términos de inferencia estadística para encuestas dependen de este término. La cobertura de los intervalos de confianza y la distribución de los estimadores dependen de qué tanto el tamaño de la subpoblación como su tamaño de muestra asociado no sean pequeños. En este espíritu,</w:t>
      </w:r>
      <w:r>
        <w:t xml:space="preserve"> </w:t>
      </w:r>
      <w:hyperlink w:anchor="X5aafcecb241dca71591d4c02a5d74330801365b">
        <w:r>
          <w:rPr>
            <w:rStyle w:val="Hyperlink"/>
          </w:rPr>
          <w:t xml:space="preserve">Barnett-Walker et al.</w:t>
        </w:r>
      </w:hyperlink>
      <w:r>
        <w:t xml:space="preserve"> </w:t>
      </w:r>
      <w:r>
        <w:t xml:space="preserve">(</w:t>
      </w:r>
      <w:hyperlink w:anchor="X5aafcecb241dca71591d4c02a5d74330801365b">
        <w:r>
          <w:rPr>
            <w:rStyle w:val="Hyperlink"/>
          </w:rPr>
          <w:t xml:space="preserve">2003</w:t>
        </w:r>
      </w:hyperlink>
      <w:r>
        <w:t xml:space="preserve">)</w:t>
      </w:r>
      <w:r>
        <w:t xml:space="preserve"> </w:t>
      </w:r>
      <w:r>
        <w:t xml:space="preserve">proponen que todas las estimaciones basadas en un tamaño de muestra menor a 100 unidades deberían ser suprimidas o marcadas como no confiables.</w:t>
      </w:r>
    </w:p>
    <w:p>
      <w:pPr>
        <w:numPr>
          <w:ilvl w:val="0"/>
          <w:numId w:val="1123"/>
        </w:numPr>
        <w:pStyle w:val="Compact"/>
      </w:pPr>
      <w:r>
        <w:rPr>
          <w:bCs/>
          <w:b/>
        </w:rPr>
        <w:t xml:space="preserve">Tamaño de muestra efectivo</w:t>
      </w:r>
      <w:r>
        <w:t xml:space="preserve">: al igual que con el anterior criterio, el tamaño de muestra efectivo induce que las aproximaciones teóricas, en términos de convergencia de las distribuciones de los estimadores y la cobertura de los intervalos de confianza, se cumplan.</w:t>
      </w:r>
      <w:r>
        <w:t xml:space="preserve"> </w:t>
      </w:r>
      <w:hyperlink w:anchor="Xc904a4a194e43ba1dade22b5dbccd0da93b4f85">
        <w:r>
          <w:rPr>
            <w:rStyle w:val="Hyperlink"/>
          </w:rPr>
          <w:t xml:space="preserve">Hornik et al.</w:t>
        </w:r>
      </w:hyperlink>
      <w:r>
        <w:t xml:space="preserve"> </w:t>
      </w:r>
      <w:r>
        <w:t xml:space="preserve">(</w:t>
      </w:r>
      <w:hyperlink w:anchor="Xc904a4a194e43ba1dade22b5dbccd0da93b4f85">
        <w:r>
          <w:rPr>
            <w:rStyle w:val="Hyperlink"/>
          </w:rPr>
          <w:t xml:space="preserve">2002</w:t>
        </w:r>
      </w:hyperlink>
      <w:r>
        <w:t xml:space="preserve">)</w:t>
      </w:r>
      <w:r>
        <w:t xml:space="preserve"> </w:t>
      </w:r>
      <w:r>
        <w:t xml:space="preserve">consideran que si el tamaño de muestra efectivo no es mayor a 140, entonces la cifra no debería ser considerada para publicación. Por otro lado, teniendo en cuenta el tamaño de muestra inducido por la transformación logarítmica,</w:t>
      </w:r>
      <w:r>
        <w:t xml:space="preserve"> </w:t>
      </w:r>
      <w:hyperlink w:anchor="X5aafcecb241dca71591d4c02a5d74330801365b">
        <w:r>
          <w:rPr>
            <w:rStyle w:val="Hyperlink"/>
          </w:rPr>
          <w:t xml:space="preserve">Barnett-Walker et al.</w:t>
        </w:r>
      </w:hyperlink>
      <w:r>
        <w:t xml:space="preserve"> </w:t>
      </w:r>
      <w:r>
        <w:t xml:space="preserve">(</w:t>
      </w:r>
      <w:hyperlink w:anchor="X5aafcecb241dca71591d4c02a5d74330801365b">
        <w:r>
          <w:rPr>
            <w:rStyle w:val="Hyperlink"/>
          </w:rPr>
          <w:t xml:space="preserve">2003</w:t>
        </w:r>
      </w:hyperlink>
      <w:r>
        <w:t xml:space="preserve">)</w:t>
      </w:r>
      <w:r>
        <w:t xml:space="preserve"> </w:t>
      </w:r>
      <w:r>
        <w:t xml:space="preserve">afirman que cuando la proporción se encuentra entre</w:t>
      </w:r>
      <w:r>
        <w:t xml:space="preserve"> </w:t>
      </w:r>
      <m:oMath>
        <m:r>
          <m:t>0.05</m:t>
        </m:r>
      </m:oMath>
      <w:r>
        <w:t xml:space="preserve"> </w:t>
      </w:r>
      <w:r>
        <w:t xml:space="preserve">y</w:t>
      </w:r>
      <w:r>
        <w:t xml:space="preserve"> </w:t>
      </w:r>
      <m:oMath>
        <m:r>
          <m:t>0.95</m:t>
        </m:r>
      </m:oMath>
      <w:r>
        <w:t xml:space="preserve">, entonces el tamaño de muestra efectivo es máximo cuando</w:t>
      </w:r>
      <w:r>
        <w:t xml:space="preserve"> </w:t>
      </w:r>
      <m:oMath>
        <m:r>
          <m:t>P</m:t>
        </m:r>
        <m:r>
          <m:rPr>
            <m:sty m:val="p"/>
          </m:rPr>
          <m:t>=</m:t>
        </m:r>
        <m:r>
          <m:t>0</m:t>
        </m:r>
        <m:r>
          <m:rPr>
            <m:sty m:val="p"/>
          </m:rPr>
          <m:t>,</m:t>
        </m:r>
        <m:r>
          <m:t>5</m:t>
        </m:r>
      </m:oMath>
      <w:r>
        <w:t xml:space="preserve">, siendo su valor</w:t>
      </w:r>
      <w:r>
        <w:t xml:space="preserve"> </w:t>
      </w:r>
      <m:oMath>
        <m:sSub>
          <m:e>
            <m:r>
              <m:t>n</m:t>
            </m:r>
          </m:e>
          <m:sub>
            <m:r>
              <m:t>e</m:t>
            </m:r>
            <m:r>
              <m:t>f</m:t>
            </m:r>
            <m:r>
              <m:t>f</m:t>
            </m:r>
          </m:sub>
        </m:sSub>
        <m:r>
          <m:rPr>
            <m:sty m:val="p"/>
          </m:rPr>
          <m:t>=</m:t>
        </m:r>
        <m:r>
          <m:t>68</m:t>
        </m:r>
      </m:oMath>
      <w:r>
        <w:t xml:space="preserve">.</w:t>
      </w:r>
    </w:p>
    <w:p>
      <w:pPr>
        <w:numPr>
          <w:ilvl w:val="0"/>
          <w:numId w:val="1123"/>
        </w:numPr>
        <w:pStyle w:val="Compact"/>
      </w:pPr>
      <w:r>
        <w:rPr>
          <w:bCs/>
          <w:b/>
        </w:rPr>
        <w:t xml:space="preserve">Conteo de casos no ponderado</w:t>
      </w:r>
      <w:r>
        <w:t xml:space="preserve">: cuando la incidencia de un fenómeno es muy baja y el diseño de la encuesta no lo tuvo en cuenta, entonces es posible que las estimaciones asociadas a tamaños, totales y proporciones sobre este fenómeno no sean confiables. En particular, para las proporciones es posible restringir las estimaciones tales que</w:t>
      </w:r>
      <w:r>
        <w:t xml:space="preserve"> </w:t>
      </w:r>
      <m:oMath>
        <m:acc>
          <m:accPr>
            <m:chr m:val="̂"/>
          </m:accPr>
          <m:e>
            <m:r>
              <m:t>P</m:t>
            </m:r>
          </m:e>
        </m:acc>
        <m:r>
          <m:rPr>
            <m:sty m:val="p"/>
          </m:rPr>
          <m:t>&lt;</m:t>
        </m:r>
        <m:r>
          <m:t>0</m:t>
        </m:r>
        <m:r>
          <m:rPr>
            <m:sty m:val="p"/>
          </m:rPr>
          <m:t>,</m:t>
        </m:r>
        <m:r>
          <m:t>001</m:t>
        </m:r>
      </m:oMath>
      <w:r>
        <w:t xml:space="preserve">, pero es más expedito crear una regla a partir del conteo de casos en la muestra. Por ejemplo,</w:t>
      </w:r>
      <w:r>
        <w:t xml:space="preserve"> </w:t>
      </w:r>
      <w:hyperlink w:anchor="ref-AmericanCommunitySurvey">
        <w:r>
          <w:rPr>
            <w:rStyle w:val="Hyperlink"/>
          </w:rPr>
          <w:t xml:space="preserve">National Research Council</w:t>
        </w:r>
      </w:hyperlink>
      <w:r>
        <w:t xml:space="preserve"> </w:t>
      </w:r>
      <w:r>
        <w:t xml:space="preserve">(</w:t>
      </w:r>
      <w:hyperlink w:anchor="ref-AmericanCommunitySurvey">
        <w:r>
          <w:rPr>
            <w:rStyle w:val="Hyperlink"/>
          </w:rPr>
          <w:t xml:space="preserve">2015</w:t>
        </w:r>
      </w:hyperlink>
      <w:r>
        <w:t xml:space="preserve">)</w:t>
      </w:r>
      <w:r>
        <w:t xml:space="preserve"> </w:t>
      </w:r>
      <w:r>
        <w:t xml:space="preserve">plantea que si el número de casos no ponderados es menor a 50 unidades entonces la estimación no es publicada.</w:t>
      </w:r>
    </w:p>
    <w:p>
      <w:pPr>
        <w:numPr>
          <w:ilvl w:val="0"/>
          <w:numId w:val="1123"/>
        </w:numPr>
        <w:pStyle w:val="Compact"/>
      </w:pPr>
      <w:r>
        <w:rPr>
          <w:bCs/>
          <w:b/>
        </w:rPr>
        <w:t xml:space="preserve">Grados de libertad</w:t>
      </w:r>
      <w:r>
        <w:t xml:space="preserve">: este criterio apunta a aislar el efecto inflacionario del tamaño de muestra en una encuesta compleja y plantea una aproximación al número de unidades independientes en la inferencia. Además, a medida que crece, la amplitud del intervalo de confianza se estabiliza.</w:t>
      </w:r>
      <w:r>
        <w:t xml:space="preserve"> </w:t>
      </w:r>
      <w:hyperlink w:anchor="ref-Parker_Talih_Malec_2017">
        <w:r>
          <w:rPr>
            <w:rStyle w:val="Hyperlink"/>
          </w:rPr>
          <w:t xml:space="preserve">Parker, Talih, y Malec</w:t>
        </w:r>
      </w:hyperlink>
      <w:r>
        <w:t xml:space="preserve"> </w:t>
      </w:r>
      <w:r>
        <w:t xml:space="preserve">(</w:t>
      </w:r>
      <w:hyperlink w:anchor="ref-Parker_Talih_Malec_2017">
        <w:r>
          <w:rPr>
            <w:rStyle w:val="Hyperlink"/>
          </w:rPr>
          <w:t xml:space="preserve">2017</w:t>
        </w:r>
      </w:hyperlink>
      <w:r>
        <w:t xml:space="preserve">)</w:t>
      </w:r>
      <w:r>
        <w:t xml:space="preserve"> </w:t>
      </w:r>
      <w:r>
        <w:t xml:space="preserve">consideran que si los grados de libertad inducidos por la subpoblación son menos de ocho, la cifra debería ser suprimida.</w:t>
      </w:r>
    </w:p>
    <w:p>
      <w:pPr>
        <w:numPr>
          <w:ilvl w:val="0"/>
          <w:numId w:val="1123"/>
        </w:numPr>
        <w:pStyle w:val="Compact"/>
      </w:pPr>
      <w:r>
        <w:rPr>
          <w:bCs/>
          <w:b/>
        </w:rPr>
        <w:t xml:space="preserve">Coeficiente de variación logarítmico</w:t>
      </w:r>
      <w:r>
        <w:t xml:space="preserve">: Esta medida de suavizamiento toma valores altos cuando las proporciones estimadas están demasiado cercanas a cero o a uno.</w:t>
      </w:r>
      <w:r>
        <w:t xml:space="preserve"> </w:t>
      </w:r>
      <w:hyperlink w:anchor="X5aafcecb241dca71591d4c02a5d74330801365b">
        <w:r>
          <w:rPr>
            <w:rStyle w:val="Hyperlink"/>
          </w:rPr>
          <w:t xml:space="preserve">Barnett-Walker et al.</w:t>
        </w:r>
      </w:hyperlink>
      <w:r>
        <w:t xml:space="preserve"> </w:t>
      </w:r>
      <w:r>
        <w:t xml:space="preserve">(</w:t>
      </w:r>
      <w:hyperlink w:anchor="X5aafcecb241dca71591d4c02a5d74330801365b">
        <w:r>
          <w:rPr>
            <w:rStyle w:val="Hyperlink"/>
          </w:rPr>
          <w:t xml:space="preserve">2003</w:t>
        </w:r>
      </w:hyperlink>
      <w:r>
        <w:t xml:space="preserve">)</w:t>
      </w:r>
      <w:r>
        <w:t xml:space="preserve"> </w:t>
      </w:r>
      <w:r>
        <w:t xml:space="preserve">proponen que la cifra debe ser suprimida si el coeficiente de variación logarítmico es mayor que 17.5%.</w:t>
      </w:r>
    </w:p>
    <w:p>
      <w:pPr>
        <w:pStyle w:val="FirstParagraph"/>
      </w:pPr>
      <w:r>
        <w:t xml:space="preserve">Nótese que los criterios mencionados en este documento no deberían ser aplicados de manera independiente, sino que tendrían que seguir cierta lógica, puesto que es posible, por ejemplo para una variable con poca homogeneidad en las UPM, que con un tamaño de muestra de</w:t>
      </w:r>
      <w:r>
        <w:t xml:space="preserve"> </w:t>
      </w:r>
      <m:oMath>
        <m:r>
          <m:t>n</m:t>
        </m:r>
        <m:r>
          <m:rPr>
            <m:sty m:val="p"/>
          </m:rPr>
          <m:t>=</m:t>
        </m:r>
        <m:r>
          <m:t>90</m:t>
        </m:r>
      </m:oMath>
      <w:r>
        <w:t xml:space="preserve">, se haya estimado un efecto de diseño de</w:t>
      </w:r>
      <w:r>
        <w:t xml:space="preserve"> </w:t>
      </w:r>
      <m:oMath>
        <m:r>
          <m:t>D</m:t>
        </m:r>
        <m:r>
          <m:t>E</m:t>
        </m:r>
        <m:r>
          <m:t>F</m:t>
        </m:r>
        <m:r>
          <m:t>F</m:t>
        </m:r>
        <m:r>
          <m:rPr>
            <m:sty m:val="p"/>
          </m:rPr>
          <m:t>=</m:t>
        </m:r>
        <m:r>
          <m:t>0</m:t>
        </m:r>
        <m:r>
          <m:rPr>
            <m:sty m:val="p"/>
          </m:rPr>
          <m:t>,</m:t>
        </m:r>
        <m:r>
          <m:t>5</m:t>
        </m:r>
      </m:oMath>
      <w:r>
        <w:t xml:space="preserve">, lo cual implicaría un tamaño de muestra efectivo de</w:t>
      </w:r>
      <w:r>
        <w:t xml:space="preserve"> </w:t>
      </w:r>
      <m:oMath>
        <m:sSub>
          <m:e>
            <m:r>
              <m:t>n</m:t>
            </m:r>
          </m:e>
          <m:sub>
            <m:r>
              <m:t>e</m:t>
            </m:r>
            <m:r>
              <m:t>f</m:t>
            </m:r>
            <m:r>
              <m:t>f</m:t>
            </m:r>
          </m:sub>
        </m:sSub>
        <m:r>
          <m:rPr>
            <m:sty m:val="p"/>
          </m:rPr>
          <m:t>=</m:t>
        </m:r>
        <m:r>
          <m:t>180</m:t>
        </m:r>
      </m:oMath>
      <w:r>
        <w:t xml:space="preserve">. En este caso, si los criterios de supresión se aplicaran de manera independiente, se concluiría que la cifra debería ser suprimida por tener un tamaño de muestra insuficiente, pero a la vez, que la cifra debería ser publicada, por tener un tamaño de muestra efectivo suficiente. Lo anterior, podría llevar a contradicciones por parte de los INE y malas interpretaciones por parte los usuarios finales de los datos.</w:t>
      </w:r>
    </w:p>
    <w:p>
      <w:pPr>
        <w:pStyle w:val="BodyText"/>
      </w:pPr>
      <w:r>
        <w:t xml:space="preserve">De manera general, se recomienda que los INE estudien a profundidad sus políticas de supresión, revisión y publicación de cifras en cada una de las encuestas que realiza y, de manera independiente, defina las reglas apropiadas para cada caso y que los criterios de supresión sean plasmados en forma de diagrama de flujo en la documentación de las encuestas. Además, cada encuesta debería considerar un algoritmo de forma particular; es decir, los criterios de supresión no necesariamente deben coincidir para cada operación estadística.</w:t>
      </w:r>
    </w:p>
    <w:p>
      <w:pPr>
        <w:pStyle w:val="BodyText"/>
      </w:pPr>
      <w:r>
        <w:t xml:space="preserve">Por ejemplo, la figura</w:t>
      </w:r>
      <w:r>
        <w:t xml:space="preserve"> </w:t>
      </w:r>
      <w:r>
        <w:t xml:space="preserve">20.2</w:t>
      </w:r>
      <w:r>
        <w:t xml:space="preserve"> </w:t>
      </w:r>
      <w:r>
        <w:t xml:space="preserve">muestra una propuesta preliminar, para la estimación de proporciones o razones, en cuanto a los criterios de supresión de cifras. En una primera instancia se realiza la estimación clásica de los parámetros de interés y se genera una tabla que adjunte el cálculo de todos los criterios descritos anteriormente. Luego, dependiendo de la naturaleza del fenómeno investigado, se deben establecer los criterios que se van a tener en cuenta y los umbrales en cada caso. El próximo paso es decidir, para cada cifra de la tabla generada, si se va a publicar o suprimir, y en algunos casos si se revisará la cifra con mayor detenimiento. Por ejemplo, en el diagrama propuesto se definen seis criterios como condiciones necesarias para la publicación inmediata de una cifra; los primeros cuatro, son condiciones necesarias para la revisión temática. Si alguno de los primeros cuatro criterios no se satisface, entonces la cifra es suprimida.</w:t>
      </w:r>
    </w:p>
    <w:p>
      <w:pPr>
        <w:pStyle w:val="CaptionedFigure"/>
      </w:pPr>
      <w:r>
        <w:drawing>
          <wp:inline>
            <wp:extent cx="5334000" cy="7050795"/>
            <wp:effectExtent b="0" l="0" r="0" t="0"/>
            <wp:docPr descr="Figura 20.2: Diagrama de flujo propuesto para la publicación, supresión y revisión de estimaciones de proporciones o razones en encuestas de hogares." title="" id="1" name="Picture"/>
            <a:graphic>
              <a:graphicData uri="http://schemas.openxmlformats.org/drawingml/2006/picture">
                <pic:pic>
                  <pic:nvPicPr>
                    <pic:cNvPr descr="Pics/CSj1.png" id="0" name="Picture"/>
                    <pic:cNvPicPr>
                      <a:picLocks noChangeArrowheads="1" noChangeAspect="1"/>
                    </pic:cNvPicPr>
                  </pic:nvPicPr>
                  <pic:blipFill>
                    <a:blip r:embed="rId304"/>
                    <a:stretch>
                      <a:fillRect/>
                    </a:stretch>
                  </pic:blipFill>
                  <pic:spPr bwMode="auto">
                    <a:xfrm>
                      <a:off x="0" y="0"/>
                      <a:ext cx="5334000" cy="7050795"/>
                    </a:xfrm>
                    <a:prstGeom prst="rect">
                      <a:avLst/>
                    </a:prstGeom>
                    <a:noFill/>
                    <a:ln w="9525">
                      <a:noFill/>
                      <a:headEnd/>
                      <a:tailEnd/>
                    </a:ln>
                  </pic:spPr>
                </pic:pic>
              </a:graphicData>
            </a:graphic>
          </wp:inline>
        </w:drawing>
      </w:r>
    </w:p>
    <w:p>
      <w:pPr>
        <w:pStyle w:val="ImageCaption"/>
      </w:pPr>
      <w:r>
        <w:t xml:space="preserve">Figura 20.2: Diagrama de flujo propuesto para la publicación, supresión y revisión de estimaciones de proporciones o razones en encuestas de hogares.</w:t>
      </w:r>
    </w:p>
    <w:bookmarkEnd w:id="305"/>
    <w:bookmarkEnd w:id="306"/>
    <w:bookmarkEnd w:id="307"/>
    <w:bookmarkStart w:id="308" w:name="appendix-appendix"/>
    <w:p>
      <w:pPr>
        <w:pStyle w:val="Heading1"/>
      </w:pPr>
      <w:r>
        <w:t xml:space="preserve">(APPENDIX) Appendix</w:t>
      </w:r>
    </w:p>
    <w:bookmarkEnd w:id="308"/>
    <w:bookmarkStart w:id="330" w:name="Xeecf3dd8436434e3bcfc3a192db20976637610b"/>
    <w:p>
      <w:pPr>
        <w:pStyle w:val="Heading1"/>
      </w:pPr>
      <w:r>
        <w:rPr>
          <w:rStyle w:val="SectionNumber"/>
        </w:rPr>
        <w:t xml:space="preserve">21</w:t>
      </w:r>
      <w:r>
        <w:tab/>
      </w:r>
      <w:r>
        <w:t xml:space="preserve">Una perspectiva regional de las encuestas de hogares</w:t>
      </w:r>
    </w:p>
    <w:p>
      <w:pPr>
        <w:pStyle w:val="FirstParagraph"/>
      </w:pPr>
      <w:r>
        <w:t xml:space="preserve">Esta sección presenta una breve descripción del estado de la situación de las encuestas de hogares en la región. Aunque no se pretende hacer un resumen exhaustivo de cada encuesta y de sus componentes metodológicos, con seguridad el lector podrá enterarse de las características principales de la encuestas de hogares y sus condiciones de aplicación.</w:t>
      </w:r>
    </w:p>
    <w:bookmarkStart w:id="328" w:name="Xc132a303a37d515861b7e2cc06f7ffe1a9e1aa0"/>
    <w:p>
      <w:pPr>
        <w:pStyle w:val="Heading2"/>
      </w:pPr>
      <w:r>
        <w:rPr>
          <w:rStyle w:val="SectionNumber"/>
        </w:rPr>
        <w:t xml:space="preserve">21.1</w:t>
      </w:r>
      <w:r>
        <w:tab/>
      </w:r>
      <w:r>
        <w:t xml:space="preserve">Descripción de algunas encuestas por países</w:t>
      </w:r>
    </w:p>
    <w:bookmarkStart w:id="309" w:name="argentina"/>
    <w:p>
      <w:pPr>
        <w:pStyle w:val="Heading3"/>
      </w:pPr>
      <w:r>
        <w:rPr>
          <w:rStyle w:val="SectionNumber"/>
        </w:rPr>
        <w:t xml:space="preserve">21.1.1</w:t>
      </w:r>
      <w:r>
        <w:tab/>
      </w:r>
      <w:r>
        <w:t xml:space="preserve">Argentina</w:t>
      </w:r>
    </w:p>
    <w:p>
      <w:pPr>
        <w:pStyle w:val="FirstParagraph"/>
      </w:pPr>
      <w:r>
        <w:t xml:space="preserve">El Instituto Nacional de Estadística y Censo lleva a cabo de forma trimestral la</w:t>
      </w:r>
      <w:r>
        <w:t xml:space="preserve"> </w:t>
      </w:r>
      <w:r>
        <w:rPr>
          <w:iCs/>
          <w:i/>
        </w:rPr>
        <w:t xml:space="preserve">Encuesta Permanente de Hogares</w:t>
      </w:r>
      <w:r>
        <w:t xml:space="preserve"> </w:t>
      </w:r>
      <w:r>
        <w:t xml:space="preserve">la cual permite caracterizar la situación social de los individuos y las familias teniendo en cuenta su inserción en la estructura social y económica</w:t>
      </w:r>
      <w:r>
        <w:t xml:space="preserve"> </w:t>
      </w:r>
      <w:r>
        <w:t xml:space="preserve">(</w:t>
      </w:r>
      <w:hyperlink w:anchor="ref-INDEC-AR">
        <w:r>
          <w:rPr>
            <w:rStyle w:val="Hyperlink"/>
          </w:rPr>
          <w:t xml:space="preserve">INDEC 2018b</w:t>
        </w:r>
      </w:hyperlink>
      <w:r>
        <w:t xml:space="preserve">)</w:t>
      </w:r>
      <w:r>
        <w:t xml:space="preserve">. Esta encuesta revela información sobre características demográficas básicas de los miembros del hogar y su situación laboral, ingresos de los individuos, así como sus características educacionales y de migración. También permite caracterizar las viviendas.</w:t>
      </w:r>
    </w:p>
    <w:p>
      <w:pPr>
        <w:pStyle w:val="BodyText"/>
      </w:pPr>
      <w:r>
        <w:t xml:space="preserve">Por otro lado, la</w:t>
      </w:r>
      <w:r>
        <w:t xml:space="preserve"> </w:t>
      </w:r>
      <w:r>
        <w:rPr>
          <w:iCs/>
          <w:i/>
        </w:rPr>
        <w:t xml:space="preserve">Encuesta Nacional de Gastos de los Hogares</w:t>
      </w:r>
      <w:r>
        <w:t xml:space="preserve"> </w:t>
      </w:r>
      <w:r>
        <w:t xml:space="preserve">proporciona información sobre los hogares argentinos mediante el relevamiento de sus gastos e ingresos. Sus resultados contribuyen con la elaboración de la canasta de bienes y servicios que se utiliza para medir el índice de precios al consumidor, así como aportan información para la estimación de la pobreza y la producción de indicadores de la economía nacional</w:t>
      </w:r>
      <w:r>
        <w:t xml:space="preserve"> </w:t>
      </w:r>
      <w:r>
        <w:t xml:space="preserve">(</w:t>
      </w:r>
      <w:hyperlink w:anchor="ref-INDEC-AR2">
        <w:r>
          <w:rPr>
            <w:rStyle w:val="Hyperlink"/>
          </w:rPr>
          <w:t xml:space="preserve">INDEC 2018a</w:t>
        </w:r>
      </w:hyperlink>
      <w:r>
        <w:t xml:space="preserve">)</w:t>
      </w:r>
      <w:r>
        <w:t xml:space="preserve">.</w:t>
      </w:r>
    </w:p>
    <w:bookmarkEnd w:id="309"/>
    <w:bookmarkStart w:id="310" w:name="bolivia"/>
    <w:p>
      <w:pPr>
        <w:pStyle w:val="Heading3"/>
      </w:pPr>
      <w:r>
        <w:rPr>
          <w:rStyle w:val="SectionNumber"/>
        </w:rPr>
        <w:t xml:space="preserve">21.1.2</w:t>
      </w:r>
      <w:r>
        <w:tab/>
      </w:r>
      <w:r>
        <w:t xml:space="preserve">Bolivia</w:t>
      </w:r>
    </w:p>
    <w:p>
      <w:pPr>
        <w:pStyle w:val="FirstParagraph"/>
      </w:pPr>
      <w:r>
        <w:t xml:space="preserve">El objetivo principal de la</w:t>
      </w:r>
      <w:r>
        <w:t xml:space="preserve"> </w:t>
      </w:r>
      <w:r>
        <w:rPr>
          <w:iCs/>
          <w:i/>
        </w:rPr>
        <w:t xml:space="preserve">Encuesta Continua de Empleo</w:t>
      </w:r>
      <w:r>
        <w:t xml:space="preserve"> </w:t>
      </w:r>
      <w:r>
        <w:t xml:space="preserve">aplicada anualmente por el Instituto Nacional de Estadística es suministrar información sobre las condiciones de vida de los hogares, a partir de la recopilación de información de variables económicas y demográficas de la población para le diseño de programas sociales y formulación, evaluación y seguimiento de las políticas públicas. Dentro de los ejes temáticos que aborda la encuesta se encuentran la estimación de las necesidades básicas insatisfechas, el acceso a los servicios públicos, la caracterización demográfica de los individuos, los desplazamientos de la población en los últimos cinco años, el estado de salud de los miembros del hogar, las características educativas, las condiciones de ocupación, los ingresos percibidos y los gastos del hogar. Esta encuesta permite medir oportunamente los indicadores de pobreza de la población boliviana, así como el acceso a la vivienda, los servicios básicos, la educación, entre otros. Mediante la EH, el INE obtiene estadísticas e indicadores socioeconómicos y demográficos de la población que son necesarias para la formulación, evaluación, monitoreo y seguimiento de las políticas del estado</w:t>
      </w:r>
      <w:r>
        <w:t xml:space="preserve"> </w:t>
      </w:r>
      <w:r>
        <w:t xml:space="preserve">(</w:t>
      </w:r>
      <w:hyperlink w:anchor="ref-INE-BO">
        <w:r>
          <w:rPr>
            <w:rStyle w:val="Hyperlink"/>
          </w:rPr>
          <w:t xml:space="preserve">INE 2018b</w:t>
        </w:r>
      </w:hyperlink>
      <w:r>
        <w:t xml:space="preserve">)</w:t>
      </w:r>
      <w:r>
        <w:t xml:space="preserve">.</w:t>
      </w:r>
    </w:p>
    <w:bookmarkEnd w:id="310"/>
    <w:bookmarkStart w:id="311" w:name="brasil"/>
    <w:p>
      <w:pPr>
        <w:pStyle w:val="Heading3"/>
      </w:pPr>
      <w:r>
        <w:rPr>
          <w:rStyle w:val="SectionNumber"/>
        </w:rPr>
        <w:t xml:space="preserve">21.1.3</w:t>
      </w:r>
      <w:r>
        <w:tab/>
      </w:r>
      <w:r>
        <w:t xml:space="preserve">Brasil</w:t>
      </w:r>
    </w:p>
    <w:p>
      <w:pPr>
        <w:pStyle w:val="FirstParagraph"/>
      </w:pPr>
      <w:r>
        <w:t xml:space="preserve">La</w:t>
      </w:r>
      <w:r>
        <w:t xml:space="preserve"> </w:t>
      </w:r>
      <w:r>
        <w:rPr>
          <w:iCs/>
          <w:i/>
        </w:rPr>
        <w:t xml:space="preserve">Pesquisa Nacional por Amostra de Domicílios</w:t>
      </w:r>
      <w:r>
        <w:t xml:space="preserve"> </w:t>
      </w:r>
      <w:r>
        <w:t xml:space="preserve">es implementada anualmente por el Instituto Brasileiro de Geografia e Estatística. Esta encuesta tiene como objetivo producir información básica para el estudio de la evolución económica de Brasil y la publicación continua de indicadores demográficos. Los constructos de ingreso, gastos y empleo son evaluados de forma continua, mientras que anualmente se abordan otros módulos de interés. Otros temas adicionales investigados en la encuesta están relacionados con las características de la vivienda, migración de los individuos del hogar, trabajo infantil, fecundidad, salud y seguridad alimentaria, uso de las tecnologías de información, transferencias de renta, uso del tiempo, entre otros</w:t>
      </w:r>
      <w:r>
        <w:t xml:space="preserve"> </w:t>
      </w:r>
      <w:r>
        <w:t xml:space="preserve">(</w:t>
      </w:r>
      <w:hyperlink w:anchor="ref-IBGEBR_2017">
        <w:r>
          <w:rPr>
            <w:rStyle w:val="Hyperlink"/>
          </w:rPr>
          <w:t xml:space="preserve">IBGE 2018b</w:t>
        </w:r>
      </w:hyperlink>
      <w:r>
        <w:t xml:space="preserve">)</w:t>
      </w:r>
      <w:r>
        <w:t xml:space="preserve">.</w:t>
      </w:r>
    </w:p>
    <w:p>
      <w:pPr>
        <w:pStyle w:val="BodyText"/>
      </w:pPr>
      <w:r>
        <w:t xml:space="preserve">La</w:t>
      </w:r>
      <w:r>
        <w:t xml:space="preserve"> </w:t>
      </w:r>
      <w:r>
        <w:rPr>
          <w:iCs/>
          <w:i/>
        </w:rPr>
        <w:t xml:space="preserve">Pesquisa de Orçamentos Familiares</w:t>
      </w:r>
      <w:r>
        <w:t xml:space="preserve"> </w:t>
      </w:r>
      <w:r>
        <w:t xml:space="preserve">tiene como propósito obtener informaciones generales sobre domicilios, familias y personas, hábitos de consumo, gastos y recibos de las familias encuestadas, teniendo como unidad de recolección los domicilios. Permite actualizar la canasta básica de consumo y obtiene nuevas estructuras de ponderación para los índices de precios que componen el Sistema Nacional de Índices de Precios al Consumidor del IBGE y otras instituciones</w:t>
      </w:r>
      <w:r>
        <w:t xml:space="preserve"> </w:t>
      </w:r>
      <w:r>
        <w:t xml:space="preserve">(</w:t>
      </w:r>
      <w:hyperlink w:anchor="ref-IBGE-BR2018">
        <w:r>
          <w:rPr>
            <w:rStyle w:val="Hyperlink"/>
          </w:rPr>
          <w:t xml:space="preserve">IBGE 2018a</w:t>
        </w:r>
      </w:hyperlink>
      <w:r>
        <w:t xml:space="preserve">)</w:t>
      </w:r>
    </w:p>
    <w:bookmarkEnd w:id="311"/>
    <w:bookmarkStart w:id="312" w:name="chile"/>
    <w:p>
      <w:pPr>
        <w:pStyle w:val="Heading3"/>
      </w:pPr>
      <w:r>
        <w:rPr>
          <w:rStyle w:val="SectionNumber"/>
        </w:rPr>
        <w:t xml:space="preserve">21.1.4</w:t>
      </w:r>
      <w:r>
        <w:tab/>
      </w:r>
      <w:r>
        <w:t xml:space="preserve">Chile</w:t>
      </w:r>
    </w:p>
    <w:p>
      <w:pPr>
        <w:pStyle w:val="FirstParagraph"/>
      </w:pPr>
      <w:r>
        <w:t xml:space="preserve">El Ministerio de Desarrollo Social aplica la</w:t>
      </w:r>
      <w:r>
        <w:t xml:space="preserve"> </w:t>
      </w:r>
      <w:r>
        <w:rPr>
          <w:iCs/>
          <w:i/>
        </w:rPr>
        <w:t xml:space="preserve">Encuesta de Caracterización Socioeconómica Nacional</w:t>
      </w:r>
      <w:r>
        <w:t xml:space="preserve"> </w:t>
      </w:r>
      <w:r>
        <w:t xml:space="preserve">de forma bianual y su objetivo es conocer periódicamente la situación de los hogares y de la población, especialmente de aquella en situación de pobreza, con relación a aspectos demográficos, de educación, salud, vivienda, trabajo e ingresos. De esta forma, la encuesta permite estimar la magnitud de la pobreza y la distribución del ingreso; identificar carencias y demandas de la población en las áreas señaladas; y evaluar las distintas brechas que separan a los diferentes segmentos sociales y ámbitos territoriales. Esta encuesta también permite medir la eficacia de los programas sociales que ha implementado el gobierno para la toma de decisiones de política pública. Entre otros, la encuesta se compone de los módulos de registro, que incluye información de identificación de los hogares; educación, que indaga por la situación educacional de los miembros del hogar y la cobertura del sistema educativo; trabajo, que permite conocer la evolución de la situación laboral y ocupacional para formular y evaluar políticas públicas; ingresos, que permite investigar las condiciones de vida de los miembros del hogar; salud, en donde se indaga por la cobertura de los programas públicos</w:t>
      </w:r>
      <w:r>
        <w:t xml:space="preserve"> </w:t>
      </w:r>
      <w:r>
        <w:t xml:space="preserve">(</w:t>
      </w:r>
      <w:hyperlink w:anchor="ref-MDS-CL_2015">
        <w:r>
          <w:rPr>
            <w:rStyle w:val="Hyperlink"/>
          </w:rPr>
          <w:t xml:space="preserve">MDS 2015</w:t>
        </w:r>
      </w:hyperlink>
      <w:r>
        <w:t xml:space="preserve">)</w:t>
      </w:r>
      <w:r>
        <w:t xml:space="preserve">.</w:t>
      </w:r>
    </w:p>
    <w:p>
      <w:pPr>
        <w:pStyle w:val="BodyText"/>
      </w:pPr>
      <w:r>
        <w:t xml:space="preserve">La</w:t>
      </w:r>
      <w:r>
        <w:t xml:space="preserve"> </w:t>
      </w:r>
      <w:r>
        <w:rPr>
          <w:iCs/>
          <w:i/>
        </w:rPr>
        <w:t xml:space="preserve">Encuesta de Presupuestos Familiares</w:t>
      </w:r>
      <w:r>
        <w:t xml:space="preserve"> </w:t>
      </w:r>
      <w:r>
        <w:t xml:space="preserve">es una encuesta socioeconómica aplicada a hogares, cuyo propósito es recopilar información sobre gastos en los que estos incurren y los ingresos que perciben en un período de tiempo determinado. La información que recoge la EPF es la base para elaborar la canasta de bienes y servicios con la cual se calcula el Índice de Precios al Consumidor y también se utiliza para actualizar las líneas de pobreza extrema y pobreza empleadas en las estadísticas oficiales de Chile</w:t>
      </w:r>
      <w:r>
        <w:t xml:space="preserve"> </w:t>
      </w:r>
      <w:r>
        <w:t xml:space="preserve">(</w:t>
      </w:r>
      <w:hyperlink w:anchor="ref-INE_CL">
        <w:r>
          <w:rPr>
            <w:rStyle w:val="Hyperlink"/>
          </w:rPr>
          <w:t xml:space="preserve">INE 2018c</w:t>
        </w:r>
      </w:hyperlink>
      <w:r>
        <w:t xml:space="preserve">)</w:t>
      </w:r>
      <w:r>
        <w:t xml:space="preserve">.</w:t>
      </w:r>
    </w:p>
    <w:bookmarkEnd w:id="312"/>
    <w:bookmarkStart w:id="313" w:name="colombia"/>
    <w:p>
      <w:pPr>
        <w:pStyle w:val="Heading3"/>
      </w:pPr>
      <w:r>
        <w:rPr>
          <w:rStyle w:val="SectionNumber"/>
        </w:rPr>
        <w:t xml:space="preserve">21.1.5</w:t>
      </w:r>
      <w:r>
        <w:tab/>
      </w:r>
      <w:r>
        <w:t xml:space="preserve">Colombia</w:t>
      </w:r>
    </w:p>
    <w:p>
      <w:pPr>
        <w:pStyle w:val="FirstParagraph"/>
      </w:pPr>
      <w:r>
        <w:t xml:space="preserve">El Departamento Nacional de Estadística aplica la</w:t>
      </w:r>
      <w:r>
        <w:t xml:space="preserve"> </w:t>
      </w:r>
      <w:r>
        <w:rPr>
          <w:iCs/>
          <w:i/>
        </w:rPr>
        <w:t xml:space="preserve">Gran Encuesta Integrada de Hogares</w:t>
      </w:r>
      <w:r>
        <w:t xml:space="preserve"> </w:t>
      </w:r>
      <w:r>
        <w:t xml:space="preserve">de forma mensual. Esta encuesta tiene como objetivo general proporcionar información económica básica con énfasis en las características de la fuerza de trabajo. Además indaga por constructos sociales y económicos. Dentro de la temática social, se pregunta por el acceso a la educación formal, condiciones de calidad de vida, ingresos y gastos, trabajo infantil y aspectos de seguridad y convivencia ciudadana. La temática económica indaga aspectos relacionados con industria, comercio, servicios y transporte. El instrumento de recolección de la encuesta está dividido en capítulos que abordan la información relacionada con la vivienda y el hogar, además de hacer un registro de las personas que conforman el hogar y su relación con el jefe de hogar, estableciendo así una caracterización general de la población. Por lo demás también indaga por el acceso a la seguridad social en salud, las características educativas de las población mayor de tres años y clasifica a las personas mayores de 10 años en las categorías establecidas para la fuerza de trabajo</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La</w:t>
      </w:r>
      <w:r>
        <w:t xml:space="preserve"> </w:t>
      </w:r>
      <w:r>
        <w:rPr>
          <w:iCs/>
          <w:i/>
        </w:rPr>
        <w:t xml:space="preserve">Encuesta Nacional de Presupuestos de los Hogares</w:t>
      </w:r>
      <w:r>
        <w:t xml:space="preserve"> </w:t>
      </w:r>
      <w:r>
        <w:t xml:space="preserve">es una investigación dirigida a los hogares, en la cual se indagan en forma detallada todos los ingresos de los miembros del hogar de 10 años y más (ingresos por trabajo, ingresos de capital, subsidios, transferencias, ingresos ocasionales, etc) así como todos los posibles gastos en que puede incurrir un hogar, captados con diferentes periodicidades (semanal, mensual, trimestral y anual). Dentro de sus objetivos específicos está el obtener información para realizar actualizaciones del IPC, estimar líneas de indigencia y pobreza, caracterizar la distribución del ingreso del hogar con características demográficas, educativas y económicas, etc.</w:t>
      </w:r>
      <w:r>
        <w:t xml:space="preserve"> </w:t>
      </w:r>
      <w:r>
        <w:t xml:space="preserve">(</w:t>
      </w:r>
      <w:hyperlink w:anchor="ref-DANE-COL_2018">
        <w:r>
          <w:rPr>
            <w:rStyle w:val="Hyperlink"/>
          </w:rPr>
          <w:t xml:space="preserve">DANE 2018</w:t>
        </w:r>
      </w:hyperlink>
      <w:r>
        <w:t xml:space="preserve">)</w:t>
      </w:r>
    </w:p>
    <w:bookmarkEnd w:id="313"/>
    <w:bookmarkStart w:id="314" w:name="costa-rica"/>
    <w:p>
      <w:pPr>
        <w:pStyle w:val="Heading3"/>
      </w:pPr>
      <w:r>
        <w:rPr>
          <w:rStyle w:val="SectionNumber"/>
        </w:rPr>
        <w:t xml:space="preserve">21.1.6</w:t>
      </w:r>
      <w:r>
        <w:tab/>
      </w:r>
      <w:r>
        <w:t xml:space="preserve">Costa Rica</w:t>
      </w:r>
    </w:p>
    <w:p>
      <w:pPr>
        <w:pStyle w:val="FirstParagraph"/>
      </w:pPr>
      <w:r>
        <w:t xml:space="preserve">La</w:t>
      </w:r>
      <w:r>
        <w:t xml:space="preserve"> </w:t>
      </w:r>
      <w:r>
        <w:rPr>
          <w:iCs/>
          <w:i/>
        </w:rPr>
        <w:t xml:space="preserve">Encuesta Nacional de Hogares</w:t>
      </w:r>
      <w:r>
        <w:t xml:space="preserve">, llevada a cabo por el Instituto Nacional de Estadística y Censos de forma anual, tiene como objetivo producir estimaciones del nivel de bienestar de la población, especialmente centrados en la conformación del ingreso de los hogares, su distribución y características de los hogares y la población en situación de pobreza. El constructo principal y la motivación de esta encuesta está referido a la pobreza multidimensional y la desigualdad midiendo el ingreso promedio de los hogares por fuente y su distribución, su incidencia y severidad, así como las brechas y perfiles. Esta encuesta permite obtener estas estimaciones a nivel de región y ha incluido algunos módulos especiales de victimización, gasto en los hogares y acceso a la salud</w:t>
      </w:r>
      <w:r>
        <w:t xml:space="preserve"> </w:t>
      </w:r>
      <w:r>
        <w:t xml:space="preserve">(</w:t>
      </w:r>
      <w:hyperlink w:anchor="ref-INEC-CR_2017">
        <w:r>
          <w:rPr>
            <w:rStyle w:val="Hyperlink"/>
          </w:rPr>
          <w:t xml:space="preserve">INEC 2017</w:t>
        </w:r>
      </w:hyperlink>
      <w:r>
        <w:t xml:space="preserve">)</w:t>
      </w:r>
      <w:r>
        <w:t xml:space="preserve">.</w:t>
      </w:r>
    </w:p>
    <w:p>
      <w:pPr>
        <w:pStyle w:val="BodyText"/>
      </w:pPr>
      <w:r>
        <w:t xml:space="preserve">La</w:t>
      </w:r>
      <w:r>
        <w:t xml:space="preserve"> </w:t>
      </w:r>
      <w:r>
        <w:rPr>
          <w:iCs/>
          <w:i/>
        </w:rPr>
        <w:t xml:space="preserve">Encuesta Nacional de Ingresos y Gastos</w:t>
      </w:r>
      <w:r>
        <w:t xml:space="preserve"> </w:t>
      </w:r>
      <w:r>
        <w:t xml:space="preserve">de los Hogares proporciona datos económicos de los hogares para conocer las diversas fuentes de ingresos que tienen éstos y cómo distribuyen sus ingresos en la adquisición de los diferentes bienes y servicios. La encuesta suministra gran parte de la información necesaria para estimar la secuencia de cuentas del Sector Hogares, dentro del sistema de Cuentas Nacionales del país. También brinda los datos necesarios para actualizar la canasta de bienes y servicios que componen el Índice de Precios al Consumidor (IPC); entre otros estudios sobre la estructura de gastos de los hogares y la distribución del ingreso</w:t>
      </w:r>
      <w:r>
        <w:t xml:space="preserve"> </w:t>
      </w:r>
      <w:r>
        <w:t xml:space="preserve">(</w:t>
      </w:r>
      <w:hyperlink w:anchor="ref-INEC-CR_2018">
        <w:r>
          <w:rPr>
            <w:rStyle w:val="Hyperlink"/>
          </w:rPr>
          <w:t xml:space="preserve">INEC 2018c</w:t>
        </w:r>
      </w:hyperlink>
      <w:r>
        <w:t xml:space="preserve">)</w:t>
      </w:r>
      <w:r>
        <w:t xml:space="preserve">.</w:t>
      </w:r>
    </w:p>
    <w:bookmarkEnd w:id="314"/>
    <w:bookmarkStart w:id="315" w:name="cuba"/>
    <w:p>
      <w:pPr>
        <w:pStyle w:val="Heading3"/>
      </w:pPr>
      <w:r>
        <w:rPr>
          <w:rStyle w:val="SectionNumber"/>
        </w:rPr>
        <w:t xml:space="preserve">21.1.7</w:t>
      </w:r>
      <w:r>
        <w:tab/>
      </w:r>
      <w:r>
        <w:t xml:space="preserve">Cuba</w:t>
      </w:r>
    </w:p>
    <w:p>
      <w:pPr>
        <w:pStyle w:val="FirstParagraph"/>
      </w:pPr>
      <w:r>
        <w:t xml:space="preserve">La Oficina Nacional de Estadística e Información aplica anualmente la</w:t>
      </w:r>
      <w:r>
        <w:t xml:space="preserve"> </w:t>
      </w:r>
      <w:r>
        <w:rPr>
          <w:iCs/>
          <w:i/>
        </w:rPr>
        <w:t xml:space="preserve">Encuesta Nacional de Ocupación</w:t>
      </w:r>
      <w:r>
        <w:t xml:space="preserve"> </w:t>
      </w:r>
      <w:r>
        <w:t xml:space="preserve">y la</w:t>
      </w:r>
      <w:r>
        <w:t xml:space="preserve"> </w:t>
      </w:r>
      <w:r>
        <w:rPr>
          <w:iCs/>
          <w:i/>
        </w:rPr>
        <w:t xml:space="preserve">Encuesta de Situación Económica de los Hogares</w:t>
      </w:r>
      <w:r>
        <w:t xml:space="preserve">. Lo objetivos de estas investigaciones se centran en la caracterización de la población en edad de trabajar y su ocupación, así como en obtener indicadores para la toma de decisiones en materia de políticas sociales y económicas</w:t>
      </w:r>
      <w:r>
        <w:t xml:space="preserve"> </w:t>
      </w:r>
      <w:r>
        <w:t xml:space="preserve">(</w:t>
      </w:r>
      <w:hyperlink w:anchor="ref-ONE-CU">
        <w:r>
          <w:rPr>
            <w:rStyle w:val="Hyperlink"/>
          </w:rPr>
          <w:t xml:space="preserve">ONE 2018c</w:t>
        </w:r>
      </w:hyperlink>
      <w:r>
        <w:t xml:space="preserve">)</w:t>
      </w:r>
      <w:r>
        <w:t xml:space="preserve">.</w:t>
      </w:r>
    </w:p>
    <w:p>
      <w:pPr>
        <w:pStyle w:val="BodyText"/>
      </w:pPr>
      <w:r>
        <w:t xml:space="preserve">Estas encuestas investigan temas relacionados como las características de las viviendas, la educación en los hogares, las características económicas de los miembros del hogar (para las personas mayores de 15 años), la movilidad laboral y los ingresos en el hogar.</w:t>
      </w:r>
    </w:p>
    <w:bookmarkEnd w:id="315"/>
    <w:bookmarkStart w:id="316" w:name="ecuador"/>
    <w:p>
      <w:pPr>
        <w:pStyle w:val="Heading3"/>
      </w:pPr>
      <w:r>
        <w:rPr>
          <w:rStyle w:val="SectionNumber"/>
        </w:rPr>
        <w:t xml:space="preserve">21.1.8</w:t>
      </w:r>
      <w:r>
        <w:tab/>
      </w:r>
      <w:r>
        <w:t xml:space="preserve">Ecuador</w:t>
      </w:r>
    </w:p>
    <w:p>
      <w:pPr>
        <w:pStyle w:val="FirstParagraph"/>
      </w:pPr>
      <w:r>
        <w:t xml:space="preserve">El Instituto Nacional de Estadística y Censos cuenta con el Sistema Integrado de Encuestas a Hogares con el cual se produce información de las características demográficas y económicas de los hogares y personas. Entre otras, el sistema cuenta con la</w:t>
      </w:r>
      <w:r>
        <w:t xml:space="preserve"> </w:t>
      </w:r>
      <w:r>
        <w:rPr>
          <w:iCs/>
          <w:i/>
        </w:rPr>
        <w:t xml:space="preserve">Encuesta de Empleo, Desempleo y Subempleo en Área Urbana y Rural</w:t>
      </w:r>
      <w:r>
        <w:t xml:space="preserve">, con periodicidad mensual; la</w:t>
      </w:r>
      <w:r>
        <w:t xml:space="preserve"> </w:t>
      </w:r>
      <w:r>
        <w:rPr>
          <w:iCs/>
          <w:i/>
        </w:rPr>
        <w:t xml:space="preserve">Encuesta Nacional de Ingresos y Gastos de los Hogares Urbanos y Rurales</w:t>
      </w:r>
      <w:r>
        <w:t xml:space="preserve">, con periodicidad quinquenal; y la</w:t>
      </w:r>
      <w:r>
        <w:t xml:space="preserve"> </w:t>
      </w:r>
      <w:r>
        <w:rPr>
          <w:iCs/>
          <w:i/>
        </w:rPr>
        <w:t xml:space="preserve">Encuesta de Condiciones de Vida</w:t>
      </w:r>
      <w:r>
        <w:t xml:space="preserve">, con periodicidad cuatrienal. Las anteriores encuestas cuentan con temas en común, como condiciones de vivienda, caracterización de los hogares, educación de los miembros del hogar, condición de la actividad económica de los individuos, acceso a servicios públicos e ingreso</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Por ejemplo, la</w:t>
      </w:r>
      <w:r>
        <w:t xml:space="preserve"> </w:t>
      </w:r>
      <w:r>
        <w:rPr>
          <w:iCs/>
          <w:i/>
        </w:rPr>
        <w:t xml:space="preserve">Encuesta de Condiciones de Vida</w:t>
      </w:r>
      <w:r>
        <w:t xml:space="preserve"> </w:t>
      </w:r>
      <w:r>
        <w:t xml:space="preserve">permite obtener indicadores sobre los niveles de vida y el bienestar de la población relacionando varios factores como educación, salud, pobreza e inequidad para la aplicación de política pública. La ECV 2013 – 2014 incluye temas nuevos como hábitos, prácticas y uso del tiempo de los hogares, bienestar psicosocial, percepción del nivel de vida, capital social, seguridad ciudadana y retorno migratorio</w:t>
      </w:r>
      <w:r>
        <w:t xml:space="preserve"> </w:t>
      </w:r>
      <w:r>
        <w:t xml:space="preserve">(</w:t>
      </w:r>
      <w:hyperlink w:anchor="ref-INEC2-EC">
        <w:r>
          <w:rPr>
            <w:rStyle w:val="Hyperlink"/>
          </w:rPr>
          <w:t xml:space="preserve">INEC 2018a</w:t>
        </w:r>
      </w:hyperlink>
      <w:r>
        <w:t xml:space="preserve">)</w:t>
      </w:r>
      <w:r>
        <w:t xml:space="preserve">.</w:t>
      </w:r>
    </w:p>
    <w:bookmarkEnd w:id="316"/>
    <w:bookmarkStart w:id="317" w:name="el-salvador"/>
    <w:p>
      <w:pPr>
        <w:pStyle w:val="Heading3"/>
      </w:pPr>
      <w:r>
        <w:rPr>
          <w:rStyle w:val="SectionNumber"/>
        </w:rPr>
        <w:t xml:space="preserve">21.1.9</w:t>
      </w:r>
      <w:r>
        <w:tab/>
      </w:r>
      <w:r>
        <w:t xml:space="preserve">El Salvador</w:t>
      </w:r>
    </w:p>
    <w:p>
      <w:pPr>
        <w:pStyle w:val="FirstParagraph"/>
      </w:pPr>
      <w:r>
        <w:t xml:space="preserve">La</w:t>
      </w:r>
      <w:r>
        <w:t xml:space="preserve"> </w:t>
      </w:r>
      <w:r>
        <w:rPr>
          <w:iCs/>
          <w:i/>
        </w:rPr>
        <w:t xml:space="preserve">Encuesta de Hogares de Propósitos Múltiples</w:t>
      </w:r>
      <w:r>
        <w:t xml:space="preserve"> </w:t>
      </w:r>
      <w:r>
        <w:t xml:space="preserve">es implementada anualmente por la Dirección General de Estadística y Censos y su objetivo es generar información estadística relacionada con las condiciones económicas y demográficas de la población con el fin de evaluar y focalizar las políticas públicas del gobierno para elevar el bienestar de la población. Esta encuesta indaga por la información general de los miembros del hogar, su situación educacional (analfabetismo, escolaridad y asistencia), también pregunta por las características de la vivienda y la situación de ocupación de la población Contiene a su vez un módulo de actividad del productor agropecuario que recolecta información acerca de la tenencia de la tierra, superficie cultivada, y la actividad agropecuaria del entrevistado. Por último también pregunta acerca de variables de salud, dinámica de las remesas y los gastos del hogar</w:t>
      </w:r>
      <w:r>
        <w:t xml:space="preserve"> </w:t>
      </w:r>
      <w:r>
        <w:t xml:space="preserve">(</w:t>
      </w:r>
      <w:hyperlink w:anchor="ref-DIGESTYC-SV">
        <w:r>
          <w:rPr>
            <w:rStyle w:val="Hyperlink"/>
          </w:rPr>
          <w:t xml:space="preserve">DIGESTYC 2018a</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permite determinar la canasta de mercado para el desarrollo del Índice de Precios al Consumidor (IPC), el consumo privado en las Cuentas Nacionales (CN) y para análisis de bienestar y pobreza. La encuesta también mide la educación, el empleo, las condiciones de la vivienda, la posesión de bienes durables, la construcción y los otros negocios y actividades agrícolas relacionados al hogar</w:t>
      </w:r>
      <w:r>
        <w:t xml:space="preserve"> </w:t>
      </w:r>
      <w:r>
        <w:t xml:space="preserve">(</w:t>
      </w:r>
      <w:hyperlink w:anchor="ref-DIGESTYC2-SV">
        <w:r>
          <w:rPr>
            <w:rStyle w:val="Hyperlink"/>
          </w:rPr>
          <w:t xml:space="preserve">DIGESTYC 2018b</w:t>
        </w:r>
      </w:hyperlink>
      <w:r>
        <w:t xml:space="preserve">)</w:t>
      </w:r>
      <w:r>
        <w:t xml:space="preserve">.</w:t>
      </w:r>
    </w:p>
    <w:bookmarkEnd w:id="317"/>
    <w:bookmarkStart w:id="318" w:name="guatemala"/>
    <w:p>
      <w:pPr>
        <w:pStyle w:val="Heading3"/>
      </w:pPr>
      <w:r>
        <w:rPr>
          <w:rStyle w:val="SectionNumber"/>
        </w:rPr>
        <w:t xml:space="preserve">21.1.10</w:t>
      </w:r>
      <w:r>
        <w:tab/>
      </w:r>
      <w:r>
        <w:t xml:space="preserve">Guatemala</w:t>
      </w:r>
    </w:p>
    <w:p>
      <w:pPr>
        <w:pStyle w:val="FirstParagraph"/>
      </w:pPr>
      <w:r>
        <w:t xml:space="preserve">El Instituto Nacional de Estadística aplica de manera semestral la</w:t>
      </w:r>
      <w:r>
        <w:t xml:space="preserve"> </w:t>
      </w:r>
      <w:r>
        <w:rPr>
          <w:iCs/>
          <w:i/>
        </w:rPr>
        <w:t xml:space="preserve">Encuesta Nacional de Empleo e Ingresos</w:t>
      </w:r>
      <w:r>
        <w:t xml:space="preserve">. Los objetivos de esta encuesta son dar seguimiento a un conjunto básico de variables e indicadores del mercado laboral y producir información que permita conocer el comportamiento y evolución del empleo, el desempleo, las características, composición, estructura y funcionamiento del mercado de trabajo. Además de investigar aspectos generales del mercado laboral, esta encuesta indaga las características de informalidad, ocupación y formas de contratación. Tiene un componente de ingresos, así como algunos aspectos demográficos y de educación en los hogares de Guatemala. Algunos cambios recientes han incluido módulos de uso del tiempo y uso de las tecnologías de información</w:t>
      </w:r>
      <w:r>
        <w:t xml:space="preserve"> </w:t>
      </w:r>
      <w:r>
        <w:t xml:space="preserve">(</w:t>
      </w:r>
      <w:hyperlink w:anchor="ref-INE-GT">
        <w:r>
          <w:rPr>
            <w:rStyle w:val="Hyperlink"/>
          </w:rPr>
          <w:t xml:space="preserve">INE 2018a</w:t>
        </w:r>
      </w:hyperlink>
      <w:r>
        <w:t xml:space="preserve">)</w:t>
      </w:r>
      <w:r>
        <w:t xml:space="preserve">.</w:t>
      </w:r>
    </w:p>
    <w:p>
      <w:pPr>
        <w:pStyle w:val="BodyText"/>
      </w:pPr>
      <w:r>
        <w:t xml:space="preserve">La</w:t>
      </w:r>
      <w:r>
        <w:t xml:space="preserve"> </w:t>
      </w:r>
      <w:r>
        <w:rPr>
          <w:iCs/>
          <w:i/>
        </w:rPr>
        <w:t xml:space="preserve">Encuesta Nacional de Condiciones de Vida</w:t>
      </w:r>
      <w:r>
        <w:t xml:space="preserve"> </w:t>
      </w:r>
      <w:r>
        <w:t xml:space="preserve">tiene como principal objetivo, conocer y evaluar las condiciones de vida de la población, así como determinar los niveles de pobreza existentes en Guatemala y los factores que los determinan caracterizando a la población pobre t no pobre del país, brindando resultados a nivel nacional, regional y departamental</w:t>
      </w:r>
      <w:r>
        <w:t xml:space="preserve"> </w:t>
      </w:r>
      <w:r>
        <w:t xml:space="preserve">(</w:t>
      </w:r>
      <w:hyperlink w:anchor="ref-INE2-GT">
        <w:r>
          <w:rPr>
            <w:rStyle w:val="Hyperlink"/>
          </w:rPr>
          <w:t xml:space="preserve">INE 2018d</w:t>
        </w:r>
      </w:hyperlink>
      <w:r>
        <w:t xml:space="preserve">)</w:t>
      </w:r>
      <w:r>
        <w:t xml:space="preserve">.</w:t>
      </w:r>
    </w:p>
    <w:bookmarkEnd w:id="318"/>
    <w:bookmarkStart w:id="319" w:name="honduras"/>
    <w:p>
      <w:pPr>
        <w:pStyle w:val="Heading3"/>
      </w:pPr>
      <w:r>
        <w:rPr>
          <w:rStyle w:val="SectionNumber"/>
        </w:rPr>
        <w:t xml:space="preserve">21.1.11</w:t>
      </w:r>
      <w:r>
        <w:tab/>
      </w:r>
      <w:r>
        <w:t xml:space="preserve">Honduras</w:t>
      </w:r>
    </w:p>
    <w:p>
      <w:pPr>
        <w:pStyle w:val="FirstParagraph"/>
      </w:pPr>
      <w:r>
        <w:t xml:space="preserve">La</w:t>
      </w:r>
      <w:r>
        <w:t xml:space="preserve"> </w:t>
      </w:r>
      <w:r>
        <w:rPr>
          <w:iCs/>
          <w:i/>
        </w:rPr>
        <w:t xml:space="preserve">Encuesta Permanente de Hogares de Propósitos Múltiples</w:t>
      </w:r>
      <w:r>
        <w:t xml:space="preserve"> </w:t>
      </w:r>
      <w:r>
        <w:t xml:space="preserve">es una investigación semestral dirigida por el Instituto Nacional de Estadística de Honduras con el fin de recolectar información sobre las características generales de la población hondureña, en términos de vivienda, tasas de ocupación, desocupación y subempleo, ingreso en los hogares y acceso a las tecnologías de la información</w:t>
      </w:r>
      <w:r>
        <w:t xml:space="preserve"> </w:t>
      </w:r>
      <w:r>
        <w:t xml:space="preserve">(</w:t>
      </w:r>
      <w:hyperlink w:anchor="ref-INE-HN">
        <w:r>
          <w:rPr>
            <w:rStyle w:val="Hyperlink"/>
          </w:rPr>
          <w:t xml:space="preserve">INE 2018g</w:t>
        </w:r>
      </w:hyperlink>
      <w:r>
        <w:t xml:space="preserve">)</w:t>
      </w:r>
      <w:r>
        <w:t xml:space="preserve">.</w:t>
      </w:r>
    </w:p>
    <w:p>
      <w:pPr>
        <w:pStyle w:val="BodyText"/>
      </w:pPr>
      <w:r>
        <w:t xml:space="preserve">La</w:t>
      </w:r>
      <w:r>
        <w:t xml:space="preserve"> </w:t>
      </w:r>
      <w:r>
        <w:rPr>
          <w:iCs/>
          <w:i/>
        </w:rPr>
        <w:t xml:space="preserve">Encuesta de Condiciones de Vida de los Hogares</w:t>
      </w:r>
      <w:r>
        <w:t xml:space="preserve"> </w:t>
      </w:r>
      <w:r>
        <w:t xml:space="preserve">es una investigacion de carácter multipropósito que permite conocer los diferentes aspectos y dimensiones del bienestar de los hogares. Incluye, además de los ingresos y gastos de las unidades familiares, un conjunto de variables que describen los niveles de vida de los hogares. En este sentido esta publicación incorpora información sobre: Características de la vivienda, demografía, migración, educación, salud, antropometría, mercado laboral (género, personas con problemas laborales, trabajo infantil y juvenil), ingresos y gasto de los hogares, pobreza y otros temas de importancia</w:t>
      </w:r>
      <w:r>
        <w:t xml:space="preserve"> </w:t>
      </w:r>
      <w:r>
        <w:t xml:space="preserve">(</w:t>
      </w:r>
      <w:hyperlink w:anchor="ref-INE2-HN">
        <w:r>
          <w:rPr>
            <w:rStyle w:val="Hyperlink"/>
          </w:rPr>
          <w:t xml:space="preserve">INE 2018f</w:t>
        </w:r>
      </w:hyperlink>
      <w:r>
        <w:t xml:space="preserve">)</w:t>
      </w:r>
      <w:r>
        <w:t xml:space="preserve">.</w:t>
      </w:r>
    </w:p>
    <w:bookmarkEnd w:id="319"/>
    <w:bookmarkStart w:id="320" w:name="méxico"/>
    <w:p>
      <w:pPr>
        <w:pStyle w:val="Heading3"/>
      </w:pPr>
      <w:r>
        <w:rPr>
          <w:rStyle w:val="SectionNumber"/>
        </w:rPr>
        <w:t xml:space="preserve">21.1.12</w:t>
      </w:r>
      <w:r>
        <w:tab/>
      </w:r>
      <w:r>
        <w:t xml:space="preserve">México</w:t>
      </w:r>
    </w:p>
    <w:p>
      <w:pPr>
        <w:pStyle w:val="FirstParagraph"/>
      </w:pPr>
      <w:r>
        <w:t xml:space="preserve">La</w:t>
      </w:r>
      <w:r>
        <w:t xml:space="preserve"> </w:t>
      </w:r>
      <w:r>
        <w:rPr>
          <w:iCs/>
          <w:i/>
        </w:rPr>
        <w:t xml:space="preserve">Encuesta Nacional de Ocupación y Empleo</w:t>
      </w:r>
      <w:r>
        <w:t xml:space="preserve"> </w:t>
      </w:r>
      <w:r>
        <w:t xml:space="preserve">aplicada cada dos años por el Instituto Nacional de Estadística y Geografía tiene como objetivo proporcionar un panorama estadístico del comportamiento de los ingresos y gastos de los hogares en cuanto a su monto, procedencia y distribución; adicionalmente, ofrece información sobre las características ocupacionales y demográficas de los integrantes del hogar, así como las características de la infraestructura de la vivienda y el equipamiento del hogar. Además de lo anterior, la encuesta cubre algunos constructos como percepciones y erogaciones financieras y de capital de los hogares y sus integrantes, características de la vivienda, características demográficas de los residentes de la vivienda, condición de actividad y características ocupacionales de los integrantes del hogar de 12 y más años, equipamiento del hogar y acceso a servicios</w:t>
      </w:r>
      <w:r>
        <w:t xml:space="preserve"> </w:t>
      </w:r>
      <w:r>
        <w:t xml:space="preserve">(</w:t>
      </w:r>
      <w:hyperlink w:anchor="ref-INEGI-MX">
        <w:r>
          <w:rPr>
            <w:rStyle w:val="Hyperlink"/>
          </w:rPr>
          <w:t xml:space="preserve">INEGI 2019</w:t>
        </w:r>
      </w:hyperlink>
      <w:r>
        <w:t xml:space="preserve">)</w:t>
      </w:r>
      <w:r>
        <w:t xml:space="preserve">.</w:t>
      </w:r>
    </w:p>
    <w:p>
      <w:pPr>
        <w:pStyle w:val="BodyText"/>
      </w:pPr>
      <w:r>
        <w:t xml:space="preserve">La</w:t>
      </w:r>
      <w:r>
        <w:t xml:space="preserve"> </w:t>
      </w:r>
      <w:r>
        <w:rPr>
          <w:iCs/>
          <w:i/>
        </w:rPr>
        <w:t xml:space="preserve">Encuesta Nacional de Ingresos y Gastos de los Hogares</w:t>
      </w:r>
      <w:r>
        <w:t xml:space="preserve"> </w:t>
      </w:r>
      <w:r>
        <w:t xml:space="preserve">tiene como objetivo proporcionar un panorama estadístico del comportamiento de los ingresos y gastos de los hogares en cuanto a su monto, procedencia y distribución; adicionalmente, ofrece información sobre las características ocupacionales y sociodemográficas de los integrantes del hogar, así como las características de la infraestructura de la vivienda y el equipamiento del hogar</w:t>
      </w:r>
      <w:r>
        <w:t xml:space="preserve"> </w:t>
      </w:r>
      <w:r>
        <w:t xml:space="preserve">(</w:t>
      </w:r>
      <w:hyperlink w:anchor="ref-INEGI2-MX">
        <w:r>
          <w:rPr>
            <w:rStyle w:val="Hyperlink"/>
          </w:rPr>
          <w:t xml:space="preserve">INEGI 2016</w:t>
        </w:r>
      </w:hyperlink>
      <w:r>
        <w:t xml:space="preserve">)</w:t>
      </w:r>
      <w:r>
        <w:t xml:space="preserve">.</w:t>
      </w:r>
    </w:p>
    <w:bookmarkEnd w:id="320"/>
    <w:bookmarkStart w:id="321" w:name="nicaragua"/>
    <w:p>
      <w:pPr>
        <w:pStyle w:val="Heading3"/>
      </w:pPr>
      <w:r>
        <w:rPr>
          <w:rStyle w:val="SectionNumber"/>
        </w:rPr>
        <w:t xml:space="preserve">21.1.13</w:t>
      </w:r>
      <w:r>
        <w:tab/>
      </w:r>
      <w:r>
        <w:t xml:space="preserve">Nicaragua</w:t>
      </w:r>
    </w:p>
    <w:p>
      <w:pPr>
        <w:pStyle w:val="FirstParagraph"/>
      </w:pPr>
      <w:r>
        <w:t xml:space="preserve">Nicaragua lleva a cabo de forma trimestral la</w:t>
      </w:r>
      <w:r>
        <w:t xml:space="preserve"> </w:t>
      </w:r>
      <w:r>
        <w:rPr>
          <w:iCs/>
          <w:i/>
        </w:rPr>
        <w:t xml:space="preserve">Encuesta Nacional de Hogares Sobre la Medición de Niveles de Vida</w:t>
      </w:r>
      <w:r>
        <w:t xml:space="preserve">, a través del Instituto Nacional de Información de Desarrollo, cuyo objetivo general es producir información continua sobre características ocupacionales, demográficas y evolución de la pobreza. Esta encuesta indaga exhaustivamente acerca de las características demográficas de todos los miembros del hogar, además de la actividad económica y condición de los individuos en edad de trabajar y sus ingresos. Indaga también por el estado de la vivienda y sus características. Esta encuesta también dispone de las variables necesarias para la construcción de otras medidas de bienestar, como agregado de ingreso, necesidades básicas insatisfechas, etc.</w:t>
      </w:r>
      <w:r>
        <w:t xml:space="preserve"> </w:t>
      </w:r>
      <w:r>
        <w:t xml:space="preserve">(</w:t>
      </w:r>
      <w:hyperlink w:anchor="ref-INIDE-NI">
        <w:r>
          <w:rPr>
            <w:rStyle w:val="Hyperlink"/>
          </w:rPr>
          <w:t xml:space="preserve">INIDE 2018</w:t>
        </w:r>
      </w:hyperlink>
      <w:r>
        <w:t xml:space="preserve">)</w:t>
      </w:r>
      <w:r>
        <w:t xml:space="preserve">.</w:t>
      </w:r>
    </w:p>
    <w:bookmarkEnd w:id="321"/>
    <w:bookmarkStart w:id="322" w:name="panamá"/>
    <w:p>
      <w:pPr>
        <w:pStyle w:val="Heading3"/>
      </w:pPr>
      <w:r>
        <w:rPr>
          <w:rStyle w:val="SectionNumber"/>
        </w:rPr>
        <w:t xml:space="preserve">21.1.14</w:t>
      </w:r>
      <w:r>
        <w:tab/>
      </w:r>
      <w:r>
        <w:t xml:space="preserve">Panamá</w:t>
      </w:r>
    </w:p>
    <w:p>
      <w:pPr>
        <w:pStyle w:val="FirstParagraph"/>
      </w:pPr>
      <w:r>
        <w:t xml:space="preserve">El Instituto Nacional de Estadística y Censo de Panamá aplica anualmente la</w:t>
      </w:r>
      <w:r>
        <w:t xml:space="preserve"> </w:t>
      </w:r>
      <w:r>
        <w:rPr>
          <w:iCs/>
          <w:i/>
        </w:rPr>
        <w:t xml:space="preserve">Encuesta de Propósitos Múltiples</w:t>
      </w:r>
      <w:r>
        <w:t xml:space="preserve"> </w:t>
      </w:r>
      <w:r>
        <w:t xml:space="preserve">cuyos objetivos están encaminados a la producción de estadísticas de empleo e ingresos y a la estimación de la situación del mercado Laboral. Como la principal finalidad de la encuesta es la medición de los cambios del mercado laboral, se indaga por la condición de actividad económica, ocupación, lugar de trabajo e ingresos. También se debe resaltar que la encuesta aborda, de manera no continua, algunos temas relacionados con el acceso a la tecnología, el interés y colaboración con actividades de protección y conservación de los recursos naturales, dinámica de turismo en los hogares, identificación de recibo o envío de remesas y migración (desplazamiento interno y externo de la población durante un intervalo), así como el uso de servicios financieros</w:t>
      </w:r>
      <w:r>
        <w:t xml:space="preserve"> </w:t>
      </w:r>
      <w:r>
        <w:t xml:space="preserve">(</w:t>
      </w:r>
      <w:hyperlink w:anchor="ref-INEC-PA">
        <w:r>
          <w:rPr>
            <w:rStyle w:val="Hyperlink"/>
          </w:rPr>
          <w:t xml:space="preserve">INEC 2018d</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se realiza para actualizar la información de los ingresos de los hogares en panamá y como estos distribuyen los presupuestos para obtener diferentes bienes y servicios. La información recopilada tiene como principales objetivos obtener coeficientes de ponderación y canastas de consumo que serán utilizadas para el cálculo del IPC y la CBFA. Por otra parte permite estructurar la demanda de los hogares en bienes de consumo privado</w:t>
      </w:r>
      <w:r>
        <w:t xml:space="preserve"> </w:t>
      </w:r>
      <w:r>
        <w:t xml:space="preserve">(</w:t>
      </w:r>
      <w:hyperlink w:anchor="ref-INEC2-PA">
        <w:r>
          <w:rPr>
            <w:rStyle w:val="Hyperlink"/>
          </w:rPr>
          <w:t xml:space="preserve">INEC 2018b</w:t>
        </w:r>
      </w:hyperlink>
      <w:r>
        <w:t xml:space="preserve">)</w:t>
      </w:r>
      <w:r>
        <w:t xml:space="preserve">.</w:t>
      </w:r>
    </w:p>
    <w:bookmarkEnd w:id="322"/>
    <w:bookmarkStart w:id="323" w:name="paraguay"/>
    <w:p>
      <w:pPr>
        <w:pStyle w:val="Heading3"/>
      </w:pPr>
      <w:r>
        <w:rPr>
          <w:rStyle w:val="SectionNumber"/>
        </w:rPr>
        <w:t xml:space="preserve">21.1.15</w:t>
      </w:r>
      <w:r>
        <w:tab/>
      </w:r>
      <w:r>
        <w:t xml:space="preserve">Paraguay</w:t>
      </w:r>
    </w:p>
    <w:p>
      <w:pPr>
        <w:pStyle w:val="FirstParagraph"/>
      </w:pPr>
      <w:r>
        <w:t xml:space="preserve">La</w:t>
      </w:r>
      <w:r>
        <w:t xml:space="preserve"> </w:t>
      </w:r>
      <w:r>
        <w:rPr>
          <w:iCs/>
          <w:i/>
        </w:rPr>
        <w:t xml:space="preserve">Encuesta Permanente de Hogares</w:t>
      </w:r>
      <w:r>
        <w:t xml:space="preserve"> </w:t>
      </w:r>
      <w:r>
        <w:t xml:space="preserve">ejecutada anualmente por la Dirección General de Estadística, Encuestas y Censos tiene como objetivo la generación de indicadores anuales sobre las principales características de las condiciones de vida de la población y sus resultados son utilizados para las estimaciones de pobreza. Algunos de los constructos que investiga esta encuesta se relacionan con las características de las viviendas, educación de los miembros del hogar, salud, empleo e ingresos, condición de ocupación, acceso a programas sociales del gobierno y remesas</w:t>
      </w:r>
      <w:r>
        <w:t xml:space="preserve"> </w:t>
      </w:r>
      <w:r>
        <w:t xml:space="preserve">(</w:t>
      </w:r>
      <w:hyperlink w:anchor="ref-DGEEC-PY">
        <w:r>
          <w:rPr>
            <w:rStyle w:val="Hyperlink"/>
          </w:rPr>
          <w:t xml:space="preserve">DGEEC 2018b</w:t>
        </w:r>
      </w:hyperlink>
      <w:r>
        <w:t xml:space="preserve">)</w:t>
      </w:r>
      <w:r>
        <w:t xml:space="preserve">.</w:t>
      </w:r>
    </w:p>
    <w:p>
      <w:pPr>
        <w:pStyle w:val="BodyText"/>
      </w:pPr>
      <w:r>
        <w:t xml:space="preserve">La</w:t>
      </w:r>
      <w:r>
        <w:t xml:space="preserve"> </w:t>
      </w:r>
      <w:r>
        <w:rPr>
          <w:iCs/>
          <w:i/>
        </w:rPr>
        <w:t xml:space="preserve">Encuesta de Ingresos y Gastos y de Condiciones de Vida</w:t>
      </w:r>
      <w:r>
        <w:t xml:space="preserve"> </w:t>
      </w:r>
      <w:r>
        <w:t xml:space="preserve">tiene como principal objetivo actualizar la estructura de la Canasta Básica de Alimentos y la Canasta Total Familiar, cuyos valores constituyen las líneas de pobreza, así como el de caracterizar y analizar las Condiciones de Vida de la Población del Paraguay. Esta información es recopilada a través de cuestionarios que recogen datos acerca de temas de educación, salud, ingresos, actividades independientes no agropecuarias, perfiles de ingresos y de tipo productivo, etc.</w:t>
      </w:r>
      <w:r>
        <w:t xml:space="preserve"> </w:t>
      </w:r>
      <w:r>
        <w:t xml:space="preserve">(</w:t>
      </w:r>
      <w:hyperlink w:anchor="ref-DGEEC2-PY">
        <w:r>
          <w:rPr>
            <w:rStyle w:val="Hyperlink"/>
          </w:rPr>
          <w:t xml:space="preserve">DGEEC 2018a</w:t>
        </w:r>
      </w:hyperlink>
      <w:r>
        <w:t xml:space="preserve">)</w:t>
      </w:r>
      <w:r>
        <w:t xml:space="preserve">.</w:t>
      </w:r>
    </w:p>
    <w:bookmarkEnd w:id="323"/>
    <w:bookmarkStart w:id="324" w:name="perú"/>
    <w:p>
      <w:pPr>
        <w:pStyle w:val="Heading3"/>
      </w:pPr>
      <w:r>
        <w:rPr>
          <w:rStyle w:val="SectionNumber"/>
        </w:rPr>
        <w:t xml:space="preserve">21.1.16</w:t>
      </w:r>
      <w:r>
        <w:tab/>
      </w:r>
      <w:r>
        <w:t xml:space="preserve">Perú</w:t>
      </w:r>
    </w:p>
    <w:p>
      <w:pPr>
        <w:pStyle w:val="FirstParagraph"/>
      </w:pPr>
      <w:r>
        <w:t xml:space="preserve">La</w:t>
      </w:r>
      <w:r>
        <w:t xml:space="preserve"> </w:t>
      </w:r>
      <w:r>
        <w:rPr>
          <w:iCs/>
          <w:i/>
        </w:rPr>
        <w:t xml:space="preserve">Encuesta Nacional de Hogares sobre Condiciones de Vida y Pobreza</w:t>
      </w:r>
      <w:r>
        <w:t xml:space="preserve"> </w:t>
      </w:r>
      <w:r>
        <w:t xml:space="preserve">es una investigación mensual que realiza el Instituto Nacional de Estadística e Informática cuyo objetivo es la obtención de información estadística, social, demográfica y económica, proveniente de los hogares para el cálculo de indicadores para la medición de aspectos económicos y sociales; y conocer y explicar los determinantes o factores causales del comportamiento de dichos aspectos para el diseño, monitoreo y medición de resultados de las políticas públicas. Dentro de los módulos que la encuesta aborda se encuentran la caracterización de la vivienda y el hogar, la educación de los miembros del hogar, así como su estado de salud, la condición de actividad de empleo, ingresos y gastos, acceso a programas sociales, participación ciudadana, así como la percepción de la gobernabilidad y algunos tópicos concernientes al fenómeno de la discriminación</w:t>
      </w:r>
      <w:r>
        <w:t xml:space="preserve"> </w:t>
      </w:r>
      <w:r>
        <w:t xml:space="preserve">(</w:t>
      </w:r>
      <w:hyperlink w:anchor="ref-INEI-PE_2016">
        <w:r>
          <w:rPr>
            <w:rStyle w:val="Hyperlink"/>
          </w:rPr>
          <w:t xml:space="preserve">INEI 2016</w:t>
        </w:r>
      </w:hyperlink>
      <w:r>
        <w:t xml:space="preserve">)</w:t>
      </w:r>
      <w:r>
        <w:t xml:space="preserve">.</w:t>
      </w:r>
    </w:p>
    <w:bookmarkEnd w:id="324"/>
    <w:bookmarkStart w:id="325" w:name="república-dominicana"/>
    <w:p>
      <w:pPr>
        <w:pStyle w:val="Heading3"/>
      </w:pPr>
      <w:r>
        <w:rPr>
          <w:rStyle w:val="SectionNumber"/>
        </w:rPr>
        <w:t xml:space="preserve">21.1.17</w:t>
      </w:r>
      <w:r>
        <w:tab/>
      </w:r>
      <w:r>
        <w:t xml:space="preserve">República Dominicana</w:t>
      </w:r>
    </w:p>
    <w:p>
      <w:pPr>
        <w:pStyle w:val="FirstParagraph"/>
      </w:pPr>
      <w:r>
        <w:t xml:space="preserve">La Oficina Nacional de Estadística cuenta con un Sistema Integrado de Encuestas de Hogares que agrupa, entre otras, a la</w:t>
      </w:r>
      <w:r>
        <w:t xml:space="preserve"> </w:t>
      </w:r>
      <w:r>
        <w:rPr>
          <w:iCs/>
          <w:i/>
        </w:rPr>
        <w:t xml:space="preserve">Encuesta Nacional de Hogares de Propósitos Múltiples</w:t>
      </w:r>
      <w:r>
        <w:t xml:space="preserve">, con periodicidad anual y la</w:t>
      </w:r>
      <w:r>
        <w:t xml:space="preserve"> </w:t>
      </w:r>
      <w:r>
        <w:rPr>
          <w:iCs/>
          <w:i/>
        </w:rPr>
        <w:t xml:space="preserve">Encuesta Nacional de Fuerza de Trabajo</w:t>
      </w:r>
      <w:r>
        <w:t xml:space="preserve">, con periodicidad semestral. La primera es una encuesta orientada a recopilar periódicamente datos sobre diferentes temas sociales, económicos y ambientales; mientras que la segunda está orientada a obtener indicadores de la población en edad de trabajar y su ocupación. Algunos de los aspectos principales que evalúa el sistema de encuestas de hogares están relacionados con las condiciones y características de las viviendas y personas, así como con la educación de los miembros del hogar, el acceso a tecnologías de información y algunas características de seguridad ciudadana y convivencia</w:t>
      </w:r>
      <w:r>
        <w:t xml:space="preserve"> </w:t>
      </w:r>
      <w:r>
        <w:t xml:space="preserve">(</w:t>
      </w:r>
      <w:hyperlink w:anchor="ref-ONE-DO">
        <w:r>
          <w:rPr>
            <w:rStyle w:val="Hyperlink"/>
          </w:rPr>
          <w:t xml:space="preserve">ONE 2018a</w:t>
        </w:r>
      </w:hyperlink>
      <w:r>
        <w:t xml:space="preserve">)</w:t>
      </w:r>
      <w:r>
        <w:t xml:space="preserve">.</w:t>
      </w:r>
    </w:p>
    <w:p>
      <w:pPr>
        <w:pStyle w:val="BodyText"/>
      </w:pPr>
      <w:r>
        <w:t xml:space="preserve">Por ejemplo, la Encuesta Nacional de Ingresos y Gastos de los Hogares es un estudio estadístico que se realiza generalmente cada 10 años para conocer la distribución del gasto en bienes y servicios de consumo de los hogares, así como los ingresos que éstos obtienen por diferentes fuentes para financiar su consumo. Dentro de sus objetivos se encuentra el obtener información para conocer el nivel y la estructura de los gastos de consumo de los hogares y su distribución en rubros de: alimentos y bebidas no alcohólicas; bebidas alcohólicas, tabaco y estupefacientes; prendas de vestir y calzado; alojamiento, agua, electricidad, gas, y otros combustibles; muebles, artículos para el hogar y para la conservación ordinaria del hogar; salud; transporte; comunicaciones; recreación y cultura; educación; restaurantes y hoteles y, bienes y servicios diversos</w:t>
      </w:r>
      <w:r>
        <w:t xml:space="preserve"> </w:t>
      </w:r>
      <w:r>
        <w:t xml:space="preserve">(</w:t>
      </w:r>
      <w:hyperlink w:anchor="ref-ONE2-DO">
        <w:r>
          <w:rPr>
            <w:rStyle w:val="Hyperlink"/>
          </w:rPr>
          <w:t xml:space="preserve">ONE 2018b</w:t>
        </w:r>
      </w:hyperlink>
      <w:r>
        <w:t xml:space="preserve">)</w:t>
      </w:r>
      <w:r>
        <w:t xml:space="preserve">.</w:t>
      </w:r>
    </w:p>
    <w:bookmarkEnd w:id="325"/>
    <w:bookmarkStart w:id="326" w:name="uruguay"/>
    <w:p>
      <w:pPr>
        <w:pStyle w:val="Heading3"/>
      </w:pPr>
      <w:r>
        <w:rPr>
          <w:rStyle w:val="SectionNumber"/>
        </w:rPr>
        <w:t xml:space="preserve">21.1.18</w:t>
      </w:r>
      <w:r>
        <w:tab/>
      </w:r>
      <w:r>
        <w:t xml:space="preserve">Uruguay</w:t>
      </w:r>
    </w:p>
    <w:p>
      <w:pPr>
        <w:pStyle w:val="FirstParagraph"/>
      </w:pPr>
      <w:r>
        <w:t xml:space="preserve">El Instituto Nacional de Estadística aplica mensualmente la</w:t>
      </w:r>
      <w:r>
        <w:t xml:space="preserve"> </w:t>
      </w:r>
      <w:r>
        <w:rPr>
          <w:iCs/>
          <w:i/>
        </w:rPr>
        <w:t xml:space="preserve">Encuesta Continua de Hogares</w:t>
      </w:r>
      <w:r>
        <w:t xml:space="preserve"> </w:t>
      </w:r>
      <w:r>
        <w:t xml:space="preserve">que brinda los indicadores oficiales del mercado laboral (actividad, empleo y desempleo) y de ingresos de los hogares y las personas. Además esta encuesta permite estimar la proporción de hogares y personas por debajo de la línea de pobreza y de indigencia de forma anual. El cuestionario de la encuesta indaga por las características de las viviendas y de los hogares, así como las características demográficas de los miembros del hogar y algunas variables de migración, acceso a la salud, educación, alimentación y uso de las tecnologías de información. De la misma forma, la encuesta aborda de manera exhaustiva los constructos de actividad laboral, ingresos y egresos personales y del hogar</w:t>
      </w:r>
      <w:r>
        <w:t xml:space="preserve"> </w:t>
      </w:r>
      <w:r>
        <w:t xml:space="preserve">(</w:t>
      </w:r>
      <w:hyperlink w:anchor="ref-INE-UY_2016">
        <w:r>
          <w:rPr>
            <w:rStyle w:val="Hyperlink"/>
          </w:rPr>
          <w:t xml:space="preserve">INE 2016a</w:t>
        </w:r>
      </w:hyperlink>
      <w:r>
        <w:t xml:space="preserve">)</w:t>
      </w:r>
      <w:r>
        <w:t xml:space="preserve">.</w:t>
      </w:r>
    </w:p>
    <w:p>
      <w:pPr>
        <w:pStyle w:val="BodyText"/>
      </w:pPr>
      <w:r>
        <w:t xml:space="preserve">La</w:t>
      </w:r>
      <w:r>
        <w:t xml:space="preserve"> </w:t>
      </w:r>
      <w:r>
        <w:rPr>
          <w:iCs/>
          <w:i/>
        </w:rPr>
        <w:t xml:space="preserve">Encuesta de Gastos e Ingresos de los Hogares</w:t>
      </w:r>
      <w:r>
        <w:t xml:space="preserve">, se realiza aproximadamente cada 10 años y permite conocer la realidad económica y social del país. A partir de los resultados obtenidos, se podrá elaborar una canasta actualizada para el Índice de Precios al Consumo (IPC) y también determinar las líneas de indigencia y de pobreza nacionales. Esta es una encuesta muy importante, ya que a partir de los datos brindados, se puede obtener la información de base para elaborar indicadores que interesan a toda la sociedad, como son los de inflación y pobreza</w:t>
      </w:r>
      <w:r>
        <w:t xml:space="preserve"> </w:t>
      </w:r>
      <w:r>
        <w:t xml:space="preserve">(</w:t>
      </w:r>
      <w:hyperlink w:anchor="ref-INE2-UY">
        <w:r>
          <w:rPr>
            <w:rStyle w:val="Hyperlink"/>
          </w:rPr>
          <w:t xml:space="preserve">INE 2016b</w:t>
        </w:r>
      </w:hyperlink>
      <w:r>
        <w:t xml:space="preserve">)</w:t>
      </w:r>
      <w:r>
        <w:t xml:space="preserve">.</w:t>
      </w:r>
    </w:p>
    <w:bookmarkEnd w:id="326"/>
    <w:bookmarkStart w:id="327" w:name="venezuela"/>
    <w:p>
      <w:pPr>
        <w:pStyle w:val="Heading3"/>
      </w:pPr>
      <w:r>
        <w:rPr>
          <w:rStyle w:val="SectionNumber"/>
        </w:rPr>
        <w:t xml:space="preserve">21.1.19</w:t>
      </w:r>
      <w:r>
        <w:tab/>
      </w:r>
      <w:r>
        <w:t xml:space="preserve">Venezuela</w:t>
      </w:r>
    </w:p>
    <w:p>
      <w:pPr>
        <w:pStyle w:val="FirstParagraph"/>
      </w:pPr>
      <w:r>
        <w:t xml:space="preserve">La</w:t>
      </w:r>
      <w:r>
        <w:t xml:space="preserve"> </w:t>
      </w:r>
      <w:r>
        <w:rPr>
          <w:iCs/>
          <w:i/>
        </w:rPr>
        <w:t xml:space="preserve">Encuesta de Hogares por Muestreo</w:t>
      </w:r>
      <w:r>
        <w:t xml:space="preserve"> </w:t>
      </w:r>
      <w:r>
        <w:t xml:space="preserve">es una investigación que desarrolla el Instituto Nacional de Estadística con periodicidad semestral. Esta encuesta de propósitos múltiples brinda información sobre la estructura y evolución del mercado de trabajo, así como de las características económicas y demográficas de la población. Algunos de las temáticas más relevantes de esta encuesta se centran en la actividad económica de los miembros del hogar y su estado de empleo, así como la caracterización de las viviendas y de los hogares y algunas variables educativas, que dan origen a indicadores de analfabetismo. Asimismo, la</w:t>
      </w:r>
      <w:r>
        <w:t xml:space="preserve"> </w:t>
      </w:r>
      <w:r>
        <w:rPr>
          <w:iCs/>
          <w:i/>
        </w:rPr>
        <w:t xml:space="preserve">Encuesta Nacional de Presupuestos Familiares</w:t>
      </w:r>
      <w:r>
        <w:t xml:space="preserve">, es una investigación por muestreo dirigida a los hogares, que tiene por objeto obtener información sobre sus ingresos, egresos, características de las viviendas que habitan, composición de los hogares y otras variables económicas y sociales de sus miembros. Dentro de sus objetivos se encuentra conocer los cambios ocurridos en los patrones de consumo de los hogares, actualizar la canasta de bienes y servicios y las ponderaciones del IPC, etc.</w:t>
      </w:r>
      <w:r>
        <w:t xml:space="preserve"> </w:t>
      </w:r>
      <w:r>
        <w:t xml:space="preserve">(</w:t>
      </w:r>
      <w:hyperlink w:anchor="ref-INE-VE">
        <w:r>
          <w:rPr>
            <w:rStyle w:val="Hyperlink"/>
          </w:rPr>
          <w:t xml:space="preserve">INE 2018e</w:t>
        </w:r>
      </w:hyperlink>
      <w:r>
        <w:t xml:space="preserve">)</w:t>
      </w:r>
      <w:r>
        <w:t xml:space="preserve">.</w:t>
      </w:r>
    </w:p>
    <w:p>
      <w:pPr>
        <w:pStyle w:val="TableCaption"/>
      </w:pPr>
      <w:r>
        <w:rPr>
          <w:iCs/>
          <w:i/>
        </w:rPr>
        <w:t xml:space="preserve">Características de las algunas encuestas repetidas en América Latina.</w:t>
      </w:r>
    </w:p>
    <w:tbl>
      <w:tblPr>
        <w:tblStyle w:val="Table"/>
        <w:tblW w:type="pct" w:w="5000"/>
        <w:tblLook w:firstRow="1" w:lastRow="0" w:firstColumn="0" w:lastColumn="0" w:noHBand="0" w:noVBand="0" w:val="0020"/>
        <w:tblCaption w:val="Características de las algunas encuestas repetidas en América Latina."/>
      </w:tblPr>
      <w:tblGrid>
        <w:gridCol w:w="1193"/>
        <w:gridCol w:w="3634"/>
        <w:gridCol w:w="542"/>
        <w:gridCol w:w="759"/>
        <w:gridCol w:w="542"/>
        <w:gridCol w:w="1247"/>
      </w:tblGrid>
      <w:tr>
        <w:trPr>
          <w:tblHeader w:val="true"/>
        </w:trPr>
        <w:tc>
          <w:tcPr/>
          <w:p>
            <w:pPr>
              <w:pStyle w:val="Compact"/>
              <w:jc w:val="left"/>
            </w:pPr>
            <w:r>
              <w:t xml:space="preserve">País</w:t>
            </w:r>
          </w:p>
        </w:tc>
        <w:tc>
          <w:tcPr/>
          <w:p>
            <w:pPr>
              <w:pStyle w:val="Compact"/>
              <w:jc w:val="left"/>
            </w:pPr>
            <w:r>
              <w:t xml:space="preserve">Nombre de la encuesta</w:t>
            </w:r>
          </w:p>
        </w:tc>
        <w:tc>
          <w:tcPr/>
          <w:p>
            <w:pPr>
              <w:pStyle w:val="Compact"/>
              <w:jc w:val="left"/>
            </w:pPr>
            <w:r>
              <w:t xml:space="preserve">Tipo</w:t>
            </w:r>
          </w:p>
        </w:tc>
        <w:tc>
          <w:tcPr/>
          <w:p>
            <w:pPr>
              <w:pStyle w:val="Compact"/>
              <w:jc w:val="left"/>
            </w:pPr>
            <w:r>
              <w:t xml:space="preserve">Periodicidad</w:t>
            </w:r>
          </w:p>
        </w:tc>
        <w:tc>
          <w:tcPr/>
          <w:p>
            <w:pPr>
              <w:pStyle w:val="Compact"/>
              <w:jc w:val="left"/>
            </w:pPr>
            <w:r>
              <w:t xml:space="preserve">Rotación</w:t>
            </w:r>
          </w:p>
        </w:tc>
        <w:tc>
          <w:tcPr/>
          <w:p>
            <w:pPr>
              <w:pStyle w:val="Compact"/>
              <w:jc w:val="left"/>
            </w:pPr>
            <w:r>
              <w:t xml:space="preserve">Muestra de viviendas</w:t>
            </w:r>
          </w:p>
        </w:tc>
      </w:tr>
      <w:tr>
        <w:tc>
          <w:tcPr/>
          <w:p>
            <w:pPr>
              <w:pStyle w:val="Compact"/>
              <w:jc w:val="left"/>
            </w:pPr>
            <w:r>
              <w:t xml:space="preserve">Argentina</w:t>
            </w:r>
          </w:p>
        </w:tc>
        <w:tc>
          <w:tcPr/>
          <w:p>
            <w:pPr>
              <w:pStyle w:val="Compact"/>
              <w:jc w:val="left"/>
            </w:pPr>
            <w:r>
              <w:t xml:space="preserve">Encuesta Permanente de Hogares</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50%</w:t>
            </w:r>
          </w:p>
        </w:tc>
        <w:tc>
          <w:tcPr/>
          <w:p>
            <w:pPr>
              <w:pStyle w:val="Compact"/>
              <w:jc w:val="left"/>
            </w:pPr>
            <w:r>
              <w:t xml:space="preserve">25000</w:t>
            </w:r>
          </w:p>
        </w:tc>
      </w:tr>
      <w:tr>
        <w:tc>
          <w:tcPr/>
          <w:p>
            <w:pPr>
              <w:pStyle w:val="Compact"/>
              <w:jc w:val="left"/>
            </w:pPr>
            <w:r>
              <w:t xml:space="preserve">Bolivia</w:t>
            </w:r>
          </w:p>
        </w:tc>
        <w:tc>
          <w:tcPr/>
          <w:p>
            <w:pPr>
              <w:pStyle w:val="Compact"/>
              <w:jc w:val="left"/>
            </w:pPr>
            <w:r>
              <w:t xml:space="preserve">Encuesta Continua de Hogares</w:t>
            </w:r>
          </w:p>
        </w:tc>
        <w:tc>
          <w:tcPr/>
          <w:p>
            <w:pPr>
              <w:pStyle w:val="Compact"/>
              <w:jc w:val="left"/>
            </w:pPr>
            <w:r>
              <w:t xml:space="preserve">Panel</w:t>
            </w:r>
          </w:p>
        </w:tc>
        <w:tc>
          <w:tcPr/>
          <w:p>
            <w:pPr>
              <w:pStyle w:val="Compact"/>
              <w:jc w:val="left"/>
            </w:pPr>
            <w:r>
              <w:t xml:space="preserve">Mensual</w:t>
            </w:r>
          </w:p>
        </w:tc>
        <w:tc>
          <w:tcPr/>
          <w:p>
            <w:pPr>
              <w:pStyle w:val="Compact"/>
              <w:jc w:val="left"/>
            </w:pPr>
            <w:r>
              <w:t xml:space="preserve">25%</w:t>
            </w:r>
          </w:p>
        </w:tc>
        <w:tc>
          <w:tcPr/>
          <w:p>
            <w:pPr>
              <w:pStyle w:val="Compact"/>
              <w:jc w:val="left"/>
            </w:pPr>
            <w:r>
              <w:t xml:space="preserve">10000</w:t>
            </w:r>
          </w:p>
        </w:tc>
      </w:tr>
      <w:tr>
        <w:tc>
          <w:tcPr/>
          <w:p>
            <w:pPr>
              <w:pStyle w:val="Compact"/>
              <w:jc w:val="left"/>
            </w:pPr>
            <w:r>
              <w:t xml:space="preserve">Brasil</w:t>
            </w:r>
          </w:p>
        </w:tc>
        <w:tc>
          <w:tcPr/>
          <w:p>
            <w:pPr>
              <w:pStyle w:val="Compact"/>
              <w:jc w:val="left"/>
            </w:pPr>
            <w:r>
              <w:t xml:space="preserve">Pesquisa Nacional por Amostra de Domicilios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115000</w:t>
            </w:r>
          </w:p>
        </w:tc>
      </w:tr>
      <w:tr>
        <w:tc>
          <w:tcPr/>
          <w:p>
            <w:pPr>
              <w:pStyle w:val="Compact"/>
              <w:jc w:val="left"/>
            </w:pPr>
            <w:r>
              <w:t xml:space="preserve">Brasil</w:t>
            </w:r>
          </w:p>
        </w:tc>
        <w:tc>
          <w:tcPr/>
          <w:p>
            <w:pPr>
              <w:pStyle w:val="Compact"/>
              <w:jc w:val="left"/>
            </w:pPr>
            <w:r>
              <w:t xml:space="preserve">Pesquisa Nacional por Amostra de Domicilios Continua</w:t>
            </w:r>
          </w:p>
        </w:tc>
        <w:tc>
          <w:tcPr/>
          <w:p>
            <w:pPr>
              <w:pStyle w:val="Compact"/>
              <w:jc w:val="left"/>
            </w:pPr>
            <w:r>
              <w:t xml:space="preserve">Panel</w:t>
            </w:r>
          </w:p>
        </w:tc>
        <w:tc>
          <w:tcPr/>
          <w:p>
            <w:pPr>
              <w:pStyle w:val="Compact"/>
              <w:jc w:val="left"/>
            </w:pPr>
            <w:r>
              <w:t xml:space="preserve">Mensual</w:t>
            </w:r>
          </w:p>
        </w:tc>
        <w:tc>
          <w:tcPr/>
          <w:p>
            <w:pPr>
              <w:pStyle w:val="Compact"/>
              <w:jc w:val="left"/>
            </w:pPr>
            <w:r>
              <w:t xml:space="preserve">20%</w:t>
            </w:r>
          </w:p>
        </w:tc>
        <w:tc>
          <w:tcPr/>
          <w:p>
            <w:pPr>
              <w:pStyle w:val="Compact"/>
              <w:jc w:val="left"/>
            </w:pPr>
            <w:r>
              <w:t xml:space="preserve">70000</w:t>
            </w:r>
          </w:p>
        </w:tc>
      </w:tr>
      <w:tr>
        <w:tc>
          <w:tcPr/>
          <w:p>
            <w:pPr>
              <w:pStyle w:val="Compact"/>
              <w:jc w:val="left"/>
            </w:pPr>
            <w:r>
              <w:t xml:space="preserve">Chile</w:t>
            </w:r>
          </w:p>
        </w:tc>
        <w:tc>
          <w:tcPr/>
          <w:p>
            <w:pPr>
              <w:pStyle w:val="Compact"/>
              <w:jc w:val="left"/>
            </w:pPr>
            <w:r>
              <w:t xml:space="preserve">Encuesta de Caracterización Socioeconómica Nacional</w:t>
            </w:r>
          </w:p>
        </w:tc>
        <w:tc>
          <w:tcPr/>
          <w:p>
            <w:pPr>
              <w:pStyle w:val="Compact"/>
              <w:jc w:val="left"/>
            </w:pPr>
            <w:r>
              <w:t xml:space="preserve">Repetida</w:t>
            </w:r>
          </w:p>
        </w:tc>
        <w:tc>
          <w:tcPr/>
          <w:p>
            <w:pPr>
              <w:pStyle w:val="Compact"/>
              <w:jc w:val="left"/>
            </w:pPr>
            <w:r>
              <w:t xml:space="preserve">Bienal</w:t>
            </w:r>
          </w:p>
        </w:tc>
        <w:tc>
          <w:tcPr/>
          <w:p>
            <w:pPr>
              <w:pStyle w:val="Compact"/>
              <w:jc w:val="left"/>
            </w:pPr>
            <w:r>
              <w:t xml:space="preserve">-</w:t>
            </w:r>
          </w:p>
        </w:tc>
        <w:tc>
          <w:tcPr/>
          <w:p>
            <w:pPr>
              <w:pStyle w:val="Compact"/>
              <w:jc w:val="left"/>
            </w:pPr>
            <w:r>
              <w:t xml:space="preserve">84000</w:t>
            </w:r>
          </w:p>
        </w:tc>
      </w:tr>
      <w:tr>
        <w:tc>
          <w:tcPr/>
          <w:p>
            <w:pPr>
              <w:pStyle w:val="Compact"/>
              <w:jc w:val="left"/>
            </w:pPr>
            <w:r>
              <w:t xml:space="preserve">Colombia</w:t>
            </w:r>
          </w:p>
        </w:tc>
        <w:tc>
          <w:tcPr/>
          <w:p>
            <w:pPr>
              <w:pStyle w:val="Compact"/>
              <w:jc w:val="left"/>
            </w:pPr>
            <w:r>
              <w:t xml:space="preserve">Gran Encuesta Integrada de Hogares</w:t>
            </w:r>
          </w:p>
        </w:tc>
        <w:tc>
          <w:tcPr/>
          <w:p>
            <w:pPr>
              <w:pStyle w:val="Compact"/>
              <w:jc w:val="left"/>
            </w:pPr>
            <w:r>
              <w:t xml:space="preserve">Repetida</w:t>
            </w:r>
          </w:p>
        </w:tc>
        <w:tc>
          <w:tcPr/>
          <w:p>
            <w:pPr>
              <w:pStyle w:val="Compact"/>
              <w:jc w:val="left"/>
            </w:pPr>
            <w:r>
              <w:t xml:space="preserve">Mensual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Costa Rica</w:t>
            </w:r>
          </w:p>
        </w:tc>
        <w:tc>
          <w:tcPr/>
          <w:p>
            <w:pPr>
              <w:pStyle w:val="Compact"/>
              <w:jc w:val="left"/>
            </w:pPr>
            <w:r>
              <w:t xml:space="preserve">Encuesta Nacional de Hogares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13000</w:t>
            </w:r>
          </w:p>
        </w:tc>
      </w:tr>
      <w:tr>
        <w:tc>
          <w:tcPr/>
          <w:p>
            <w:pPr>
              <w:pStyle w:val="Compact"/>
              <w:jc w:val="left"/>
            </w:pPr>
            <w:r>
              <w:t xml:space="preserve">Cuba</w:t>
            </w:r>
          </w:p>
        </w:tc>
        <w:tc>
          <w:tcPr/>
          <w:p>
            <w:pPr>
              <w:pStyle w:val="Compact"/>
              <w:jc w:val="left"/>
            </w:pPr>
            <w:r>
              <w:t xml:space="preserve">Encuesta Nacional de Ocupación</w:t>
            </w:r>
          </w:p>
        </w:tc>
        <w:tc>
          <w:tcPr/>
          <w:p>
            <w:pPr>
              <w:pStyle w:val="Compact"/>
              <w:jc w:val="left"/>
            </w:pPr>
            <w:r>
              <w:t xml:space="preserve">Panel</w:t>
            </w:r>
          </w:p>
        </w:tc>
        <w:tc>
          <w:tcPr/>
          <w:p>
            <w:pPr>
              <w:pStyle w:val="Compact"/>
              <w:jc w:val="left"/>
            </w:pPr>
            <w:r>
              <w:t xml:space="preserve">Anual</w:t>
            </w:r>
          </w:p>
        </w:tc>
        <w:tc>
          <w:tcPr/>
          <w:p>
            <w:pPr>
              <w:pStyle w:val="Compact"/>
              <w:jc w:val="left"/>
            </w:pPr>
            <w:r>
              <w:t xml:space="preserve">33%</w:t>
            </w:r>
          </w:p>
        </w:tc>
        <w:tc>
          <w:tcPr/>
          <w:p>
            <w:pPr>
              <w:pStyle w:val="Compact"/>
              <w:jc w:val="left"/>
            </w:pPr>
            <w:r>
              <w:t xml:space="preserve">63000</w:t>
            </w:r>
          </w:p>
        </w:tc>
      </w:tr>
      <w:tr>
        <w:tc>
          <w:tcPr/>
          <w:p>
            <w:pPr>
              <w:pStyle w:val="Compact"/>
              <w:jc w:val="left"/>
            </w:pPr>
            <w:r>
              <w:t xml:space="preserve">Ecuador</w:t>
            </w:r>
          </w:p>
        </w:tc>
        <w:tc>
          <w:tcPr/>
          <w:p>
            <w:pPr>
              <w:pStyle w:val="Compact"/>
              <w:jc w:val="left"/>
            </w:pPr>
            <w:r>
              <w:t xml:space="preserve">Encuesta de Empleo, Desempleo y Subempleo en Área Urbana y Rural</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50%</w:t>
            </w:r>
          </w:p>
        </w:tc>
        <w:tc>
          <w:tcPr/>
          <w:p>
            <w:pPr>
              <w:pStyle w:val="Compact"/>
              <w:jc w:val="left"/>
            </w:pPr>
            <w:r>
              <w:t xml:space="preserve">16000</w:t>
            </w:r>
          </w:p>
        </w:tc>
      </w:tr>
      <w:tr>
        <w:tc>
          <w:tcPr/>
          <w:p>
            <w:pPr>
              <w:pStyle w:val="Compact"/>
              <w:jc w:val="left"/>
            </w:pPr>
            <w:r>
              <w:t xml:space="preserve">El Salvador</w:t>
            </w:r>
          </w:p>
        </w:tc>
        <w:tc>
          <w:tcPr/>
          <w:p>
            <w:pPr>
              <w:pStyle w:val="Compact"/>
              <w:jc w:val="left"/>
            </w:pPr>
            <w:r>
              <w:t xml:space="preserve">Encuesta de Hogares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Guatemala</w:t>
            </w:r>
          </w:p>
        </w:tc>
        <w:tc>
          <w:tcPr/>
          <w:p>
            <w:pPr>
              <w:pStyle w:val="Compact"/>
              <w:jc w:val="left"/>
            </w:pPr>
            <w:r>
              <w:t xml:space="preserve">Encuesta Nacional de Empleo e Ingresos</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6000</w:t>
            </w:r>
          </w:p>
        </w:tc>
      </w:tr>
      <w:tr>
        <w:tc>
          <w:tcPr/>
          <w:p>
            <w:pPr>
              <w:pStyle w:val="Compact"/>
              <w:jc w:val="left"/>
            </w:pPr>
            <w:r>
              <w:t xml:space="preserve">Honduras</w:t>
            </w:r>
          </w:p>
        </w:tc>
        <w:tc>
          <w:tcPr/>
          <w:p>
            <w:pPr>
              <w:pStyle w:val="Compact"/>
              <w:jc w:val="left"/>
            </w:pPr>
            <w:r>
              <w:t xml:space="preserve">Encuesta Permanente de Hogares de Propósitos Múltiples</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7200</w:t>
            </w:r>
          </w:p>
        </w:tc>
      </w:tr>
      <w:tr>
        <w:tc>
          <w:tcPr/>
          <w:p>
            <w:pPr>
              <w:pStyle w:val="Compact"/>
              <w:jc w:val="left"/>
            </w:pPr>
            <w:r>
              <w:t xml:space="preserve">México</w:t>
            </w:r>
          </w:p>
        </w:tc>
        <w:tc>
          <w:tcPr/>
          <w:p>
            <w:pPr>
              <w:pStyle w:val="Compact"/>
              <w:jc w:val="left"/>
            </w:pPr>
            <w:r>
              <w:t xml:space="preserve">Encuesta Nacional de Ingresos y Gastos de los Hogares</w:t>
            </w:r>
          </w:p>
        </w:tc>
        <w:tc>
          <w:tcPr/>
          <w:p>
            <w:pPr>
              <w:pStyle w:val="Compact"/>
              <w:jc w:val="left"/>
            </w:pPr>
            <w:r>
              <w:t xml:space="preserve">Repetida</w:t>
            </w:r>
          </w:p>
        </w:tc>
        <w:tc>
          <w:tcPr/>
          <w:p>
            <w:pPr>
              <w:pStyle w:val="Compact"/>
              <w:jc w:val="left"/>
            </w:pPr>
            <w:r>
              <w:t xml:space="preserve">Bienal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Nicaragua</w:t>
            </w:r>
          </w:p>
        </w:tc>
        <w:tc>
          <w:tcPr/>
          <w:p>
            <w:pPr>
              <w:pStyle w:val="Compact"/>
              <w:jc w:val="left"/>
            </w:pPr>
            <w:r>
              <w:t xml:space="preserve">Encuesta Nacional de Hogares Sobre la Medición de Niveles de Vida</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20%</w:t>
            </w:r>
          </w:p>
        </w:tc>
        <w:tc>
          <w:tcPr/>
          <w:p>
            <w:pPr>
              <w:pStyle w:val="Compact"/>
              <w:jc w:val="left"/>
            </w:pPr>
            <w:r>
              <w:t xml:space="preserve">7500</w:t>
            </w:r>
          </w:p>
        </w:tc>
      </w:tr>
      <w:tr>
        <w:tc>
          <w:tcPr/>
          <w:p>
            <w:pPr>
              <w:pStyle w:val="Compact"/>
              <w:jc w:val="left"/>
            </w:pPr>
            <w:r>
              <w:t xml:space="preserve">Panamá</w:t>
            </w:r>
          </w:p>
        </w:tc>
        <w:tc>
          <w:tcPr/>
          <w:p>
            <w:pPr>
              <w:pStyle w:val="Compact"/>
              <w:jc w:val="left"/>
            </w:pPr>
            <w:r>
              <w:t xml:space="preserve">Encuesta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15000</w:t>
            </w:r>
          </w:p>
        </w:tc>
      </w:tr>
      <w:tr>
        <w:tc>
          <w:tcPr/>
          <w:p>
            <w:pPr>
              <w:pStyle w:val="Compact"/>
              <w:jc w:val="left"/>
            </w:pPr>
            <w:r>
              <w:t xml:space="preserve">Paraguay</w:t>
            </w:r>
          </w:p>
        </w:tc>
        <w:tc>
          <w:tcPr/>
          <w:p>
            <w:pPr>
              <w:pStyle w:val="Compact"/>
              <w:jc w:val="left"/>
            </w:pPr>
            <w:r>
              <w:t xml:space="preserve">Encuesta Permanente de Hogares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50%</w:t>
            </w:r>
          </w:p>
        </w:tc>
        <w:tc>
          <w:tcPr/>
          <w:p>
            <w:pPr>
              <w:pStyle w:val="Compact"/>
              <w:jc w:val="left"/>
            </w:pPr>
            <w:r>
              <w:t xml:space="preserve">6000</w:t>
            </w:r>
          </w:p>
        </w:tc>
      </w:tr>
      <w:tr>
        <w:tc>
          <w:tcPr/>
          <w:p>
            <w:pPr>
              <w:pStyle w:val="Compact"/>
              <w:jc w:val="left"/>
            </w:pPr>
            <w:r>
              <w:t xml:space="preserve">Perú</w:t>
            </w:r>
          </w:p>
        </w:tc>
        <w:tc>
          <w:tcPr/>
          <w:p>
            <w:pPr>
              <w:pStyle w:val="Compact"/>
              <w:jc w:val="left"/>
            </w:pPr>
            <w:r>
              <w:t xml:space="preserve">Encuesta Nacional de Hogares sobre Condiciones de Vida y Pobreza</w:t>
            </w:r>
          </w:p>
        </w:tc>
        <w:tc>
          <w:tcPr/>
          <w:p>
            <w:pPr>
              <w:pStyle w:val="Compact"/>
              <w:jc w:val="left"/>
            </w:pPr>
            <w:r>
              <w:t xml:space="preserve">Panel</w:t>
            </w:r>
          </w:p>
        </w:tc>
        <w:tc>
          <w:tcPr/>
          <w:p>
            <w:pPr>
              <w:pStyle w:val="Compact"/>
              <w:jc w:val="left"/>
            </w:pPr>
            <w:r>
              <w:t xml:space="preserve">Anual</w:t>
            </w:r>
          </w:p>
        </w:tc>
        <w:tc>
          <w:tcPr/>
          <w:p>
            <w:pPr>
              <w:pStyle w:val="Compact"/>
              <w:jc w:val="left"/>
            </w:pPr>
            <w:r>
              <w:t xml:space="preserve">20%</w:t>
            </w:r>
          </w:p>
        </w:tc>
        <w:tc>
          <w:tcPr/>
          <w:p>
            <w:pPr>
              <w:pStyle w:val="Compact"/>
              <w:jc w:val="left"/>
            </w:pPr>
            <w:r>
              <w:t xml:space="preserve">32000</w:t>
            </w:r>
          </w:p>
        </w:tc>
      </w:tr>
      <w:tr>
        <w:tc>
          <w:tcPr/>
          <w:p>
            <w:pPr>
              <w:pStyle w:val="Compact"/>
              <w:jc w:val="left"/>
            </w:pPr>
            <w:r>
              <w:t xml:space="preserve">República Dominicana</w:t>
            </w:r>
          </w:p>
        </w:tc>
        <w:tc>
          <w:tcPr/>
          <w:p>
            <w:pPr>
              <w:pStyle w:val="Compact"/>
              <w:jc w:val="left"/>
            </w:pPr>
            <w:r>
              <w:t xml:space="preserve">Encuesta Nacional de Hogares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34000</w:t>
            </w:r>
          </w:p>
        </w:tc>
      </w:tr>
      <w:tr>
        <w:tc>
          <w:tcPr/>
          <w:p>
            <w:pPr>
              <w:pStyle w:val="Compact"/>
              <w:jc w:val="left"/>
            </w:pPr>
            <w:r>
              <w:t xml:space="preserve">República Dominicana</w:t>
            </w:r>
          </w:p>
        </w:tc>
        <w:tc>
          <w:tcPr/>
          <w:p>
            <w:pPr>
              <w:pStyle w:val="Compact"/>
              <w:jc w:val="left"/>
            </w:pPr>
            <w:r>
              <w:t xml:space="preserve">Encuesta Nacional de Fuerza de Trabajo</w:t>
            </w:r>
          </w:p>
        </w:tc>
        <w:tc>
          <w:tcPr/>
          <w:p>
            <w:pPr>
              <w:pStyle w:val="Compact"/>
              <w:jc w:val="left"/>
            </w:pPr>
            <w:r>
              <w:t xml:space="preserve">Panel</w:t>
            </w:r>
          </w:p>
        </w:tc>
        <w:tc>
          <w:tcPr/>
          <w:p>
            <w:pPr>
              <w:pStyle w:val="Compact"/>
              <w:jc w:val="left"/>
            </w:pPr>
            <w:r>
              <w:t xml:space="preserve">Semestral</w:t>
            </w:r>
          </w:p>
        </w:tc>
        <w:tc>
          <w:tcPr/>
          <w:p>
            <w:pPr>
              <w:pStyle w:val="Compact"/>
              <w:jc w:val="left"/>
            </w:pPr>
            <w:r>
              <w:t xml:space="preserve">25%</w:t>
            </w:r>
          </w:p>
        </w:tc>
        <w:tc>
          <w:tcPr/>
          <w:p>
            <w:pPr>
              <w:pStyle w:val="Compact"/>
              <w:jc w:val="left"/>
            </w:pPr>
            <w:r>
              <w:t xml:space="preserve">10000</w:t>
            </w:r>
          </w:p>
        </w:tc>
      </w:tr>
      <w:tr>
        <w:tc>
          <w:tcPr/>
          <w:p>
            <w:pPr>
              <w:pStyle w:val="Compact"/>
              <w:jc w:val="left"/>
            </w:pPr>
            <w:r>
              <w:t xml:space="preserve">Uruguay</w:t>
            </w:r>
          </w:p>
        </w:tc>
        <w:tc>
          <w:tcPr/>
          <w:p>
            <w:pPr>
              <w:pStyle w:val="Compact"/>
              <w:jc w:val="left"/>
            </w:pPr>
            <w:r>
              <w:t xml:space="preserve">Encuesta Continua de Hogares</w:t>
            </w:r>
          </w:p>
        </w:tc>
        <w:tc>
          <w:tcPr/>
          <w:p>
            <w:pPr>
              <w:pStyle w:val="Compact"/>
              <w:jc w:val="left"/>
            </w:pPr>
            <w:r>
              <w:t xml:space="preserve">Repetida</w:t>
            </w:r>
          </w:p>
        </w:tc>
        <w:tc>
          <w:tcPr/>
          <w:p>
            <w:pPr>
              <w:pStyle w:val="Compact"/>
              <w:jc w:val="left"/>
            </w:pPr>
            <w:r>
              <w:t xml:space="preserve">Mensual</w:t>
            </w:r>
          </w:p>
        </w:tc>
        <w:tc>
          <w:tcPr/>
          <w:p>
            <w:pPr>
              <w:pStyle w:val="Compact"/>
              <w:jc w:val="left"/>
            </w:pPr>
            <w:r>
              <w:t xml:space="preserve">-</w:t>
            </w:r>
          </w:p>
        </w:tc>
        <w:tc>
          <w:tcPr/>
          <w:p>
            <w:pPr>
              <w:pStyle w:val="Compact"/>
              <w:jc w:val="left"/>
            </w:pPr>
            <w:r>
              <w:t xml:space="preserve">53000</w:t>
            </w:r>
          </w:p>
        </w:tc>
      </w:tr>
      <w:tr>
        <w:tc>
          <w:tcPr/>
          <w:p>
            <w:pPr>
              <w:pStyle w:val="Compact"/>
              <w:jc w:val="left"/>
            </w:pPr>
            <w:r>
              <w:t xml:space="preserve">Venezuela</w:t>
            </w:r>
          </w:p>
        </w:tc>
        <w:tc>
          <w:tcPr/>
          <w:p>
            <w:pPr>
              <w:pStyle w:val="Compact"/>
              <w:jc w:val="left"/>
            </w:pPr>
            <w:r>
              <w:t xml:space="preserve">Encuesta de Hogares por Muestreo</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45000</w:t>
            </w:r>
          </w:p>
        </w:tc>
      </w:tr>
    </w:tbl>
    <w:p>
      <w:r>
        <w:br w:type="page"/>
      </w:r>
    </w:p>
    <w:p>
      <w:pPr>
        <w:pStyle w:val="TableCaption"/>
      </w:pPr>
      <w:r>
        <w:rPr>
          <w:iCs/>
          <w:i/>
        </w:rPr>
        <w:t xml:space="preserve">Características de las algunas encuestas transversales en América Latina.</w:t>
      </w:r>
    </w:p>
    <w:tbl>
      <w:tblPr>
        <w:tblStyle w:val="Table"/>
        <w:tblW w:type="pct" w:w="5000"/>
        <w:tblLook w:firstRow="1" w:lastRow="0" w:firstColumn="0" w:lastColumn="0" w:noHBand="0" w:noVBand="0" w:val="0020"/>
        <w:tblCaption w:val="Características de las algunas encuestas transversales en América Latina."/>
      </w:tblPr>
      <w:tblGrid>
        <w:gridCol w:w="1476"/>
        <w:gridCol w:w="4429"/>
        <w:gridCol w:w="738"/>
        <w:gridCol w:w="1275"/>
      </w:tblGrid>
      <w:tr>
        <w:trPr>
          <w:tblHeader w:val="true"/>
        </w:trPr>
        <w:tc>
          <w:tcPr/>
          <w:p>
            <w:pPr>
              <w:pStyle w:val="Compact"/>
              <w:jc w:val="left"/>
            </w:pPr>
            <w:r>
              <w:t xml:space="preserve">País</w:t>
            </w:r>
          </w:p>
        </w:tc>
        <w:tc>
          <w:tcPr/>
          <w:p>
            <w:pPr>
              <w:pStyle w:val="Compact"/>
              <w:jc w:val="left"/>
            </w:pPr>
            <w:r>
              <w:t xml:space="preserve">Nombre</w:t>
            </w:r>
          </w:p>
        </w:tc>
        <w:tc>
          <w:tcPr/>
          <w:p>
            <w:pPr>
              <w:pStyle w:val="Compact"/>
              <w:jc w:val="left"/>
            </w:pPr>
            <w:r>
              <w:t xml:space="preserve">Año</w:t>
            </w:r>
          </w:p>
        </w:tc>
        <w:tc>
          <w:tcPr/>
          <w:p>
            <w:pPr>
              <w:pStyle w:val="Compact"/>
              <w:jc w:val="left"/>
            </w:pPr>
            <w:r>
              <w:t xml:space="preserve">Tamaño de Muestra</w:t>
            </w:r>
          </w:p>
        </w:tc>
      </w:tr>
      <w:tr>
        <w:tc>
          <w:tcPr/>
          <w:p>
            <w:pPr>
              <w:pStyle w:val="Compact"/>
              <w:jc w:val="left"/>
            </w:pPr>
            <w:r>
              <w:t xml:space="preserve">Argentina</w:t>
            </w:r>
          </w:p>
        </w:tc>
        <w:tc>
          <w:tcPr/>
          <w:p>
            <w:pPr>
              <w:pStyle w:val="Compact"/>
              <w:jc w:val="left"/>
            </w:pPr>
            <w:r>
              <w:t xml:space="preserve">Encuesta Nacional de Gastos de los Hogares</w:t>
            </w:r>
          </w:p>
        </w:tc>
        <w:tc>
          <w:tcPr/>
          <w:p>
            <w:pPr>
              <w:pStyle w:val="Compact"/>
              <w:jc w:val="left"/>
            </w:pPr>
            <w:r>
              <w:t xml:space="preserve">2017-2018</w:t>
            </w:r>
          </w:p>
        </w:tc>
        <w:tc>
          <w:tcPr/>
          <w:p>
            <w:pPr>
              <w:pStyle w:val="Compact"/>
              <w:jc w:val="left"/>
            </w:pPr>
            <w:r>
              <w:t xml:space="preserve">45000</w:t>
            </w:r>
          </w:p>
        </w:tc>
      </w:tr>
      <w:tr>
        <w:tc>
          <w:tcPr/>
          <w:p>
            <w:pPr>
              <w:pStyle w:val="Compact"/>
              <w:jc w:val="left"/>
            </w:pPr>
            <w:r>
              <w:t xml:space="preserve">Bolivia</w:t>
            </w:r>
          </w:p>
        </w:tc>
        <w:tc>
          <w:tcPr/>
          <w:p>
            <w:pPr>
              <w:pStyle w:val="Compact"/>
              <w:jc w:val="left"/>
            </w:pPr>
            <w:r>
              <w:t xml:space="preserve">Encuesta de Hogares</w:t>
            </w:r>
          </w:p>
        </w:tc>
        <w:tc>
          <w:tcPr/>
          <w:p>
            <w:pPr>
              <w:pStyle w:val="Compact"/>
              <w:jc w:val="left"/>
            </w:pPr>
            <w:r>
              <w:t xml:space="preserve">2017</w:t>
            </w:r>
          </w:p>
        </w:tc>
        <w:tc>
          <w:tcPr/>
          <w:p>
            <w:pPr>
              <w:pStyle w:val="Compact"/>
              <w:jc w:val="left"/>
            </w:pPr>
            <w:r>
              <w:t xml:space="preserve">11136</w:t>
            </w:r>
          </w:p>
        </w:tc>
      </w:tr>
      <w:tr>
        <w:tc>
          <w:tcPr/>
          <w:p>
            <w:pPr>
              <w:pStyle w:val="Compact"/>
              <w:jc w:val="left"/>
            </w:pPr>
            <w:r>
              <w:t xml:space="preserve">Brasil</w:t>
            </w:r>
          </w:p>
        </w:tc>
        <w:tc>
          <w:tcPr/>
          <w:p>
            <w:pPr>
              <w:pStyle w:val="Compact"/>
              <w:jc w:val="left"/>
            </w:pPr>
            <w:r>
              <w:t xml:space="preserve">Encuesta de Presupuestos familiares</w:t>
            </w:r>
          </w:p>
        </w:tc>
        <w:tc>
          <w:tcPr/>
          <w:p>
            <w:pPr>
              <w:pStyle w:val="Compact"/>
              <w:jc w:val="left"/>
            </w:pPr>
            <w:r>
              <w:t xml:space="preserve">2008-2009</w:t>
            </w:r>
          </w:p>
        </w:tc>
        <w:tc>
          <w:tcPr/>
          <w:p>
            <w:pPr>
              <w:pStyle w:val="Compact"/>
              <w:jc w:val="left"/>
            </w:pPr>
            <w:r>
              <w:t xml:space="preserve">53154</w:t>
            </w:r>
          </w:p>
        </w:tc>
      </w:tr>
      <w:tr>
        <w:tc>
          <w:tcPr/>
          <w:p>
            <w:pPr>
              <w:pStyle w:val="Compact"/>
              <w:jc w:val="left"/>
            </w:pPr>
            <w:r>
              <w:t xml:space="preserve">Chile</w:t>
            </w:r>
          </w:p>
        </w:tc>
        <w:tc>
          <w:tcPr/>
          <w:p>
            <w:pPr>
              <w:pStyle w:val="Compact"/>
              <w:jc w:val="left"/>
            </w:pPr>
            <w:r>
              <w:t xml:space="preserve">VIII Encuesta de Presupuestos Familiares</w:t>
            </w:r>
          </w:p>
        </w:tc>
        <w:tc>
          <w:tcPr/>
          <w:p>
            <w:pPr>
              <w:pStyle w:val="Compact"/>
              <w:jc w:val="left"/>
            </w:pPr>
            <w:r>
              <w:t xml:space="preserve">2016-2017</w:t>
            </w:r>
          </w:p>
        </w:tc>
        <w:tc>
          <w:tcPr/>
          <w:p>
            <w:pPr>
              <w:pStyle w:val="Compact"/>
              <w:jc w:val="left"/>
            </w:pPr>
            <w:r>
              <w:t xml:space="preserve">15239</w:t>
            </w:r>
          </w:p>
        </w:tc>
      </w:tr>
      <w:tr>
        <w:tc>
          <w:tcPr/>
          <w:p>
            <w:pPr>
              <w:pStyle w:val="Compact"/>
              <w:jc w:val="left"/>
            </w:pPr>
            <w:r>
              <w:t xml:space="preserve">Colombia</w:t>
            </w:r>
          </w:p>
        </w:tc>
        <w:tc>
          <w:tcPr/>
          <w:p>
            <w:pPr>
              <w:pStyle w:val="Compact"/>
              <w:jc w:val="left"/>
            </w:pPr>
            <w:r>
              <w:t xml:space="preserve">Encuesta Nacional de Presupuestos de los Hogares</w:t>
            </w:r>
          </w:p>
        </w:tc>
        <w:tc>
          <w:tcPr/>
          <w:p>
            <w:pPr>
              <w:pStyle w:val="Compact"/>
              <w:jc w:val="left"/>
            </w:pPr>
            <w:r>
              <w:t xml:space="preserve">2016-2017</w:t>
            </w:r>
          </w:p>
        </w:tc>
        <w:tc>
          <w:tcPr/>
          <w:p>
            <w:pPr>
              <w:pStyle w:val="Compact"/>
              <w:jc w:val="left"/>
            </w:pPr>
            <w:r>
              <w:t xml:space="preserve">87201</w:t>
            </w:r>
          </w:p>
        </w:tc>
      </w:tr>
      <w:tr>
        <w:tc>
          <w:tcPr/>
          <w:p>
            <w:pPr>
              <w:pStyle w:val="Compact"/>
              <w:jc w:val="left"/>
            </w:pPr>
            <w:r>
              <w:t xml:space="preserve">Costa Rica</w:t>
            </w:r>
          </w:p>
        </w:tc>
        <w:tc>
          <w:tcPr/>
          <w:p>
            <w:pPr>
              <w:pStyle w:val="Compact"/>
              <w:jc w:val="left"/>
            </w:pPr>
            <w:r>
              <w:t xml:space="preserve">Encuesta Nacional de Ingresos y Gastos de los hogares</w:t>
            </w:r>
          </w:p>
        </w:tc>
        <w:tc>
          <w:tcPr/>
          <w:p>
            <w:pPr>
              <w:pStyle w:val="Compact"/>
              <w:jc w:val="left"/>
            </w:pPr>
            <w:r>
              <w:t xml:space="preserve">2018-2019</w:t>
            </w:r>
          </w:p>
        </w:tc>
        <w:tc>
          <w:tcPr/>
          <w:p>
            <w:pPr>
              <w:pStyle w:val="Compact"/>
              <w:jc w:val="left"/>
            </w:pPr>
            <w:r>
              <w:t xml:space="preserve">9828</w:t>
            </w:r>
          </w:p>
        </w:tc>
      </w:tr>
      <w:tr>
        <w:tc>
          <w:tcPr/>
          <w:p>
            <w:pPr>
              <w:pStyle w:val="Compact"/>
              <w:jc w:val="left"/>
            </w:pPr>
            <w:r>
              <w:t xml:space="preserve">Ecuador</w:t>
            </w:r>
          </w:p>
        </w:tc>
        <w:tc>
          <w:tcPr/>
          <w:p>
            <w:pPr>
              <w:pStyle w:val="Compact"/>
              <w:jc w:val="left"/>
            </w:pPr>
            <w:r>
              <w:t xml:space="preserve">Encuesta de Condiciones de Vida</w:t>
            </w:r>
          </w:p>
        </w:tc>
        <w:tc>
          <w:tcPr/>
          <w:p>
            <w:pPr>
              <w:pStyle w:val="Compact"/>
              <w:jc w:val="left"/>
            </w:pPr>
            <w:r>
              <w:t xml:space="preserve">2013-2014</w:t>
            </w:r>
          </w:p>
        </w:tc>
        <w:tc>
          <w:tcPr/>
          <w:p>
            <w:pPr>
              <w:pStyle w:val="Compact"/>
              <w:jc w:val="left"/>
            </w:pPr>
            <w:r>
              <w:t xml:space="preserve">29052</w:t>
            </w:r>
          </w:p>
        </w:tc>
      </w:tr>
      <w:tr>
        <w:tc>
          <w:tcPr/>
          <w:p>
            <w:pPr>
              <w:pStyle w:val="Compact"/>
              <w:jc w:val="left"/>
            </w:pPr>
            <w:r>
              <w:t xml:space="preserve">El Salvador</w:t>
            </w:r>
          </w:p>
        </w:tc>
        <w:tc>
          <w:tcPr/>
          <w:p>
            <w:pPr>
              <w:pStyle w:val="Compact"/>
              <w:jc w:val="left"/>
            </w:pPr>
            <w:r>
              <w:t xml:space="preserve">Encuesta de Ingresos y Gastos de Hogares</w:t>
            </w:r>
          </w:p>
        </w:tc>
        <w:tc>
          <w:tcPr/>
          <w:p>
            <w:pPr>
              <w:pStyle w:val="Compact"/>
              <w:jc w:val="left"/>
            </w:pPr>
            <w:r>
              <w:t xml:space="preserve">2005-2006</w:t>
            </w:r>
          </w:p>
        </w:tc>
        <w:tc>
          <w:tcPr/>
          <w:p>
            <w:pPr>
              <w:pStyle w:val="Compact"/>
              <w:jc w:val="left"/>
            </w:pPr>
            <w:r>
              <w:t xml:space="preserve">4576</w:t>
            </w:r>
          </w:p>
        </w:tc>
      </w:tr>
      <w:tr>
        <w:tc>
          <w:tcPr/>
          <w:p>
            <w:pPr>
              <w:pStyle w:val="Compact"/>
              <w:jc w:val="left"/>
            </w:pPr>
            <w:r>
              <w:t xml:space="preserve">Guatemala</w:t>
            </w:r>
          </w:p>
        </w:tc>
        <w:tc>
          <w:tcPr/>
          <w:p>
            <w:pPr>
              <w:pStyle w:val="Compact"/>
              <w:jc w:val="left"/>
            </w:pPr>
            <w:r>
              <w:t xml:space="preserve">Encuesta Nacional de Condiciones de Vida</w:t>
            </w:r>
          </w:p>
        </w:tc>
        <w:tc>
          <w:tcPr/>
          <w:p>
            <w:pPr>
              <w:pStyle w:val="Compact"/>
              <w:jc w:val="left"/>
            </w:pPr>
            <w:r>
              <w:t xml:space="preserve">2014</w:t>
            </w:r>
          </w:p>
        </w:tc>
        <w:tc>
          <w:tcPr/>
          <w:p>
            <w:pPr>
              <w:pStyle w:val="Compact"/>
              <w:jc w:val="left"/>
            </w:pPr>
            <w:r>
              <w:t xml:space="preserve">11536</w:t>
            </w:r>
          </w:p>
        </w:tc>
      </w:tr>
      <w:tr>
        <w:tc>
          <w:tcPr/>
          <w:p>
            <w:pPr>
              <w:pStyle w:val="Compact"/>
              <w:jc w:val="left"/>
            </w:pPr>
            <w:r>
              <w:t xml:space="preserve">Honduras</w:t>
            </w:r>
          </w:p>
        </w:tc>
        <w:tc>
          <w:tcPr/>
          <w:p>
            <w:pPr>
              <w:pStyle w:val="Compact"/>
              <w:jc w:val="left"/>
            </w:pPr>
            <w:r>
              <w:t xml:space="preserve">Encuesta de Condiciones de Vida de los Hogares</w:t>
            </w:r>
          </w:p>
        </w:tc>
        <w:tc>
          <w:tcPr/>
          <w:p>
            <w:pPr>
              <w:pStyle w:val="Compact"/>
              <w:jc w:val="left"/>
            </w:pPr>
            <w:r>
              <w:t xml:space="preserve">2004</w:t>
            </w:r>
          </w:p>
        </w:tc>
        <w:tc>
          <w:tcPr/>
          <w:p>
            <w:pPr>
              <w:pStyle w:val="Compact"/>
              <w:jc w:val="left"/>
            </w:pPr>
            <w:r>
              <w:t xml:space="preserve">8155</w:t>
            </w:r>
          </w:p>
        </w:tc>
      </w:tr>
      <w:tr>
        <w:tc>
          <w:tcPr/>
          <w:p>
            <w:pPr>
              <w:pStyle w:val="Compact"/>
              <w:jc w:val="left"/>
            </w:pPr>
            <w:r>
              <w:t xml:space="preserve">México</w:t>
            </w:r>
          </w:p>
        </w:tc>
        <w:tc>
          <w:tcPr/>
          <w:p>
            <w:pPr>
              <w:pStyle w:val="Compact"/>
              <w:jc w:val="left"/>
            </w:pPr>
            <w:r>
              <w:t xml:space="preserve">Encuesta Nacional de Ingresos y Gastos de los Hogares</w:t>
            </w:r>
          </w:p>
        </w:tc>
        <w:tc>
          <w:tcPr/>
          <w:p>
            <w:pPr>
              <w:pStyle w:val="Compact"/>
              <w:jc w:val="left"/>
            </w:pPr>
            <w:r>
              <w:t xml:space="preserve">2016</w:t>
            </w:r>
          </w:p>
        </w:tc>
        <w:tc>
          <w:tcPr/>
          <w:p>
            <w:pPr>
              <w:pStyle w:val="Compact"/>
              <w:jc w:val="left"/>
            </w:pPr>
            <w:r>
              <w:t xml:space="preserve">81515</w:t>
            </w:r>
          </w:p>
        </w:tc>
      </w:tr>
      <w:tr>
        <w:tc>
          <w:tcPr/>
          <w:p>
            <w:pPr>
              <w:pStyle w:val="Compact"/>
              <w:jc w:val="left"/>
            </w:pPr>
            <w:r>
              <w:t xml:space="preserve">Nicaragua</w:t>
            </w:r>
          </w:p>
        </w:tc>
        <w:tc>
          <w:tcPr/>
          <w:p>
            <w:pPr>
              <w:pStyle w:val="Compact"/>
              <w:jc w:val="left"/>
            </w:pPr>
            <w:r>
              <w:t xml:space="preserve">Encuesta Nacional de Hogares sobre Medición de Nivel de Vida</w:t>
            </w:r>
          </w:p>
        </w:tc>
        <w:tc>
          <w:tcPr/>
          <w:p>
            <w:pPr>
              <w:pStyle w:val="Compact"/>
              <w:jc w:val="left"/>
            </w:pPr>
            <w:r>
              <w:t xml:space="preserve">2014</w:t>
            </w:r>
          </w:p>
        </w:tc>
        <w:tc>
          <w:tcPr/>
          <w:p>
            <w:pPr>
              <w:pStyle w:val="Compact"/>
              <w:jc w:val="left"/>
            </w:pPr>
            <w:r>
              <w:t xml:space="preserve">6851</w:t>
            </w:r>
          </w:p>
        </w:tc>
      </w:tr>
      <w:tr>
        <w:tc>
          <w:tcPr/>
          <w:p>
            <w:pPr>
              <w:pStyle w:val="Compact"/>
              <w:jc w:val="left"/>
            </w:pPr>
            <w:r>
              <w:t xml:space="preserve">Panamá</w:t>
            </w:r>
          </w:p>
        </w:tc>
        <w:tc>
          <w:tcPr/>
          <w:p>
            <w:pPr>
              <w:pStyle w:val="Compact"/>
              <w:jc w:val="left"/>
            </w:pPr>
            <w:r>
              <w:t xml:space="preserve">Encuesta de Ingresos y Gastos de los Hogares</w:t>
            </w:r>
          </w:p>
        </w:tc>
        <w:tc>
          <w:tcPr/>
          <w:p>
            <w:pPr>
              <w:pStyle w:val="Compact"/>
              <w:jc w:val="left"/>
            </w:pPr>
            <w:r>
              <w:t xml:space="preserve">2007-2008</w:t>
            </w:r>
          </w:p>
        </w:tc>
        <w:tc>
          <w:tcPr/>
          <w:p>
            <w:pPr>
              <w:pStyle w:val="Compact"/>
              <w:jc w:val="left"/>
            </w:pPr>
            <w:r>
              <w:t xml:space="preserve">10152</w:t>
            </w:r>
          </w:p>
        </w:tc>
      </w:tr>
      <w:tr>
        <w:tc>
          <w:tcPr/>
          <w:p>
            <w:pPr>
              <w:pStyle w:val="Compact"/>
              <w:jc w:val="left"/>
            </w:pPr>
            <w:r>
              <w:t xml:space="preserve">Paraguay</w:t>
            </w:r>
          </w:p>
        </w:tc>
        <w:tc>
          <w:tcPr/>
          <w:p>
            <w:pPr>
              <w:pStyle w:val="Compact"/>
              <w:jc w:val="left"/>
            </w:pPr>
            <w:r>
              <w:t xml:space="preserve">Encuesta de Ingresos y Gastos de Condiciones de Vida</w:t>
            </w:r>
          </w:p>
        </w:tc>
        <w:tc>
          <w:tcPr/>
          <w:p>
            <w:pPr>
              <w:pStyle w:val="Compact"/>
              <w:jc w:val="left"/>
            </w:pPr>
            <w:r>
              <w:t xml:space="preserve">2011-2012</w:t>
            </w:r>
          </w:p>
        </w:tc>
        <w:tc>
          <w:tcPr/>
          <w:p>
            <w:pPr>
              <w:pStyle w:val="Compact"/>
              <w:jc w:val="left"/>
            </w:pPr>
            <w:r>
              <w:t xml:space="preserve">6000</w:t>
            </w:r>
          </w:p>
        </w:tc>
      </w:tr>
      <w:tr>
        <w:tc>
          <w:tcPr/>
          <w:p>
            <w:pPr>
              <w:pStyle w:val="Compact"/>
              <w:jc w:val="left"/>
            </w:pPr>
            <w:r>
              <w:t xml:space="preserve">Perú</w:t>
            </w:r>
          </w:p>
        </w:tc>
        <w:tc>
          <w:tcPr/>
          <w:p>
            <w:pPr>
              <w:pStyle w:val="Compact"/>
              <w:jc w:val="left"/>
            </w:pPr>
            <w:r>
              <w:t xml:space="preserve">Encuesta Nacional de Hogares sobre Condiciones de Vida y Pobreza</w:t>
            </w:r>
          </w:p>
        </w:tc>
        <w:tc>
          <w:tcPr/>
          <w:p>
            <w:pPr>
              <w:pStyle w:val="Compact"/>
              <w:jc w:val="left"/>
            </w:pPr>
            <w:r>
              <w:t xml:space="preserve">2017</w:t>
            </w:r>
          </w:p>
        </w:tc>
        <w:tc>
          <w:tcPr/>
          <w:p>
            <w:pPr>
              <w:pStyle w:val="Compact"/>
              <w:jc w:val="left"/>
            </w:pPr>
            <w:r>
              <w:t xml:space="preserve">36996</w:t>
            </w:r>
          </w:p>
        </w:tc>
      </w:tr>
      <w:tr>
        <w:tc>
          <w:tcPr/>
          <w:p>
            <w:pPr>
              <w:pStyle w:val="Compact"/>
              <w:jc w:val="left"/>
            </w:pPr>
            <w:r>
              <w:t xml:space="preserve">República Dominicana</w:t>
            </w:r>
          </w:p>
        </w:tc>
        <w:tc>
          <w:tcPr/>
          <w:p>
            <w:pPr>
              <w:pStyle w:val="Compact"/>
              <w:jc w:val="left"/>
            </w:pPr>
            <w:r>
              <w:t xml:space="preserve">Encuesta Nacional de Ingresos y Gastos de los hogares</w:t>
            </w:r>
          </w:p>
        </w:tc>
        <w:tc>
          <w:tcPr/>
          <w:p>
            <w:pPr>
              <w:pStyle w:val="Compact"/>
              <w:jc w:val="left"/>
            </w:pPr>
            <w:r>
              <w:t xml:space="preserve">2006-2007</w:t>
            </w:r>
          </w:p>
        </w:tc>
        <w:tc>
          <w:tcPr/>
          <w:p>
            <w:pPr>
              <w:pStyle w:val="Compact"/>
              <w:jc w:val="left"/>
            </w:pPr>
            <w:r>
              <w:t xml:space="preserve">8358</w:t>
            </w:r>
          </w:p>
        </w:tc>
      </w:tr>
      <w:tr>
        <w:tc>
          <w:tcPr/>
          <w:p>
            <w:pPr>
              <w:pStyle w:val="Compact"/>
              <w:jc w:val="left"/>
            </w:pPr>
            <w:r>
              <w:t xml:space="preserve">Uruguay</w:t>
            </w:r>
          </w:p>
        </w:tc>
        <w:tc>
          <w:tcPr/>
          <w:p>
            <w:pPr>
              <w:pStyle w:val="Compact"/>
              <w:jc w:val="left"/>
            </w:pPr>
            <w:r>
              <w:t xml:space="preserve">Encuesta Nacional de Gastos e Ingresos de los Hogares</w:t>
            </w:r>
          </w:p>
        </w:tc>
        <w:tc>
          <w:tcPr/>
          <w:p>
            <w:pPr>
              <w:pStyle w:val="Compact"/>
              <w:jc w:val="left"/>
            </w:pPr>
            <w:r>
              <w:t xml:space="preserve">2016-2017</w:t>
            </w:r>
          </w:p>
        </w:tc>
        <w:tc>
          <w:tcPr/>
          <w:p>
            <w:pPr>
              <w:pStyle w:val="Compact"/>
              <w:jc w:val="left"/>
            </w:pPr>
            <w:r>
              <w:t xml:space="preserve">7500</w:t>
            </w:r>
          </w:p>
        </w:tc>
      </w:tr>
      <w:tr>
        <w:tc>
          <w:tcPr/>
          <w:p>
            <w:pPr>
              <w:pStyle w:val="Compact"/>
              <w:jc w:val="left"/>
            </w:pPr>
            <w:r>
              <w:t xml:space="preserve">Venezuela</w:t>
            </w:r>
          </w:p>
        </w:tc>
        <w:tc>
          <w:tcPr/>
          <w:p>
            <w:pPr>
              <w:pStyle w:val="Compact"/>
              <w:jc w:val="left"/>
            </w:pPr>
            <w:r>
              <w:t xml:space="preserve">IV Encuesta Nacional de Presupuestos Familiares</w:t>
            </w:r>
          </w:p>
        </w:tc>
        <w:tc>
          <w:tcPr/>
          <w:p>
            <w:pPr>
              <w:pStyle w:val="Compact"/>
              <w:jc w:val="left"/>
            </w:pPr>
            <w:r>
              <w:t xml:space="preserve">2008-2009</w:t>
            </w:r>
          </w:p>
        </w:tc>
        <w:tc>
          <w:tcPr/>
          <w:p>
            <w:pPr>
              <w:pStyle w:val="Compact"/>
              <w:jc w:val="left"/>
            </w:pPr>
            <w:r>
              <w:t xml:space="preserve">45768</w:t>
            </w:r>
          </w:p>
        </w:tc>
      </w:tr>
    </w:tbl>
    <w:bookmarkEnd w:id="327"/>
    <w:bookmarkEnd w:id="328"/>
    <w:bookmarkStart w:id="329" w:name="desafios-de-la-región"/>
    <w:p>
      <w:pPr>
        <w:pStyle w:val="Heading2"/>
      </w:pPr>
      <w:r>
        <w:rPr>
          <w:rStyle w:val="SectionNumber"/>
        </w:rPr>
        <w:t xml:space="preserve">21.2</w:t>
      </w:r>
      <w:r>
        <w:tab/>
      </w:r>
      <w:r>
        <w:t xml:space="preserve">Desafios de la región</w:t>
      </w:r>
    </w:p>
    <w:p>
      <w:pPr>
        <w:pStyle w:val="FirstParagraph"/>
      </w:pPr>
      <w:r>
        <w:t xml:space="preserve">La forma de medición de los indicadores sociales debe estar alineada con el diseño de la encuesta. Los equipos técnicos de los países deben ajustar sus metodologías a los requerimientos de la encuesta para proveer estadísticas oficiales que sean no sólo confiables y precisas sino eficientes en términos de los recursos que se destinan a la recolección de la información primaria, máxime cuando estos muchas veces se deben recortar por limitaciones en el presupuesto de los países.</w:t>
      </w:r>
    </w:p>
    <w:p>
      <w:pPr>
        <w:pStyle w:val="BodyText"/>
      </w:pPr>
      <w:r>
        <w:t xml:space="preserve">En Latinomérica se observa un incremento progresivo de la tasa de ausencia de respuesta debido al aumento de viviendas no entrevistadas que se origina en la expansión urbana y en la desactualización de los marcos de muestreo. La continua expansión urbana en la región hace que los encuestadores afronten retos mayores cuando llegan a un área de muestreo y no encuentran la vivienda que se supone que deberían entrevistar, o en vez de una vivienda ahora encuentran un edificio de apartamentos. Con el uso, cada vez más frecuente de los dispositivos de almacenamiento electrónico y sistemas CAPI, es posible realizar un análisis mejor estructurado de los instrumentos de recolección de información. Por ejemplo, es posible programar saltos más complejos, estimar el tiempo promedio de respuesta en las preguntas del cuestionario, el tiempo promedio de respuesta en los bloques de preguntas, entre otras.</w:t>
      </w:r>
    </w:p>
    <w:p>
      <w:pPr>
        <w:pStyle w:val="BodyText"/>
      </w:pPr>
      <w:r>
        <w:t xml:space="preserve">En el seguimiento a las metas de la Agenda 2030 y en la búsqueda del cumplimiento de los ODS, las Naciones Unidas ha expresado la necesidad de contar con estadísticas oficiales, no sólo a nivel nacional, sino a nivel de desagregaciones geográficas o de categorías demográficas de interés</w:t>
      </w:r>
      <w:r>
        <w:t xml:space="preserve"> </w:t>
      </w:r>
      <w:r>
        <w:t xml:space="preserve">(</w:t>
      </w:r>
      <w:hyperlink w:anchor="ref-United_Nations_2017">
        <w:r>
          <w:rPr>
            <w:rStyle w:val="Hyperlink"/>
          </w:rPr>
          <w:t xml:space="preserve">ONU 2017</w:t>
        </w:r>
      </w:hyperlink>
      <w:r>
        <w:t xml:space="preserve">)</w:t>
      </w:r>
      <w:r>
        <w:t xml:space="preserve">. Es así como se plantea la siguiente necesidad a los países:</w:t>
      </w:r>
    </w:p>
    <w:p>
      <w:pPr>
        <w:pStyle w:val="BlockText"/>
      </w:pPr>
      <w:r>
        <w:rPr>
          <w:iCs/>
          <w:i/>
        </w:rPr>
        <w:t xml:space="preserve">La disponibilidad de datos desagregados, oportunos y de alta calidad es vital para la toma de decisiones basada en la evidencia y para garantizar la responsabilidad de la implementación de la Agenda 2030. El seguimiento del progreso en los Objetivos de Desarrollo Sostenible requiere una cantidad sin precedentes de datos y estadísticas en todos los niveles, lo que plantea un desafío importante para los sistemas estadísticos nacionales e internacionales. La comunidad estadística mundial está trabajando para modernizar y fortalecer los sistemas estadísticos para abordar todos los aspectos de la producción y el uso de datos para el desarrollo sostenible.</w:t>
      </w:r>
    </w:p>
    <w:p>
      <w:pPr>
        <w:pStyle w:val="FirstParagraph"/>
      </w:pPr>
      <w:r>
        <w:t xml:space="preserve">Por supuesto, la región no es ajena a este reto y debe desde ya plantearse la necesidad de crear capacidad en los equipos técnicos de los INE que deberán utilizar como insumo las encuestas de hogares y los registros administrativos para poder establecer metodologías de estimación en las desagregaciones de interés, que como mínimo deberán clasificarse por sexo, grupos etarios, ingreso, raza, etnia, estado migratorio, discapacidad y localización geográfica</w:t>
      </w:r>
      <w:r>
        <w:t xml:space="preserve"> </w:t>
      </w:r>
      <w:r>
        <w:t xml:space="preserve">(</w:t>
      </w:r>
      <w:hyperlink w:anchor="ref-United_Nations_2016">
        <w:r>
          <w:rPr>
            <w:rStyle w:val="Hyperlink"/>
          </w:rPr>
          <w:t xml:space="preserve">ONU 2016</w:t>
        </w:r>
      </w:hyperlink>
      <w:r>
        <w:t xml:space="preserve">)</w:t>
      </w:r>
    </w:p>
    <w:p>
      <w:pPr>
        <w:pStyle w:val="BodyText"/>
      </w:pPr>
      <w:r>
        <w:t xml:space="preserve">Al respecto, uno de los primeros acercamientos al diseño de las encuestas de hogares para la publicación de estadísticas oficiales en dominios pequeños fue presentado por</w:t>
      </w:r>
      <w:r>
        <w:t xml:space="preserve"> </w:t>
      </w:r>
      <w:hyperlink w:anchor="ref-Sinngh_Gambino_Mantel_1994">
        <w:r>
          <w:rPr>
            <w:rStyle w:val="Hyperlink"/>
          </w:rPr>
          <w:t xml:space="preserve">Sinngh, Gambino, y Mantel</w:t>
        </w:r>
      </w:hyperlink>
      <w:r>
        <w:t xml:space="preserve"> </w:t>
      </w:r>
      <w:r>
        <w:t xml:space="preserve">(</w:t>
      </w:r>
      <w:hyperlink w:anchor="ref-Sinngh_Gambino_Mantel_1994">
        <w:r>
          <w:rPr>
            <w:rStyle w:val="Hyperlink"/>
          </w:rPr>
          <w:t xml:space="preserve">1994</w:t>
        </w:r>
      </w:hyperlink>
      <w:r>
        <w:t xml:space="preserve">)</w:t>
      </w:r>
      <w:r>
        <w:t xml:space="preserve"> </w:t>
      </w:r>
      <w:r>
        <w:t xml:space="preserve">en donde se plantean algunas consideraciones para la estimación de indicadores sociales a nivel de dominios pequeños. Sin embargo, más allá de considerar el diseño metodológico, ahora es posible considerar otro tipo de acercamientos inferenciales que pretenden estimar indicadores a nivel de estos dominios pequeños.</w:t>
      </w:r>
      <w:r>
        <w:t xml:space="preserve"> </w:t>
      </w:r>
      <w:hyperlink w:anchor="ref-Rao_Molina_2014">
        <w:r>
          <w:rPr>
            <w:rStyle w:val="Hyperlink"/>
          </w:rPr>
          <w:t xml:space="preserve">Rao y Molina</w:t>
        </w:r>
      </w:hyperlink>
      <w:r>
        <w:t xml:space="preserve"> </w:t>
      </w:r>
      <w:r>
        <w:t xml:space="preserve">(</w:t>
      </w:r>
      <w:hyperlink w:anchor="ref-Rao_Molina_2014">
        <w:r>
          <w:rPr>
            <w:rStyle w:val="Hyperlink"/>
          </w:rPr>
          <w:t xml:space="preserve">2014</w:t>
        </w:r>
      </w:hyperlink>
      <w:r>
        <w:t xml:space="preserve">)</w:t>
      </w:r>
      <w:r>
        <w:t xml:space="preserve"> </w:t>
      </w:r>
      <w:r>
        <w:t xml:space="preserve">proveen un resumen exhaustivo de las técnicas más usadas en la diseminación de estadísticas oficiales en desagregaciones pequeñas. En América Latina, este tipo de metodologías, que utilizan como insumo las encuestas de hogares, se aplican con mayor frecuencia. Por ejemplo,</w:t>
      </w:r>
      <w:r>
        <w:t xml:space="preserve"> </w:t>
      </w:r>
      <w:hyperlink w:anchor="ref-arias2007geography">
        <w:r>
          <w:rPr>
            <w:rStyle w:val="Hyperlink"/>
          </w:rPr>
          <w:t xml:space="preserve">Arias y Robles</w:t>
        </w:r>
      </w:hyperlink>
      <w:r>
        <w:t xml:space="preserve"> </w:t>
      </w:r>
      <w:r>
        <w:t xml:space="preserve">(</w:t>
      </w:r>
      <w:hyperlink w:anchor="ref-arias2007geography">
        <w:r>
          <w:rPr>
            <w:rStyle w:val="Hyperlink"/>
          </w:rPr>
          <w:t xml:space="preserve">2007</w:t>
        </w:r>
      </w:hyperlink>
      <w:r>
        <w:t xml:space="preserve">)</w:t>
      </w:r>
      <w:r>
        <w:t xml:space="preserve"> </w:t>
      </w:r>
      <w:r>
        <w:t xml:space="preserve">realizan una estimación de la pobreza monetaria en las municipalidades de Bolivia utilizando los datos del censo poblacional del 2001;</w:t>
      </w:r>
      <w:r>
        <w:t xml:space="preserve"> </w:t>
      </w:r>
      <w:hyperlink w:anchor="ref-araujo20071990">
        <w:r>
          <w:rPr>
            <w:rStyle w:val="Hyperlink"/>
          </w:rPr>
          <w:t xml:space="preserve">Araujo</w:t>
        </w:r>
      </w:hyperlink>
      <w:r>
        <w:t xml:space="preserve"> </w:t>
      </w:r>
      <w:r>
        <w:t xml:space="preserve">(</w:t>
      </w:r>
      <w:hyperlink w:anchor="ref-araujo20071990">
        <w:r>
          <w:rPr>
            <w:rStyle w:val="Hyperlink"/>
          </w:rPr>
          <w:t xml:space="preserve">2007</w:t>
        </w:r>
      </w:hyperlink>
      <w:r>
        <w:t xml:space="preserve">)</w:t>
      </w:r>
      <w:r>
        <w:t xml:space="preserve"> </w:t>
      </w:r>
      <w:r>
        <w:t xml:space="preserve">resume la experiencia ecuatoriana de la estimación de la pobreza en los municipios, cantones y provincias;</w:t>
      </w:r>
      <w:r>
        <w:t xml:space="preserve"> </w:t>
      </w:r>
      <w:hyperlink w:anchor="ref-lopez2007poverty">
        <w:r>
          <w:rPr>
            <w:rStyle w:val="Hyperlink"/>
          </w:rPr>
          <w:t xml:space="preserve">Lopez-Calva, Rodrı́guez-Chamussy, y Székely</w:t>
        </w:r>
      </w:hyperlink>
      <w:r>
        <w:t xml:space="preserve"> </w:t>
      </w:r>
      <w:r>
        <w:t xml:space="preserve">(</w:t>
      </w:r>
      <w:hyperlink w:anchor="ref-lopez2007poverty">
        <w:r>
          <w:rPr>
            <w:rStyle w:val="Hyperlink"/>
          </w:rPr>
          <w:t xml:space="preserve">2007</w:t>
        </w:r>
      </w:hyperlink>
      <w:r>
        <w:t xml:space="preserve">)</w:t>
      </w:r>
      <w:r>
        <w:t xml:space="preserve"> </w:t>
      </w:r>
      <w:r>
        <w:t xml:space="preserve">presentan la estimación de indicadores de desarrollo humano utilizando estimación de áreas pequeñas en las municipalidades de México a través de la</w:t>
      </w:r>
      <w:r>
        <w:t xml:space="preserve"> </w:t>
      </w:r>
      <w:r>
        <w:rPr>
          <w:iCs/>
          <w:i/>
        </w:rPr>
        <w:t xml:space="preserve">Encuesta Nacional de Ingresos y Gastos de los Hogares</w:t>
      </w:r>
      <w:r>
        <w:t xml:space="preserve">. Finalmente,</w:t>
      </w:r>
      <w:r>
        <w:t xml:space="preserve"> </w:t>
      </w:r>
      <w:hyperlink w:anchor="X00926ed777511f7230c219ae512e243f989a935">
        <w:r>
          <w:rPr>
            <w:rStyle w:val="Hyperlink"/>
          </w:rPr>
          <w:t xml:space="preserve">Casas-Cordero Valencia, Encina, y Lahiri</w:t>
        </w:r>
      </w:hyperlink>
      <w:r>
        <w:t xml:space="preserve"> </w:t>
      </w:r>
      <w:r>
        <w:t xml:space="preserve">(</w:t>
      </w:r>
      <w:hyperlink w:anchor="X00926ed777511f7230c219ae512e243f989a935">
        <w:r>
          <w:rPr>
            <w:rStyle w:val="Hyperlink"/>
          </w:rPr>
          <w:t xml:space="preserve">2016</w:t>
        </w:r>
      </w:hyperlink>
      <w:r>
        <w:t xml:space="preserve">)</w:t>
      </w:r>
      <w:r>
        <w:t xml:space="preserve"> </w:t>
      </w:r>
      <w:r>
        <w:t xml:space="preserve">presentan un ejercicio de estimación de la pobreza en Chile utilizando la encuesta</w:t>
      </w:r>
      <w:r>
        <w:t xml:space="preserve"> </w:t>
      </w:r>
      <w:r>
        <w:rPr>
          <w:iCs/>
          <w:i/>
        </w:rPr>
        <w:t xml:space="preserve">Encuesta de Caracterización Socioeconómica Nacional</w:t>
      </w:r>
      <w:r>
        <w:t xml:space="preserve">.</w:t>
      </w:r>
    </w:p>
    <w:p>
      <w:pPr>
        <w:pStyle w:val="BodyText"/>
      </w:pPr>
      <w:r>
        <w:t xml:space="preserve">Finalmente, vale la pena mencionar que con la llegada de los ciclos censales se actualizan los marcos de muestreo y por consiguiente la metodología de diseño y recolección de información primaria en las encuestas de hogares. En general, se debe evitar que las UPMs no tengan el mismo tamaño dentro de los estratos. Por ejemplo, en la ruralidad se pueden presentar casos en donde una única UPMs agrupa un conjunto de viviendas con demasiada heterogeneidad. Es así como es posible encontrar UPMs con pocas viviendas o UPMs con demasiadas viviendas. Esto constituye una desventaja técnica a la hora de establecer metodologías apropiadas para la recolección de la información primaria y además para la estimación de los errores de muestreo que se derivan de las encuestas de hogares. La distribución desigual de viviendas en las UPMs trae varias consecuencias negativas. Por ejemplo, las estimaciones de las varianzas son mucho más grandes y por ende las cifras oficiales serán menos precisas, necesitándose un tamaño de muestra más amplio para satisfacer un umbral de error de muestreo. Lo anterior se basa en que, en particular para la estimación de un total poblacional, el error de muestreo está en función de la siguiente expresión</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f>
            <m:fPr>
              <m:type m:val="bar"/>
            </m:fPr>
            <m:num>
              <m:sSubSup>
                <m:e>
                  <m:r>
                    <m:t>N</m:t>
                  </m:r>
                </m:e>
                <m:sub>
                  <m:r>
                    <m:t>I</m:t>
                  </m:r>
                </m:sub>
                <m:sup>
                  <m:r>
                    <m:t>2</m:t>
                  </m:r>
                </m:sup>
              </m:sSubSup>
            </m:num>
            <m:den>
              <m:sSub>
                <m:e>
                  <m:r>
                    <m:t>n</m:t>
                  </m:r>
                </m:e>
                <m:sub>
                  <m:r>
                    <m:t>I</m:t>
                  </m:r>
                </m:sub>
              </m:sSub>
            </m:den>
          </m:f>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t</m:t>
                  </m:r>
                </m:e>
                <m:sub>
                  <m:sSub>
                    <m:e>
                      <m:r>
                        <m:t>U</m:t>
                      </m:r>
                    </m:e>
                    <m:sub>
                      <m:r>
                        <m:t>I</m:t>
                      </m:r>
                    </m:sub>
                  </m:sSub>
                </m:sub>
              </m:sSub>
            </m:sub>
            <m:sup>
              <m:r>
                <m:t>2</m:t>
              </m:r>
            </m:sup>
          </m:sSubSup>
        </m:oMath>
      </m:oMathPara>
    </w:p>
    <w:p>
      <w:pPr>
        <w:pStyle w:val="FirstParagraph"/>
      </w:pPr>
      <w:r>
        <w:t xml:space="preserve">En donde</w:t>
      </w:r>
      <w:r>
        <w:t xml:space="preserve"> </w:t>
      </w:r>
      <m:oMath>
        <m:sSub>
          <m:e>
            <m:r>
              <m:t>N</m:t>
            </m:r>
          </m:e>
          <m:sub>
            <m:r>
              <m:t>I</m:t>
            </m:r>
          </m:sub>
        </m:sSub>
      </m:oMath>
      <w:r>
        <w:t xml:space="preserve"> </w:t>
      </w:r>
      <w:r>
        <w:t xml:space="preserve">es número de UPMs en la población,</w:t>
      </w:r>
      <w:r>
        <w:t xml:space="preserve"> </w:t>
      </w:r>
      <m:oMath>
        <m:sSub>
          <m:e>
            <m:r>
              <m:t>n</m:t>
            </m:r>
          </m:e>
          <m:sub>
            <m:r>
              <m:t>I</m:t>
            </m:r>
          </m:sub>
        </m:sSub>
      </m:oMath>
      <w:r>
        <w:t xml:space="preserve"> </w:t>
      </w:r>
      <w:r>
        <w:t xml:space="preserve">es el número de UPMs seleccionadas en la muestra de la primera etapa y</w:t>
      </w:r>
      <w:r>
        <w:t xml:space="preserve"> </w:t>
      </w:r>
      <m:oMath>
        <m:sSubSup>
          <m:e>
            <m:r>
              <m:t>S</m:t>
            </m:r>
          </m:e>
          <m:sub>
            <m:sSub>
              <m:e>
                <m:r>
                  <m:t>t</m:t>
                </m:r>
              </m:e>
              <m:sub>
                <m:sSub>
                  <m:e>
                    <m:r>
                      <m:t>U</m:t>
                    </m:r>
                  </m:e>
                  <m:sub>
                    <m:r>
                      <m:t>I</m:t>
                    </m:r>
                  </m:sub>
                </m:sSub>
              </m:sub>
            </m:sSub>
          </m:sub>
          <m:sup>
            <m:r>
              <m:t>2</m:t>
            </m:r>
          </m:sup>
        </m:sSubSup>
      </m:oMath>
      <w:r>
        <w:t xml:space="preserve"> </w:t>
      </w:r>
      <w:r>
        <w:t xml:space="preserve">es la variación poblacional entre los totales de las UPMs. En particular</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 pág. 144)</w:t>
      </w:r>
      <w:r>
        <w:t xml:space="preserve"> </w:t>
      </w:r>
      <w:r>
        <w:t xml:space="preserve">afirman que esta varianza se incrementa cuando la variación de los tamaños (número de viviendas) de las UPMs es alta.</w:t>
      </w:r>
    </w:p>
    <w:p>
      <w:pPr>
        <w:pStyle w:val="BodyText"/>
      </w:pPr>
      <w:hyperlink w:anchor="ref-Beland_Dale_Dufour_Hamel_2005">
        <w:r>
          <w:rPr>
            <w:rStyle w:val="Hyperlink"/>
          </w:rPr>
          <w:t xml:space="preserve">Béland et al.</w:t>
        </w:r>
      </w:hyperlink>
      <w:r>
        <w:t xml:space="preserve"> </w:t>
      </w:r>
      <w:r>
        <w:t xml:space="preserve">(</w:t>
      </w:r>
      <w:hyperlink w:anchor="ref-Beland_Dale_Dufour_Hamel_2005">
        <w:r>
          <w:rPr>
            <w:rStyle w:val="Hyperlink"/>
          </w:rPr>
          <w:t xml:space="preserve">2005</w:t>
        </w:r>
      </w:hyperlink>
      <w:r>
        <w:t xml:space="preserve">)</w:t>
      </w:r>
      <w:r>
        <w:t xml:space="preserve"> </w:t>
      </w:r>
      <w:r>
        <w:t xml:space="preserve">describen los principales elementos del diseño de una encuesta de hogares y esta es una tarea que deben afrontar los equipos técnicos de los INE en términos de aprender de las experiencias del pasado para mejorar los procesos operativos, metodológicos y logísticos en las siguientes aplicaciones de las encuestas. Es así como ante la nueva oleada de censos que se avecina en la próxima década, será natural actualizar los marcos de muestreo y con ello se viene un reto para los equipos técnicos encargados de la encuestas de hogares en América Latina que consiste en evaluar el impacto del cambio de los marcos de muestreo y sus efectos en la comparabilidad de las cifras oficiales.</w:t>
      </w:r>
    </w:p>
    <w:bookmarkEnd w:id="329"/>
    <w:bookmarkEnd w:id="330"/>
    <w:bookmarkStart w:id="335" w:name="software"/>
    <w:p>
      <w:pPr>
        <w:pStyle w:val="Heading1"/>
      </w:pPr>
      <w:r>
        <w:rPr>
          <w:rStyle w:val="SectionNumber"/>
        </w:rPr>
        <w:t xml:space="preserve">22</w:t>
      </w:r>
      <w:r>
        <w:tab/>
      </w:r>
      <w:r>
        <w:t xml:space="preserve">Software</w:t>
      </w:r>
    </w:p>
    <w:p>
      <w:pPr>
        <w:pStyle w:val="FirstParagraph"/>
      </w:pPr>
      <w:r>
        <w:t xml:space="preserve">El diseño y análisis de la información proveniente de las encuestas de hogares debe contemplar el uso exhaustivo de las herramientas computacionales existentes. Esta sección revisa con detalle las aproximaciones computacionales del software estadístico utilizado para realizar cada uno de los procesos estadísticos que se necesitan para lograr el cometido de la publicación de cifras oficiales con altos niveles de precisión y confiabilidad. En particular, para los siguientes procesos:</w:t>
      </w:r>
    </w:p>
    <w:p>
      <w:pPr>
        <w:numPr>
          <w:ilvl w:val="0"/>
          <w:numId w:val="1124"/>
        </w:numPr>
        <w:pStyle w:val="Compact"/>
      </w:pPr>
      <w:r>
        <w:t xml:space="preserve">Selección de muestras acorde al diseño de muestreo definido</w:t>
      </w:r>
    </w:p>
    <w:p>
      <w:pPr>
        <w:numPr>
          <w:ilvl w:val="0"/>
          <w:numId w:val="1124"/>
        </w:numPr>
        <w:pStyle w:val="Compact"/>
      </w:pPr>
      <w:r>
        <w:t xml:space="preserve">Generación de pesos de muestreo para cada individuo y hogar.</w:t>
      </w:r>
    </w:p>
    <w:p>
      <w:pPr>
        <w:numPr>
          <w:ilvl w:val="0"/>
          <w:numId w:val="1124"/>
        </w:numPr>
        <w:pStyle w:val="Compact"/>
      </w:pPr>
      <w:r>
        <w:t xml:space="preserve">Modelación de la ausencia de respuesta e imputación estadística.</w:t>
      </w:r>
    </w:p>
    <w:p>
      <w:pPr>
        <w:numPr>
          <w:ilvl w:val="0"/>
          <w:numId w:val="1124"/>
        </w:numPr>
        <w:pStyle w:val="Compact"/>
      </w:pPr>
      <w:r>
        <w:t xml:space="preserve">Calibración de los pesos de muestreo y ajustes por ausencia de respuesta.</w:t>
      </w:r>
    </w:p>
    <w:p>
      <w:pPr>
        <w:numPr>
          <w:ilvl w:val="0"/>
          <w:numId w:val="1124"/>
        </w:numPr>
        <w:pStyle w:val="Compact"/>
      </w:pPr>
      <w:r>
        <w:t xml:space="preserve">Estimación de los errores de muestreo para cada indicador de interés en los cuadros de producción estadística.</w:t>
      </w:r>
    </w:p>
    <w:p>
      <w:pPr>
        <w:numPr>
          <w:ilvl w:val="0"/>
          <w:numId w:val="1124"/>
        </w:numPr>
        <w:pStyle w:val="Compact"/>
      </w:pPr>
      <w:r>
        <w:t xml:space="preserve">Análisis de las relaciones multivariantes entre las variables de la encuesta.</w:t>
      </w:r>
    </w:p>
    <w:p>
      <w:pPr>
        <w:numPr>
          <w:ilvl w:val="0"/>
          <w:numId w:val="1124"/>
        </w:numPr>
        <w:pStyle w:val="Compact"/>
      </w:pPr>
      <w:r>
        <w:t xml:space="preserve">Modelación de las estimaciones para la predicción del parámetro de interés en dominios pequeños.</w:t>
      </w:r>
    </w:p>
    <w:p>
      <w:pPr>
        <w:pStyle w:val="FirstParagraph"/>
      </w:pPr>
      <w:hyperlink w:anchor="ref-United_Nations_2005">
        <w:r>
          <w:rPr>
            <w:rStyle w:val="Hyperlink"/>
          </w:rPr>
          <w:t xml:space="preserve">UN</w:t>
        </w:r>
      </w:hyperlink>
      <w:r>
        <w:t xml:space="preserve"> </w:t>
      </w:r>
      <w:r>
        <w:t xml:space="preserve">(</w:t>
      </w:r>
      <w:hyperlink w:anchor="ref-United_Nations_2005">
        <w:r>
          <w:rPr>
            <w:rStyle w:val="Hyperlink"/>
          </w:rPr>
          <w:t xml:space="preserve">2005, sec. 7.8</w:t>
        </w:r>
      </w:hyperlink>
      <w:r>
        <w:t xml:space="preserve">)</w:t>
      </w:r>
      <w:r>
        <w:t xml:space="preserve"> </w:t>
      </w:r>
      <w:r>
        <w:t xml:space="preserve">muestra la importancia de incluir la estructura del diseño de muestreo complejo en la inferencia que se realiza para la estimación de estadísticas oficiales a partir de encuestas de hogares y advierten con un ejemplo empírico que de no hacerlo, es posible que las estimaciones resultantes sean sesgadas y además sus errores de muestreo se vean subestimados. A continuación se muestran algunos de las características más importantes que los paquetes estadísticos computacionales incorporan en el manejo de datos que provienen de estructuras de muestreo complejas como las encontradas en las encuestas de hogares. Una revisión más exhaustiva y detallada que adjunta sintaxis y código computacional puede encontrarse en</w:t>
      </w:r>
      <w:r>
        <w:t xml:space="preserve"> </w:t>
      </w:r>
      <w:hyperlink w:anchor="ref-Heeringa_West_Berglund_2010">
        <w:r>
          <w:rPr>
            <w:rStyle w:val="Hyperlink"/>
          </w:rPr>
          <w:t xml:space="preserve">Heeringa, West, y Berglund</w:t>
        </w:r>
      </w:hyperlink>
      <w:r>
        <w:t xml:space="preserve"> </w:t>
      </w:r>
      <w:r>
        <w:t xml:space="preserve">(</w:t>
      </w:r>
      <w:hyperlink w:anchor="ref-Heeringa_West_Berglund_2010">
        <w:r>
          <w:rPr>
            <w:rStyle w:val="Hyperlink"/>
          </w:rPr>
          <w:t xml:space="preserve">2010</w:t>
        </w:r>
      </w:hyperlink>
      <w:r>
        <w:t xml:space="preserve">, Apéndice A)</w:t>
      </w:r>
      <w:r>
        <w:t xml:space="preserve">.</w:t>
      </w:r>
    </w:p>
    <w:p>
      <w:pPr>
        <w:pStyle w:val="BodyText"/>
      </w:pPr>
      <w:r>
        <w:t xml:space="preserve">En general, estas herramientas computacionales están pensadas para hacer más eficiente el uso de las aproximaciones de varianza en muestras complejas, así como las técnicas de replicación para obtener los estimativos de varianza inducidos por el diseño de muestreo</w:t>
      </w:r>
      <w:r>
        <w:t xml:space="preserve"> </w:t>
      </w:r>
      <w:r>
        <w:t xml:space="preserve">(</w:t>
      </w:r>
      <w:hyperlink w:anchor="ref-Westat_2007">
        <w:r>
          <w:rPr>
            <w:rStyle w:val="Hyperlink"/>
          </w:rPr>
          <w:t xml:space="preserve">Westat 2007</w:t>
        </w:r>
      </w:hyperlink>
      <w:r>
        <w:t xml:space="preserve">)</w:t>
      </w:r>
      <w:r>
        <w:t xml:space="preserve">. Algunos de estos softwares son de uso libre, aunque la mayoría corresponde a productos licenciados cuya licencia debe ser pagada. En general estos productos, además de proveer estadísticas descriptivas (como medias, totales, proporciones, percentiles y razones), permiten ajustar modelos de regresión lineales y logísticos. Todas las estadísticas resultantes están basadas en el diseño de muestreo de la encuesta.</w:t>
      </w:r>
    </w:p>
    <w:bookmarkStart w:id="331" w:name="r"/>
    <w:p>
      <w:pPr>
        <w:pStyle w:val="Heading2"/>
      </w:pPr>
      <w:r>
        <w:rPr>
          <w:rStyle w:val="SectionNumber"/>
        </w:rPr>
        <w:t xml:space="preserve">22.1</w:t>
      </w:r>
      <w:r>
        <w:tab/>
      </w:r>
      <w:r>
        <w:t xml:space="preserve">R</w:t>
      </w:r>
    </w:p>
    <w:p>
      <w:pPr>
        <w:pStyle w:val="FirstParagraph"/>
      </w:pPr>
      <w:r>
        <w:t xml:space="preserve">R es un software de uso libre cuyo uso es cada vez más frecuente en la investigación social, puesto que es muy probable encontrar los más recientes hallazgos científicos programados en este software</w:t>
      </w:r>
      <w:r>
        <w:t xml:space="preserve"> </w:t>
      </w:r>
      <w:r>
        <w:t xml:space="preserve">(</w:t>
      </w:r>
      <w:hyperlink w:anchor="ref-R_2019">
        <w:r>
          <w:rPr>
            <w:rStyle w:val="Hyperlink"/>
          </w:rPr>
          <w:t xml:space="preserve">R Core Team 2020b</w:t>
        </w:r>
      </w:hyperlink>
      <w:r>
        <w:t xml:space="preserve">)</w:t>
      </w:r>
      <w:r>
        <w:t xml:space="preserve">. Al ser de uso libre, los investigadores pueden subir sus propias colecciones de funciones computacionales al repositorio oficial (</w:t>
      </w:r>
      <w:r>
        <w:rPr>
          <w:rStyle w:val="VerbatimChar"/>
        </w:rPr>
        <w:t xml:space="preserve">CRAN</w:t>
      </w:r>
      <w:r>
        <w:t xml:space="preserve">) y ponerlas a disposición de la comunidad. El paquete</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w:t>
      </w:r>
      <w:r>
        <w:t xml:space="preserve">permite determinar el tamaño de muestra de individuos y hogares en encuestas de hogares repetidas, tipo panel y con rotación. Los paquetes</w:t>
      </w:r>
      <w:r>
        <w:t xml:space="preserve"> </w:t>
      </w:r>
      <w:r>
        <w:rPr>
          <w:rStyle w:val="VerbatimChar"/>
        </w:rPr>
        <w:t xml:space="preserve">sampling</w:t>
      </w:r>
      <w:r>
        <w:t xml:space="preserve"> </w:t>
      </w:r>
      <w:r>
        <w:t xml:space="preserve">(</w:t>
      </w:r>
      <w:hyperlink w:anchor="ref-Yves">
        <w:r>
          <w:rPr>
            <w:rStyle w:val="Hyperlink"/>
          </w:rPr>
          <w:t xml:space="preserve">Tillé y Matei 2016b</w:t>
        </w:r>
      </w:hyperlink>
      <w:r>
        <w:t xml:space="preserve">)</w:t>
      </w:r>
      <w:r>
        <w:t xml:space="preserve"> </w:t>
      </w:r>
      <w:r>
        <w:t xml:space="preserve">y</w:t>
      </w:r>
      <w:r>
        <w:t xml:space="preserve"> </w:t>
      </w:r>
      <w:r>
        <w:rPr>
          <w:rStyle w:val="VerbatimChar"/>
        </w:rPr>
        <w:t xml:space="preserve">TeachingSampling</w:t>
      </w:r>
      <w:r>
        <w:t xml:space="preserve"> </w:t>
      </w:r>
      <w:r>
        <w:t xml:space="preserve">(</w:t>
      </w:r>
      <w:hyperlink w:anchor="ref-TS">
        <w:r>
          <w:rPr>
            <w:rStyle w:val="Hyperlink"/>
          </w:rPr>
          <w:t xml:space="preserve">Hugo Andrés Gutiérrez 2015</w:t>
        </w:r>
      </w:hyperlink>
      <w:r>
        <w:t xml:space="preserve">)</w:t>
      </w:r>
      <w:r>
        <w:t xml:space="preserve"> </w:t>
      </w:r>
      <w:r>
        <w:t xml:space="preserve">permiten seleccionar muestras probabilísticas desde los marcos de muestreo bajo un gran variedad de diseños y algoritmos de muestreo. El paquete</w:t>
      </w:r>
      <w:r>
        <w:t xml:space="preserve"> </w:t>
      </w:r>
      <w:r>
        <w:rPr>
          <w:rStyle w:val="VerbatimChar"/>
        </w:rPr>
        <w:t xml:space="preserve">survey</w:t>
      </w:r>
      <w:r>
        <w:t xml:space="preserve"> </w:t>
      </w:r>
      <w:r>
        <w:t xml:space="preserve">(</w:t>
      </w:r>
      <w:hyperlink w:anchor="ref-TL">
        <w:r>
          <w:rPr>
            <w:rStyle w:val="Hyperlink"/>
          </w:rPr>
          <w:t xml:space="preserve">Lumley 2016</w:t>
        </w:r>
      </w:hyperlink>
      <w:r>
        <w:t xml:space="preserve">)</w:t>
      </w:r>
      <w:r>
        <w:t xml:space="preserve">, una vez que el diseño de muestreo ha sido predefinido mediante la función</w:t>
      </w:r>
      <w:r>
        <w:t xml:space="preserve"> </w:t>
      </w:r>
      <w:r>
        <w:rPr>
          <w:rStyle w:val="VerbatimChar"/>
        </w:rPr>
        <w:t xml:space="preserve">svydesign()</w:t>
      </w:r>
      <w:r>
        <w:t xml:space="preserve">, permite analizar datos provenientes de encuestas de hogares y obtener estimaciones apropiadas de los errores estándar.</w:t>
      </w:r>
    </w:p>
    <w:bookmarkEnd w:id="331"/>
    <w:bookmarkStart w:id="332" w:name="stata"/>
    <w:p>
      <w:pPr>
        <w:pStyle w:val="Heading2"/>
      </w:pPr>
      <w:r>
        <w:rPr>
          <w:rStyle w:val="SectionNumber"/>
        </w:rPr>
        <w:t xml:space="preserve">22.2</w:t>
      </w:r>
      <w:r>
        <w:tab/>
      </w:r>
      <w:r>
        <w:t xml:space="preserve">STATA</w:t>
      </w:r>
    </w:p>
    <w:p>
      <w:pPr>
        <w:pStyle w:val="FirstParagraph"/>
      </w:pPr>
      <w:r>
        <w:t xml:space="preserve">El entorno</w:t>
      </w:r>
      <w:r>
        <w:t xml:space="preserve"> </w:t>
      </w:r>
      <w:r>
        <w:rPr>
          <w:rStyle w:val="VerbatimChar"/>
        </w:rPr>
        <w:t xml:space="preserve">svy</w:t>
      </w:r>
      <w:r>
        <w:t xml:space="preserve"> </w:t>
      </w:r>
      <w:r>
        <w:t xml:space="preserve">provee un conjunto de herramientas para hacer una inferencia apropiada de las estadísticas oficiales provenientes de encuestas de hogares</w:t>
      </w:r>
      <w:r>
        <w:t xml:space="preserve"> </w:t>
      </w:r>
      <w:r>
        <w:t xml:space="preserve">(</w:t>
      </w:r>
      <w:hyperlink w:anchor="ref-STATA_2017">
        <w:r>
          <w:rPr>
            <w:rStyle w:val="Hyperlink"/>
          </w:rPr>
          <w:t xml:space="preserve">STATA 2013</w:t>
        </w:r>
      </w:hyperlink>
      <w:r>
        <w:t xml:space="preserve">)</w:t>
      </w:r>
      <w:r>
        <w:t xml:space="preserve">. El comando</w:t>
      </w:r>
      <w:r>
        <w:t xml:space="preserve"> </w:t>
      </w:r>
      <w:r>
        <w:rPr>
          <w:rStyle w:val="VerbatimChar"/>
        </w:rPr>
        <w:t xml:space="preserve">svyset</w:t>
      </w:r>
      <w:r>
        <w:t xml:space="preserve"> </w:t>
      </w:r>
      <w:r>
        <w:t xml:space="preserve">permite especificar las variables que identifican las características del diseño de muestreo de la encuesta, como los pesos de muestreo, los conglomerados y los estratos. El comando</w:t>
      </w:r>
      <w:r>
        <w:t xml:space="preserve"> </w:t>
      </w:r>
      <w:r>
        <w:rPr>
          <w:rStyle w:val="VerbatimChar"/>
        </w:rPr>
        <w:t xml:space="preserve">svydescribe</w:t>
      </w:r>
      <w:r>
        <w:t xml:space="preserve"> </w:t>
      </w:r>
      <w:r>
        <w:t xml:space="preserve">proporciona tablas que describen los estratos y las unidades de muestra para una determinada etapa de la encuesta. Una vez cargadas las definiciones del diseño de muestreo, cualquier modelo puede ser estimado y sus estadísticos resultantes estarán basados en el diseño de muestreo de la encuesta. El entorno</w:t>
      </w:r>
      <w:r>
        <w:t xml:space="preserve"> </w:t>
      </w:r>
      <w:r>
        <w:rPr>
          <w:rStyle w:val="VerbatimChar"/>
        </w:rPr>
        <w:t xml:space="preserve">svy</w:t>
      </w:r>
      <w:r>
        <w:t xml:space="preserve"> </w:t>
      </w:r>
      <w:r>
        <w:t xml:space="preserve">también permite la ejecución de algunos comandos predictivos.</w:t>
      </w:r>
    </w:p>
    <w:bookmarkEnd w:id="332"/>
    <w:bookmarkStart w:id="333" w:name="spss"/>
    <w:p>
      <w:pPr>
        <w:pStyle w:val="Heading2"/>
      </w:pPr>
      <w:r>
        <w:rPr>
          <w:rStyle w:val="SectionNumber"/>
        </w:rPr>
        <w:t xml:space="preserve">22.3</w:t>
      </w:r>
      <w:r>
        <w:tab/>
      </w:r>
      <w:r>
        <w:t xml:space="preserve">SPSS</w:t>
      </w:r>
    </w:p>
    <w:p>
      <w:pPr>
        <w:pStyle w:val="FirstParagraph"/>
      </w:pPr>
      <w:r>
        <w:t xml:space="preserve">El módulo</w:t>
      </w:r>
      <w:r>
        <w:t xml:space="preserve"> </w:t>
      </w:r>
      <w:r>
        <w:rPr>
          <w:rStyle w:val="VerbatimChar"/>
        </w:rPr>
        <w:t xml:space="preserve">complex samples</w:t>
      </w:r>
      <w:r>
        <w:t xml:space="preserve"> </w:t>
      </w:r>
      <w:r>
        <w:t xml:space="preserve">de</w:t>
      </w:r>
      <w:r>
        <w:t xml:space="preserve"> </w:t>
      </w:r>
      <w:r>
        <w:rPr>
          <w:rStyle w:val="VerbatimChar"/>
        </w:rPr>
        <w:t xml:space="preserve">SPSS</w:t>
      </w:r>
      <w:r>
        <w:t xml:space="preserve"> </w:t>
      </w:r>
      <w:r>
        <w:t xml:space="preserve">(</w:t>
      </w:r>
      <w:hyperlink w:anchor="ref-IBM_2017">
        <w:r>
          <w:rPr>
            <w:rStyle w:val="Hyperlink"/>
          </w:rPr>
          <w:t xml:space="preserve">IBM 2017</w:t>
        </w:r>
      </w:hyperlink>
      <w:r>
        <w:t xml:space="preserve">)</w:t>
      </w:r>
      <w:r>
        <w:t xml:space="preserve"> </w:t>
      </w:r>
      <w:r>
        <w:t xml:space="preserve">incorpora la selección de muestras complejas mediante la definición de un esquema de muestreo establecido por el usuario. Luego, es necesario crear un plan de análisis mediante la asignación de variables de diseño, métodos de estimación y tamaños de las unidades de muestreo. Una vez definido el plan de muestreo, el módulo integra la posibilidad de estimar conteos, estadísticas descriptivas y celdas de tablas cruzadas. También es posible realizar estimaciones de razones y de coeficientes de regresión en modelos lineales, junto con las respectivas estadísticas de pruebas de hipótesis. Por último el módulo permite estimar modelos no lineales, como regresiones logísticas, regresiones ordinales o regresiones de Cox.</w:t>
      </w:r>
    </w:p>
    <w:bookmarkEnd w:id="333"/>
    <w:bookmarkStart w:id="334" w:name="sas"/>
    <w:p>
      <w:pPr>
        <w:pStyle w:val="Heading2"/>
      </w:pPr>
      <w:r>
        <w:rPr>
          <w:rStyle w:val="SectionNumber"/>
        </w:rPr>
        <w:t xml:space="preserve">22.4</w:t>
      </w:r>
      <w:r>
        <w:tab/>
      </w:r>
      <w:r>
        <w:t xml:space="preserve">SAS</w:t>
      </w:r>
    </w:p>
    <w:p>
      <w:pPr>
        <w:pStyle w:val="FirstParagraph"/>
      </w:pPr>
      <w:r>
        <w:t xml:space="preserve">Este software estadístico incluye un procedimiento para la selección de muestras probabilísticas llamado</w:t>
      </w:r>
      <w:r>
        <w:t xml:space="preserve"> </w:t>
      </w:r>
      <w:r>
        <w:rPr>
          <w:rStyle w:val="VerbatimChar"/>
        </w:rPr>
        <w:t xml:space="preserve">SURVEYSELECT</w:t>
      </w:r>
      <w:r>
        <w:t xml:space="preserve"> </w:t>
      </w:r>
      <w:r>
        <w:t xml:space="preserve">que integra los métodos de selección más comunes como muestreo aleatorio simple, muestreo sistemático, muestreo con probabilidad proporcional al tamaño, y algunas herramientas de afijación en los estratos. Para analizar los datos provenientes de muestras complejas se han programado algunos procedimientos</w:t>
      </w:r>
      <w:r>
        <w:t xml:space="preserve"> </w:t>
      </w:r>
      <w:r>
        <w:t xml:space="preserve">(</w:t>
      </w:r>
      <w:hyperlink w:anchor="ref-SAS_2017">
        <w:r>
          <w:rPr>
            <w:rStyle w:val="Hyperlink"/>
          </w:rPr>
          <w:t xml:space="preserve">SAS 2010</w:t>
        </w:r>
      </w:hyperlink>
      <w:r>
        <w:t xml:space="preserve">)</w:t>
      </w:r>
      <w:r>
        <w:t xml:space="preserve">.</w:t>
      </w:r>
      <w:r>
        <w:t xml:space="preserve"> </w:t>
      </w:r>
      <w:r>
        <w:rPr>
          <w:rStyle w:val="VerbatimChar"/>
        </w:rPr>
        <w:t xml:space="preserve">SURVEYMEANS</w:t>
      </w:r>
      <w:r>
        <w:t xml:space="preserve">, que estima totales, medias, proporciones, y percentiles, junto con sus respectivos errores estándar, límites de los intervalos de confianza y pruebas de hipótesis.</w:t>
      </w:r>
      <w:r>
        <w:t xml:space="preserve"> </w:t>
      </w:r>
      <w:r>
        <w:rPr>
          <w:rStyle w:val="VerbatimChar"/>
        </w:rPr>
        <w:t xml:space="preserve">SURVEYFREQ</w:t>
      </w:r>
      <w:r>
        <w:t xml:space="preserve">, estima las estadísticas descriptivas (como totales y proporciones) de interés en tablas de una y dos vías, brinda las estimaciones del error de muestreo, y realiza un análisis de la bondad del ajuste de las estimaciones, independencia, riesgos y razones de</w:t>
      </w:r>
      <w:r>
        <w:t xml:space="preserve"> </w:t>
      </w:r>
      <w:r>
        <w:rPr>
          <w:iCs/>
          <w:i/>
        </w:rPr>
        <w:t xml:space="preserve">odds</w:t>
      </w:r>
      <w:r>
        <w:t xml:space="preserve">.</w:t>
      </w:r>
      <w:r>
        <w:t xml:space="preserve"> </w:t>
      </w:r>
      <w:r>
        <w:rPr>
          <w:rStyle w:val="VerbatimChar"/>
        </w:rPr>
        <w:t xml:space="preserve">SURVEYREG</w:t>
      </w:r>
      <w:r>
        <w:t xml:space="preserve"> </w:t>
      </w:r>
      <w:r>
        <w:t xml:space="preserve">y</w:t>
      </w:r>
      <w:r>
        <w:t xml:space="preserve"> </w:t>
      </w:r>
      <w:r>
        <w:rPr>
          <w:rStyle w:val="VerbatimChar"/>
        </w:rPr>
        <w:t xml:space="preserve">SURVEYLOGISTIC</w:t>
      </w:r>
      <w:r>
        <w:t xml:space="preserve"> </w:t>
      </w:r>
      <w:r>
        <w:t xml:space="preserve">ajustan modelos de regresión lineal y logísticas, respectivamente. Estos procedimientos estiman los coeficientes de regresión, con sus respectivos errores, y adjunta un análisis exhaustivo de las propiedades de los modelos. Por último,</w:t>
      </w:r>
      <w:r>
        <w:t xml:space="preserve"> </w:t>
      </w:r>
      <w:r>
        <w:rPr>
          <w:rStyle w:val="VerbatimChar"/>
        </w:rPr>
        <w:t xml:space="preserve">SURVEYPHREG</w:t>
      </w:r>
      <w:r>
        <w:t xml:space="preserve"> </w:t>
      </w:r>
      <w:r>
        <w:t xml:space="preserve">ajusta modelos de riesgos utilizando técnicas de máxima-pseudo verosimilitud.</w:t>
      </w:r>
    </w:p>
    <w:bookmarkEnd w:id="334"/>
    <w:bookmarkEnd w:id="335"/>
    <w:bookmarkStart w:id="582" w:name="referencias"/>
    <w:p>
      <w:pPr>
        <w:pStyle w:val="Heading1"/>
      </w:pPr>
      <w:r>
        <w:t xml:space="preserve">Referencias</w:t>
      </w:r>
    </w:p>
    <w:bookmarkStart w:id="581" w:name="refs"/>
    <w:bookmarkStart w:id="336"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336"/>
    <w:bookmarkStart w:id="337" w:name="ref-araujo20071990"/>
    <w:p>
      <w:pPr>
        <w:pStyle w:val="Bibliography"/>
      </w:pPr>
      <w:r>
        <w:t xml:space="preserve">Araujo, Maria Caridad. 2007.</w:t>
      </w:r>
      <w:r>
        <w:t xml:space="preserve"> </w:t>
      </w:r>
      <w:r>
        <w:t xml:space="preserve">«The 1990 and 2001 Ecuador Poverty Maps»</w:t>
      </w:r>
      <w:r>
        <w:t xml:space="preserve">.</w:t>
      </w:r>
      <w:r>
        <w:t xml:space="preserve"> </w:t>
      </w:r>
      <w:r>
        <w:rPr>
          <w:iCs/>
          <w:i/>
        </w:rPr>
        <w:t xml:space="preserve">More Than A Prety Picture: Using Poverty Maps to Design Beter Policies and Interventions, Washington DC: The World Bank</w:t>
      </w:r>
      <w:r>
        <w:t xml:space="preserve">.</w:t>
      </w:r>
    </w:p>
    <w:bookmarkEnd w:id="337"/>
    <w:bookmarkStart w:id="338" w:name="ref-arias2007geography"/>
    <w:p>
      <w:pPr>
        <w:pStyle w:val="Bibliography"/>
      </w:pPr>
      <w:r>
        <w:t xml:space="preserve">Arias, Omar, y Marcos Robles. 2007.</w:t>
      </w:r>
      <w:r>
        <w:t xml:space="preserve"> </w:t>
      </w:r>
      <w:r>
        <w:t xml:space="preserve">«The Geography of Monetary Poverty in Bolivia»</w:t>
      </w:r>
      <w:r>
        <w:t xml:space="preserve">.</w:t>
      </w:r>
      <w:r>
        <w:t xml:space="preserve"> </w:t>
      </w:r>
      <w:r>
        <w:rPr>
          <w:iCs/>
          <w:i/>
        </w:rPr>
        <w:t xml:space="preserve">More Than A</w:t>
      </w:r>
      <w:r>
        <w:t xml:space="preserve">.</w:t>
      </w:r>
    </w:p>
    <w:bookmarkEnd w:id="338"/>
    <w:bookmarkStart w:id="339"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339"/>
    <w:bookmarkStart w:id="340"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340"/>
    <w:bookmarkStart w:id="341"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341"/>
    <w:bookmarkStart w:id="343"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342">
        <w:r>
          <w:rPr>
            <w:rStyle w:val="Hyperlink"/>
          </w:rPr>
          <w:t xml:space="preserve">https://doi.org/10.18637/jss.v061.i04</w:t>
        </w:r>
      </w:hyperlink>
      <w:r>
        <w:t xml:space="preserve">.</w:t>
      </w:r>
    </w:p>
    <w:bookmarkEnd w:id="343"/>
    <w:bookmarkStart w:id="344" w:name="X5aafcecb241dca71591d4c02a5d74330801365b"/>
    <w:p>
      <w:pPr>
        <w:pStyle w:val="Bibliography"/>
      </w:pPr>
      <w:r>
        <w:t xml:space="preserve">Barnett-Walker, Kortnee C., James R. Chromy, Teresa R. Davis, Steven L. Emrich, Dawn M. Odom, y Lisa E. Packer. 2003.</w:t>
      </w:r>
      <w:r>
        <w:t xml:space="preserve"> </w:t>
      </w:r>
      <w:r>
        <w:t xml:space="preserve">«2001 National Household Survey on Drug Abuse»</w:t>
      </w:r>
      <w:r>
        <w:t xml:space="preserve">.</w:t>
      </w:r>
    </w:p>
    <w:bookmarkEnd w:id="344"/>
    <w:bookmarkStart w:id="345" w:name="ref-Beland_Dale_Dufour_Hamel_2005"/>
    <w:p>
      <w:pPr>
        <w:pStyle w:val="Bibliography"/>
      </w:pPr>
      <w:r>
        <w:t xml:space="preserve">Béland, Y., Vincent Dale, Johane Dufour, y Marc Hamel. 2005.</w:t>
      </w:r>
      <w:r>
        <w:t xml:space="preserve"> </w:t>
      </w:r>
      <w:r>
        <w:t xml:space="preserve">«The Canadian Community Health Survey: Building on the success from the past»</w:t>
      </w:r>
      <w:r>
        <w:t xml:space="preserve">. En</w:t>
      </w:r>
      <w:r>
        <w:t xml:space="preserve"> </w:t>
      </w:r>
      <w:r>
        <w:rPr>
          <w:iCs/>
          <w:i/>
        </w:rPr>
        <w:t xml:space="preserve">Proceedings of the American Statistical Association Joint Statistical Meetings 2005, Section on Survey Research Methods, August 2005</w:t>
      </w:r>
      <w:r>
        <w:t xml:space="preserve">.</w:t>
      </w:r>
    </w:p>
    <w:bookmarkEnd w:id="345"/>
    <w:bookmarkStart w:id="346" w:name="ref-Bell_2001"/>
    <w:p>
      <w:pPr>
        <w:pStyle w:val="Bibliography"/>
      </w:pPr>
      <w:r>
        <w:t xml:space="preserve">Bell, Phillip. 2001.</w:t>
      </w:r>
      <w:r>
        <w:t xml:space="preserve"> </w:t>
      </w:r>
      <w:r>
        <w:t xml:space="preserve">«Comparison of Alternative Labour Force Survey Estimators»</w:t>
      </w:r>
      <w:r>
        <w:t xml:space="preserve">.</w:t>
      </w:r>
      <w:r>
        <w:t xml:space="preserve"> </w:t>
      </w:r>
      <w:r>
        <w:rPr>
          <w:iCs/>
          <w:i/>
        </w:rPr>
        <w:t xml:space="preserve">Survey Methodology</w:t>
      </w:r>
      <w:r>
        <w:t xml:space="preserve"> </w:t>
      </w:r>
      <w:r>
        <w:t xml:space="preserve">27 (1): 53-63.</w:t>
      </w:r>
    </w:p>
    <w:bookmarkEnd w:id="346"/>
    <w:bookmarkStart w:id="347"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347"/>
    <w:bookmarkStart w:id="348"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348"/>
    <w:bookmarkStart w:id="350" w:name="X00926ed777511f7230c219ae512e243f989a935"/>
    <w:p>
      <w:pPr>
        <w:pStyle w:val="Bibliography"/>
      </w:pPr>
      <w:r>
        <w:t xml:space="preserve">Casas-Cordero Valencia, Carolina, Jenny Encina, y Partha Lahiri. 2016.</w:t>
      </w:r>
      <w:r>
        <w:t xml:space="preserve"> </w:t>
      </w:r>
      <w:r>
        <w:t xml:space="preserve">«Poverty Mapping for the Chilean Comunas»</w:t>
      </w:r>
      <w:r>
        <w:t xml:space="preserve">. En</w:t>
      </w:r>
      <w:r>
        <w:t xml:space="preserve"> </w:t>
      </w:r>
      <w:r>
        <w:rPr>
          <w:iCs/>
          <w:i/>
        </w:rPr>
        <w:t xml:space="preserve">Analysis of Poverty Data by Small Area Estimation</w:t>
      </w:r>
      <w:r>
        <w:t xml:space="preserve">, editado por MonicaEditor Pratesi, 379-404. John Wiley; Sons, Ltd.</w:t>
      </w:r>
      <w:r>
        <w:t xml:space="preserve"> </w:t>
      </w:r>
      <w:hyperlink r:id="rId349">
        <w:r>
          <w:rPr>
            <w:rStyle w:val="Hyperlink"/>
          </w:rPr>
          <w:t xml:space="preserve">https://doi.org/10.1002/9781118814963.ch20</w:t>
        </w:r>
      </w:hyperlink>
      <w:r>
        <w:t xml:space="preserve">.</w:t>
      </w:r>
    </w:p>
    <w:bookmarkEnd w:id="350"/>
    <w:bookmarkStart w:id="352" w:name="ref-CEPAL_2018"/>
    <w:p>
      <w:pPr>
        <w:pStyle w:val="Bibliography"/>
      </w:pPr>
      <w:r>
        <w:t xml:space="preserve">CEPAL. 2018a.</w:t>
      </w:r>
      <w:r>
        <w:t xml:space="preserve"> </w:t>
      </w:r>
      <w:r>
        <w:rPr>
          <w:iCs/>
          <w:i/>
        </w:rPr>
        <w:t xml:space="preserve">Medición de la pobreza por ingresos - Actualización metodológica y resultados</w:t>
      </w:r>
      <w:r>
        <w:t xml:space="preserve">. Metodologías de la CEPAL.</w:t>
      </w:r>
      <w:r>
        <w:t xml:space="preserve"> </w:t>
      </w:r>
      <w:hyperlink r:id="rId351">
        <w:r>
          <w:rPr>
            <w:rStyle w:val="Hyperlink"/>
          </w:rPr>
          <w:t xml:space="preserve">http://repositorio.cepal.org/bitstream/handle/11362/44314/1/S1800852_es.pdf</w:t>
        </w:r>
      </w:hyperlink>
      <w:r>
        <w:t xml:space="preserve">.</w:t>
      </w:r>
    </w:p>
    <w:bookmarkEnd w:id="352"/>
    <w:bookmarkStart w:id="353" w:name="ref-CepalSAe2018"/>
    <w:p>
      <w:pPr>
        <w:pStyle w:val="Bibliography"/>
      </w:pPr>
      <w:r>
        <w:t xml:space="preserve">———. 2018b.</w:t>
      </w:r>
      <w:r>
        <w:t xml:space="preserve"> </w:t>
      </w:r>
      <w:r>
        <w:t xml:space="preserve">«Taller regional sobre desagregación de estadísticas sociales mediante metodologías de estimación en áreas pequeñas»</w:t>
      </w:r>
      <w:r>
        <w:t xml:space="preserve">.</w:t>
      </w:r>
    </w:p>
    <w:bookmarkEnd w:id="353"/>
    <w:bookmarkStart w:id="355" w:name="ref-CEPAL_sesgos2020"/>
    <w:p>
      <w:pPr>
        <w:pStyle w:val="Bibliography"/>
      </w:pPr>
      <w:r>
        <w:t xml:space="preserve">———. 2020.</w:t>
      </w:r>
      <w:r>
        <w:t xml:space="preserve"> </w:t>
      </w:r>
      <w:r>
        <w:rPr>
          <w:iCs/>
          <w:i/>
        </w:rPr>
        <w:t xml:space="preserve">Recomendaciones para eliminar el sesgo de selección en las encuestas de hogares en la coyuntura de la enfermedad por coronavirus (COVID-19)</w:t>
      </w:r>
      <w:r>
        <w:t xml:space="preserve">. Informes COVID-19 de la CEPAL. United Nations.</w:t>
      </w:r>
      <w:r>
        <w:t xml:space="preserve"> </w:t>
      </w:r>
      <w:hyperlink r:id="rId354">
        <w:r>
          <w:rPr>
            <w:rStyle w:val="Hyperlink"/>
          </w:rPr>
          <w:t xml:space="preserve">https://doi.org/10.18356/9789210054263</w:t>
        </w:r>
      </w:hyperlink>
      <w:r>
        <w:t xml:space="preserve">.</w:t>
      </w:r>
    </w:p>
    <w:bookmarkEnd w:id="355"/>
    <w:bookmarkStart w:id="356"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356"/>
    <w:bookmarkStart w:id="357" w:name="ref-Cochran_1977"/>
    <w:p>
      <w:pPr>
        <w:pStyle w:val="Bibliography"/>
      </w:pPr>
      <w:r>
        <w:t xml:space="preserve">Cochran, W. G. 1977.</w:t>
      </w:r>
      <w:r>
        <w:t xml:space="preserve"> </w:t>
      </w:r>
      <w:r>
        <w:rPr>
          <w:iCs/>
          <w:i/>
        </w:rPr>
        <w:t xml:space="preserve">Sampling Techniques</w:t>
      </w:r>
      <w:r>
        <w:t xml:space="preserve">. Third Edition. Wiley.</w:t>
      </w:r>
    </w:p>
    <w:bookmarkEnd w:id="357"/>
    <w:bookmarkStart w:id="358"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358"/>
    <w:bookmarkStart w:id="360"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359">
        <w:r>
          <w:rPr>
            <w:rStyle w:val="Hyperlink"/>
          </w:rPr>
          <w:t xml:space="preserve">http://formularios.dane.gov.co/Anda_4_1/index.php/catalog/458</w:t>
        </w:r>
      </w:hyperlink>
      <w:r>
        <w:t xml:space="preserve">.</w:t>
      </w:r>
    </w:p>
    <w:bookmarkEnd w:id="360"/>
    <w:bookmarkStart w:id="362" w:name="ref-DANE-COL_2018"/>
    <w:p>
      <w:pPr>
        <w:pStyle w:val="Bibliography"/>
      </w:pPr>
      <w:r>
        <w:t xml:space="preserve">———. 2018.</w:t>
      </w:r>
      <w:r>
        <w:t xml:space="preserve"> </w:t>
      </w:r>
      <w:r>
        <w:t xml:space="preserve">«Encuesta Nacional de Presupuestos de los Hogares (ENPH) - Departamento Administrativo Nacional de Estadística»</w:t>
      </w:r>
      <w:r>
        <w:t xml:space="preserve">.</w:t>
      </w:r>
      <w:r>
        <w:t xml:space="preserve"> </w:t>
      </w:r>
      <w:hyperlink r:id="rId361">
        <w:r>
          <w:rPr>
            <w:rStyle w:val="Hyperlink"/>
          </w:rPr>
          <w:t xml:space="preserve">https://www.dane.gov.co/index.php/estadisticas-por-tema/pobreza-y-condiciones-de-vida/encuesta-nacional-de-presupuestos-de-los-hogares-enph</w:t>
        </w:r>
      </w:hyperlink>
      <w:r>
        <w:t xml:space="preserve">.</w:t>
      </w:r>
    </w:p>
    <w:bookmarkEnd w:id="362"/>
    <w:bookmarkStart w:id="363" w:name="ref-Dever2008"/>
    <w:p>
      <w:pPr>
        <w:pStyle w:val="Bibliography"/>
      </w:pPr>
      <w:r>
        <w:t xml:space="preserve">Dever, Jill. 2008.</w:t>
      </w:r>
      <w:r>
        <w:t xml:space="preserve"> </w:t>
      </w:r>
      <w:r>
        <w:rPr>
          <w:iCs/>
          <w:i/>
        </w:rPr>
        <w:t xml:space="preserve">Sampling Weight Calibration with Estimated Control Totals</w:t>
      </w:r>
      <w:r>
        <w:t xml:space="preserve">.</w:t>
      </w:r>
    </w:p>
    <w:bookmarkEnd w:id="363"/>
    <w:bookmarkStart w:id="365" w:name="ref-Dever_Valliant_2016"/>
    <w:p>
      <w:pPr>
        <w:pStyle w:val="Bibliography"/>
      </w:pPr>
      <w:r>
        <w:t xml:space="preserve">Dever, Jill A., y Richard Valliant. 2016.</w:t>
      </w:r>
      <w:r>
        <w:t xml:space="preserve"> </w:t>
      </w:r>
      <w:r>
        <w:t xml:space="preserve">«General Regression Estimation Adjusted for Undercoverage and Estimated Control Totals»</w:t>
      </w:r>
      <w:r>
        <w:t xml:space="preserve">.</w:t>
      </w:r>
      <w:r>
        <w:t xml:space="preserve"> </w:t>
      </w:r>
      <w:r>
        <w:rPr>
          <w:iCs/>
          <w:i/>
        </w:rPr>
        <w:t xml:space="preserve">Journal of Survey Statistics and Methodology</w:t>
      </w:r>
      <w:r>
        <w:t xml:space="preserve"> </w:t>
      </w:r>
      <w:r>
        <w:t xml:space="preserve">4 (3): 289-318.</w:t>
      </w:r>
      <w:r>
        <w:t xml:space="preserve"> </w:t>
      </w:r>
      <w:hyperlink r:id="rId364">
        <w:r>
          <w:rPr>
            <w:rStyle w:val="Hyperlink"/>
          </w:rPr>
          <w:t xml:space="preserve">https://doi.org/10.1093/jssam/smw001</w:t>
        </w:r>
      </w:hyperlink>
      <w:r>
        <w:t xml:space="preserve">.</w:t>
      </w:r>
    </w:p>
    <w:bookmarkEnd w:id="365"/>
    <w:bookmarkStart w:id="367"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366">
        <w:r>
          <w:rPr>
            <w:rStyle w:val="Hyperlink"/>
          </w:rPr>
          <w:t xml:space="preserve">https://doi.org/10.1080/01621459.1992.10475217</w:t>
        </w:r>
      </w:hyperlink>
      <w:r>
        <w:t xml:space="preserve">.</w:t>
      </w:r>
    </w:p>
    <w:bookmarkEnd w:id="367"/>
    <w:bookmarkStart w:id="369" w:name="ref-DGEEC2-PY"/>
    <w:p>
      <w:pPr>
        <w:pStyle w:val="Bibliography"/>
      </w:pPr>
      <w:r>
        <w:t xml:space="preserve">DGEEC. 2018a.</w:t>
      </w:r>
      <w:r>
        <w:t xml:space="preserve"> </w:t>
      </w:r>
      <w:r>
        <w:t xml:space="preserve">«Aspectos Metodológicos de la Encuesta de Ingresos y Gastos y de Condiciones de Vida (EIGyCV)»</w:t>
      </w:r>
      <w:r>
        <w:t xml:space="preserve">.</w:t>
      </w:r>
      <w:r>
        <w:t xml:space="preserve"> </w:t>
      </w:r>
      <w:hyperlink r:id="rId368">
        <w:r>
          <w:rPr>
            <w:rStyle w:val="Hyperlink"/>
          </w:rPr>
          <w:t xml:space="preserve">http://www.dgeec.gov.py/microdatos/register/eig/Metodologia%20EIG%20y%20CV.pdf</w:t>
        </w:r>
      </w:hyperlink>
      <w:r>
        <w:t xml:space="preserve">.</w:t>
      </w:r>
    </w:p>
    <w:bookmarkEnd w:id="369"/>
    <w:bookmarkStart w:id="371" w:name="ref-DGEEC-PY"/>
    <w:p>
      <w:pPr>
        <w:pStyle w:val="Bibliography"/>
      </w:pPr>
      <w:r>
        <w:t xml:space="preserve">———. 2018b.</w:t>
      </w:r>
      <w:r>
        <w:t xml:space="preserve"> </w:t>
      </w:r>
      <w:r>
        <w:t xml:space="preserve">«Encuesta Permanente de Hogares - Dirección General de Estadística, Encuestas y Censos»</w:t>
      </w:r>
      <w:r>
        <w:t xml:space="preserve">.</w:t>
      </w:r>
      <w:r>
        <w:t xml:space="preserve"> </w:t>
      </w:r>
      <w:hyperlink r:id="rId370">
        <w:r>
          <w:rPr>
            <w:rStyle w:val="Hyperlink"/>
          </w:rPr>
          <w:t xml:space="preserve">http://www.dgeec.gov.py/Publicaciones/Biblioteca/eph2016/Boletin-de-pobreza-2016.pdf</w:t>
        </w:r>
      </w:hyperlink>
      <w:r>
        <w:t xml:space="preserve">.</w:t>
      </w:r>
    </w:p>
    <w:bookmarkEnd w:id="371"/>
    <w:bookmarkStart w:id="373" w:name="ref-DIGESTYC-SV"/>
    <w:p>
      <w:pPr>
        <w:pStyle w:val="Bibliography"/>
      </w:pPr>
      <w:r>
        <w:t xml:space="preserve">DIGESTYC. 2018a.</w:t>
      </w:r>
      <w:r>
        <w:t xml:space="preserve"> </w:t>
      </w:r>
      <w:r>
        <w:t xml:space="preserve">«Encuesta de Hogares de Propósitos Múltiples - Dirección General de Estadística y Censos»</w:t>
      </w:r>
      <w:r>
        <w:t xml:space="preserve">.</w:t>
      </w:r>
      <w:r>
        <w:t xml:space="preserve"> </w:t>
      </w:r>
      <w:hyperlink r:id="rId372">
        <w:r>
          <w:rPr>
            <w:rStyle w:val="Hyperlink"/>
          </w:rPr>
          <w:t xml:space="preserve">http://www.digestyc.gob.sv/index.php/temas/des/ehpm.html</w:t>
        </w:r>
      </w:hyperlink>
      <w:r>
        <w:t xml:space="preserve">.</w:t>
      </w:r>
    </w:p>
    <w:bookmarkEnd w:id="373"/>
    <w:bookmarkStart w:id="375" w:name="ref-DIGESTYC2-SV"/>
    <w:p>
      <w:pPr>
        <w:pStyle w:val="Bibliography"/>
      </w:pPr>
      <w:r>
        <w:t xml:space="preserve">———. 2018b.</w:t>
      </w:r>
      <w:r>
        <w:t xml:space="preserve"> </w:t>
      </w:r>
      <w:r>
        <w:t xml:space="preserve">«Encuesta de Ingresos y Gastos de los Hogares - Dirección General de Estadística y Censos»</w:t>
      </w:r>
      <w:r>
        <w:t xml:space="preserve">.</w:t>
      </w:r>
      <w:r>
        <w:t xml:space="preserve"> </w:t>
      </w:r>
      <w:hyperlink r:id="rId374">
        <w:r>
          <w:rPr>
            <w:rStyle w:val="Hyperlink"/>
          </w:rPr>
          <w:t xml:space="preserve">http://www.censos.gob.sv/enigh/descargas/ENIGH_Publicacion.pdf</w:t>
        </w:r>
      </w:hyperlink>
      <w:r>
        <w:t xml:space="preserve">.</w:t>
      </w:r>
    </w:p>
    <w:bookmarkEnd w:id="375"/>
    <w:bookmarkStart w:id="377"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376">
        <w:r>
          <w:rPr>
            <w:rStyle w:val="Hyperlink"/>
          </w:rPr>
          <w:t xml:space="preserve">https://doi.org/10.2307/1403273</w:t>
        </w:r>
      </w:hyperlink>
      <w:r>
        <w:t xml:space="preserve">.</w:t>
      </w:r>
    </w:p>
    <w:bookmarkEnd w:id="377"/>
    <w:bookmarkStart w:id="378"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378"/>
    <w:bookmarkStart w:id="379"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379"/>
    <w:bookmarkStart w:id="380" w:name="ref-Feinberg_Stasny_1983"/>
    <w:p>
      <w:pPr>
        <w:pStyle w:val="Bibliography"/>
      </w:pPr>
      <w:r>
        <w:t xml:space="preserve">Feinberg, Stephen, y Elizabeth Stasny. 1983.</w:t>
      </w:r>
      <w:r>
        <w:t xml:space="preserve"> </w:t>
      </w:r>
      <w:r>
        <w:t xml:space="preserve">«Estimating monthly gross flows in labour force participation»</w:t>
      </w:r>
      <w:r>
        <w:t xml:space="preserve">.</w:t>
      </w:r>
      <w:r>
        <w:t xml:space="preserve"> </w:t>
      </w:r>
      <w:r>
        <w:rPr>
          <w:iCs/>
          <w:i/>
        </w:rPr>
        <w:t xml:space="preserve">Survey Methodology</w:t>
      </w:r>
      <w:r>
        <w:t xml:space="preserve"> </w:t>
      </w:r>
      <w:r>
        <w:t xml:space="preserve">9 (1): 77-102.</w:t>
      </w:r>
    </w:p>
    <w:bookmarkEnd w:id="380"/>
    <w:bookmarkStart w:id="381" w:name="ref-Filzmoser_Gussenbauer_Templ_2016"/>
    <w:p>
      <w:pPr>
        <w:pStyle w:val="Bibliography"/>
      </w:pPr>
      <w:r>
        <w:t xml:space="preserve">Filzmoser, P., J. Gussenbauer, y M. Templ. 2016.</w:t>
      </w:r>
      <w:r>
        <w:t xml:space="preserve"> </w:t>
      </w:r>
      <w:r>
        <w:rPr>
          <w:iCs/>
          <w:i/>
        </w:rPr>
        <w:t xml:space="preserve">Detecting outliers in household consumption survey data</w:t>
      </w:r>
      <w:r>
        <w:t xml:space="preserve">. Final Report Contract with the World Bank. Vienna University of Technology.</w:t>
      </w:r>
    </w:p>
    <w:bookmarkEnd w:id="381"/>
    <w:bookmarkStart w:id="382" w:name="ref-VanBuuren"/>
    <w:p>
      <w:pPr>
        <w:pStyle w:val="Bibliography"/>
      </w:pPr>
      <w:r>
        <w:rPr>
          <w:iCs/>
          <w:i/>
        </w:rPr>
        <w:t xml:space="preserve">Flexible Imputation of Missing Data</w:t>
      </w:r>
      <w:r>
        <w:t xml:space="preserve">. 2018. Chapman; Hall.</w:t>
      </w:r>
    </w:p>
    <w:bookmarkEnd w:id="382"/>
    <w:bookmarkStart w:id="384"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383">
        <w:r>
          <w:rPr>
            <w:rStyle w:val="Hyperlink"/>
          </w:rPr>
          <w:t xml:space="preserve">https://doi.org/10.2307/1913475</w:t>
        </w:r>
      </w:hyperlink>
      <w:r>
        <w:t xml:space="preserve">.</w:t>
      </w:r>
    </w:p>
    <w:bookmarkEnd w:id="384"/>
    <w:bookmarkStart w:id="385" w:name="ref-Fuller_1990"/>
    <w:p>
      <w:pPr>
        <w:pStyle w:val="Bibliography"/>
      </w:pPr>
      <w:r>
        <w:t xml:space="preserve">Fuller, W. 1990.</w:t>
      </w:r>
      <w:r>
        <w:t xml:space="preserve"> </w:t>
      </w:r>
      <w:r>
        <w:t xml:space="preserve">«Analysis of Repeated Surveys»</w:t>
      </w:r>
      <w:r>
        <w:t xml:space="preserve">.</w:t>
      </w:r>
      <w:r>
        <w:t xml:space="preserve"> </w:t>
      </w:r>
      <w:r>
        <w:rPr>
          <w:iCs/>
          <w:i/>
        </w:rPr>
        <w:t xml:space="preserve">Survey Methodology</w:t>
      </w:r>
      <w:r>
        <w:t xml:space="preserve"> </w:t>
      </w:r>
      <w:r>
        <w:t xml:space="preserve">16 (2): 167-80.</w:t>
      </w:r>
    </w:p>
    <w:bookmarkEnd w:id="385"/>
    <w:bookmarkStart w:id="386" w:name="ref-Fuller"/>
    <w:p>
      <w:pPr>
        <w:pStyle w:val="Bibliography"/>
      </w:pPr>
      <w:r>
        <w:t xml:space="preserve">Fuller, W. A. 2009.</w:t>
      </w:r>
      <w:r>
        <w:t xml:space="preserve"> </w:t>
      </w:r>
      <w:r>
        <w:rPr>
          <w:iCs/>
          <w:i/>
        </w:rPr>
        <w:t xml:space="preserve">Sampling Statistics</w:t>
      </w:r>
      <w:r>
        <w:t xml:space="preserve">. Wiley.</w:t>
      </w:r>
    </w:p>
    <w:bookmarkEnd w:id="386"/>
    <w:bookmarkStart w:id="388"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387">
        <w:r>
          <w:rPr>
            <w:rStyle w:val="Hyperlink"/>
          </w:rPr>
          <w:t xml:space="preserve">https://doi.org/10.1016/S0169-7161(08)00016-3</w:t>
        </w:r>
      </w:hyperlink>
      <w:r>
        <w:t xml:space="preserve">.</w:t>
      </w:r>
    </w:p>
    <w:bookmarkEnd w:id="388"/>
    <w:bookmarkStart w:id="390"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389">
        <w:r>
          <w:rPr>
            <w:rStyle w:val="Hyperlink"/>
          </w:rPr>
          <w:t xml:space="preserve">https://doi.org/10.1198/tast.2009.0028</w:t>
        </w:r>
      </w:hyperlink>
      <w:r>
        <w:t xml:space="preserve">.</w:t>
      </w:r>
    </w:p>
    <w:bookmarkEnd w:id="390"/>
    <w:bookmarkStart w:id="391"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391"/>
    <w:bookmarkStart w:id="392"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392"/>
    <w:bookmarkStart w:id="393" w:name="ref-Gurney_Daly_1965"/>
    <w:p>
      <w:pPr>
        <w:pStyle w:val="Bibliography"/>
      </w:pPr>
      <w:r>
        <w:t xml:space="preserve">Gurney, M., y J. Daly. 1965.</w:t>
      </w:r>
      <w:r>
        <w:t xml:space="preserve"> </w:t>
      </w:r>
      <w:r>
        <w:t xml:space="preserve">«A Multivariate Approach to Estimation in Periodic Sample Surveys»</w:t>
      </w:r>
      <w:r>
        <w:t xml:space="preserve">. En</w:t>
      </w:r>
      <w:r>
        <w:t xml:space="preserve"> </w:t>
      </w:r>
      <w:r>
        <w:rPr>
          <w:iCs/>
          <w:i/>
        </w:rPr>
        <w:t xml:space="preserve">Proceedings of the Social Statistics Section, American Statistical Association</w:t>
      </w:r>
      <w:r>
        <w:t xml:space="preserve">, 242-57.</w:t>
      </w:r>
    </w:p>
    <w:bookmarkEnd w:id="393"/>
    <w:bookmarkStart w:id="395"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394">
        <w:r>
          <w:rPr>
            <w:rStyle w:val="Hyperlink"/>
          </w:rPr>
          <w:t xml:space="preserve">https://doi.org/10.15446/rce.v39n2.55424</w:t>
        </w:r>
      </w:hyperlink>
      <w:r>
        <w:t xml:space="preserve">.</w:t>
      </w:r>
    </w:p>
    <w:bookmarkEnd w:id="395"/>
    <w:bookmarkStart w:id="397"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396">
        <w:r>
          <w:rPr>
            <w:rStyle w:val="Hyperlink"/>
          </w:rPr>
          <w:t xml:space="preserve">https://doi.org/10.15332/s2027-3355.2016.0001.06</w:t>
        </w:r>
      </w:hyperlink>
      <w:r>
        <w:t xml:space="preserve">.</w:t>
      </w:r>
    </w:p>
    <w:bookmarkEnd w:id="397"/>
    <w:bookmarkStart w:id="398" w:name="ref-Gutierrez_2014"/>
    <w:p>
      <w:pPr>
        <w:pStyle w:val="Bibliography"/>
      </w:pPr>
      <w:r>
        <w:t xml:space="preserve">Gutiérrez, H. A. 2014.</w:t>
      </w:r>
      <w:r>
        <w:t xml:space="preserve"> </w:t>
      </w:r>
      <w:r>
        <w:t xml:space="preserve">«The estimation of gross flows in complex surveys with random nonresponse»</w:t>
      </w:r>
      <w:r>
        <w:t xml:space="preserve">.</w:t>
      </w:r>
      <w:r>
        <w:t xml:space="preserve"> </w:t>
      </w:r>
      <w:r>
        <w:rPr>
          <w:iCs/>
          <w:i/>
        </w:rPr>
        <w:t xml:space="preserve">Survey Methodology</w:t>
      </w:r>
      <w:r>
        <w:t xml:space="preserve"> </w:t>
      </w:r>
      <w:r>
        <w:t xml:space="preserve">40 (2): 285-321.</w:t>
      </w:r>
    </w:p>
    <w:bookmarkEnd w:id="398"/>
    <w:bookmarkStart w:id="399" w:name="ref-Gutierrez_2016"/>
    <w:p>
      <w:pPr>
        <w:pStyle w:val="Bibliography"/>
      </w:pPr>
      <w:r>
        <w:t xml:space="preserve">———. 2016.</w:t>
      </w:r>
      <w:r>
        <w:t xml:space="preserve"> </w:t>
      </w:r>
      <w:r>
        <w:rPr>
          <w:iCs/>
          <w:i/>
        </w:rPr>
        <w:t xml:space="preserve">Estrategias de muestreo: diseño de encuestas y estimación de parámetros</w:t>
      </w:r>
      <w:r>
        <w:t xml:space="preserve">. Segunda edición. Ediciones de la U.</w:t>
      </w:r>
    </w:p>
    <w:bookmarkEnd w:id="399"/>
    <w:bookmarkStart w:id="401" w:name="ref-TS"/>
    <w:p>
      <w:pPr>
        <w:pStyle w:val="Bibliography"/>
      </w:pPr>
      <w:r>
        <w:t xml:space="preserve">Gutiérrez, Hugo Andrés. 2015.</w:t>
      </w:r>
      <w:r>
        <w:t xml:space="preserve"> </w:t>
      </w:r>
      <w:r>
        <w:rPr>
          <w:iCs/>
          <w:i/>
        </w:rPr>
        <w:t xml:space="preserve">TeachingSampling: Selection of Samples and Parameter Estimation in Finite Population</w:t>
      </w:r>
      <w:r>
        <w:t xml:space="preserve">.</w:t>
      </w:r>
      <w:r>
        <w:t xml:space="preserve"> </w:t>
      </w:r>
      <w:hyperlink r:id="rId400">
        <w:r>
          <w:rPr>
            <w:rStyle w:val="Hyperlink"/>
          </w:rPr>
          <w:t xml:space="preserve">https://CRAN.R-project.org/package=TeachingSampling</w:t>
        </w:r>
      </w:hyperlink>
      <w:r>
        <w:t xml:space="preserve">.</w:t>
      </w:r>
    </w:p>
    <w:bookmarkEnd w:id="401"/>
    <w:bookmarkStart w:id="402"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402"/>
    <w:bookmarkStart w:id="403" w:name="ref-Hayes_Watson_2009"/>
    <w:p>
      <w:pPr>
        <w:pStyle w:val="Bibliography"/>
      </w:pPr>
      <w:r>
        <w:t xml:space="preserve">Hayes, Clinton, y Nicole Watson. 2009.</w:t>
      </w:r>
      <w:r>
        <w:t xml:space="preserve"> </w:t>
      </w:r>
      <w:r>
        <w:t xml:space="preserve">«HILDA Imputation methods»</w:t>
      </w:r>
      <w:r>
        <w:t xml:space="preserve">.</w:t>
      </w:r>
      <w:r>
        <w:t xml:space="preserve"> </w:t>
      </w:r>
      <w:r>
        <w:rPr>
          <w:iCs/>
          <w:i/>
        </w:rPr>
        <w:t xml:space="preserve">Working paper</w:t>
      </w:r>
      <w:r>
        <w:t xml:space="preserve">.</w:t>
      </w:r>
    </w:p>
    <w:bookmarkEnd w:id="403"/>
    <w:bookmarkStart w:id="404"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404"/>
    <w:bookmarkStart w:id="405"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405"/>
    <w:bookmarkStart w:id="406" w:name="ref-Heldal_1992"/>
    <w:p>
      <w:pPr>
        <w:pStyle w:val="Bibliography"/>
      </w:pPr>
      <w:r>
        <w:t xml:space="preserve">Heldal, Johan. 1992.</w:t>
      </w:r>
      <w:r>
        <w:t xml:space="preserve"> </w:t>
      </w:r>
      <w:r>
        <w:t xml:space="preserve">«A Method for Calibration of Weights in Sample Surveys»</w:t>
      </w:r>
      <w:r>
        <w:t xml:space="preserve">, 22.</w:t>
      </w:r>
    </w:p>
    <w:bookmarkEnd w:id="406"/>
    <w:bookmarkStart w:id="407" w:name="Xc904a4a194e43ba1dade22b5dbccd0da93b4f85"/>
    <w:p>
      <w:pPr>
        <w:pStyle w:val="Bibliography"/>
      </w:pPr>
      <w:r>
        <w:t xml:space="preserve">Hornik, Robert, David Maklan, Diane Cadell, Amalia Prado, Carlin Barmada, Lela Jacobsohn, Robert Orwin, et al. 2002.</w:t>
      </w:r>
      <w:r>
        <w:t xml:space="preserve"> </w:t>
      </w:r>
      <w:r>
        <w:t xml:space="preserve">«Evaluation of the National Youth Anti-Drug Media Campaign: Fourth Semi-Annual Report of Findings»</w:t>
      </w:r>
      <w:r>
        <w:t xml:space="preserve">, 740.</w:t>
      </w:r>
    </w:p>
    <w:bookmarkEnd w:id="407"/>
    <w:bookmarkStart w:id="408"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408"/>
    <w:bookmarkStart w:id="410" w:name="ref-IBGE-BR2018"/>
    <w:p>
      <w:pPr>
        <w:pStyle w:val="Bibliography"/>
      </w:pPr>
      <w:r>
        <w:t xml:space="preserve">IBGE. 2018a.</w:t>
      </w:r>
      <w:r>
        <w:t xml:space="preserve"> </w:t>
      </w:r>
      <w:r>
        <w:t xml:space="preserve">«Pesquisa de Orçamentos Familiares - Instituto Brasileiro de Geografia e Estatística»</w:t>
      </w:r>
      <w:r>
        <w:t xml:space="preserve">.</w:t>
      </w:r>
      <w:r>
        <w:t xml:space="preserve"> </w:t>
      </w:r>
      <w:hyperlink r:id="rId409">
        <w:r>
          <w:rPr>
            <w:rStyle w:val="Hyperlink"/>
          </w:rPr>
          <w:t xml:space="preserve">https://ww2.ibge.gov.br/home/estatistica/pesquisas/pesquisa_resultados.php?id_pesquisa=25</w:t>
        </w:r>
      </w:hyperlink>
      <w:r>
        <w:t xml:space="preserve">.</w:t>
      </w:r>
    </w:p>
    <w:bookmarkEnd w:id="410"/>
    <w:bookmarkStart w:id="412" w:name="ref-IBGEBR_2017"/>
    <w:p>
      <w:pPr>
        <w:pStyle w:val="Bibliography"/>
      </w:pPr>
      <w:r>
        <w:t xml:space="preserve">———. 2018b.</w:t>
      </w:r>
      <w:r>
        <w:t xml:space="preserve"> </w:t>
      </w:r>
      <w:r>
        <w:t xml:space="preserve">«Pesquisa Nacional por Amostra de Domicílios Contínua - Instituto Brasileiro de Geografia e Estatística»</w:t>
      </w:r>
      <w:r>
        <w:t xml:space="preserve">.</w:t>
      </w:r>
      <w:r>
        <w:t xml:space="preserve"> </w:t>
      </w:r>
      <w:hyperlink r:id="rId411">
        <w:r>
          <w:rPr>
            <w:rStyle w:val="Hyperlink"/>
          </w:rPr>
          <w:t xml:space="preserve">https://www.ibge.gov.br/estatisticas-novoportal/sociais/trabalho/9173-pesquisa-nacional-por-amostra-de-domicilios-continua-trimestral.html?redirect=1</w:t>
        </w:r>
      </w:hyperlink>
      <w:r>
        <w:t xml:space="preserve">.</w:t>
      </w:r>
    </w:p>
    <w:bookmarkEnd w:id="412"/>
    <w:bookmarkStart w:id="413" w:name="ref-IBGE_2014"/>
    <w:p>
      <w:pPr>
        <w:pStyle w:val="Bibliography"/>
      </w:pPr>
      <w:r>
        <w:t xml:space="preserve">IBGE-BR. 2014.</w:t>
      </w:r>
      <w:r>
        <w:t xml:space="preserve"> </w:t>
      </w:r>
      <w:r>
        <w:t xml:space="preserve">«Pesquisa Nacional por Amostra de Domicilios Continua - Notas Metodológicas»</w:t>
      </w:r>
      <w:r>
        <w:t xml:space="preserve">.</w:t>
      </w:r>
    </w:p>
    <w:bookmarkEnd w:id="413"/>
    <w:bookmarkStart w:id="415" w:name="ref-IBM_2017"/>
    <w:p>
      <w:pPr>
        <w:pStyle w:val="Bibliography"/>
      </w:pPr>
      <w:r>
        <w:t xml:space="preserve">IBM. 2017.</w:t>
      </w:r>
      <w:r>
        <w:t xml:space="preserve"> </w:t>
      </w:r>
      <w:r>
        <w:rPr>
          <w:iCs/>
          <w:i/>
        </w:rPr>
        <w:t xml:space="preserve">IBM SPSS Complex Samples</w:t>
      </w:r>
      <w:r>
        <w:t xml:space="preserve">.</w:t>
      </w:r>
      <w:r>
        <w:t xml:space="preserve"> </w:t>
      </w:r>
      <w:hyperlink r:id="rId414">
        <w:r>
          <w:rPr>
            <w:rStyle w:val="Hyperlink"/>
          </w:rPr>
          <w:t xml:space="preserve">ftp://public.dhe.ibm.com/software/analytics/spss/documentation/statistics/23.0/en/client/Manuals/IBM_SPSS_Complex_Samples.pdf</w:t>
        </w:r>
      </w:hyperlink>
      <w:r>
        <w:t xml:space="preserve">.</w:t>
      </w:r>
    </w:p>
    <w:bookmarkEnd w:id="415"/>
    <w:bookmarkStart w:id="417" w:name="ref-INDEC-AR2"/>
    <w:p>
      <w:pPr>
        <w:pStyle w:val="Bibliography"/>
      </w:pPr>
      <w:r>
        <w:t xml:space="preserve">INDEC. 2018a.</w:t>
      </w:r>
      <w:r>
        <w:t xml:space="preserve"> </w:t>
      </w:r>
      <w:r>
        <w:t xml:space="preserve">«Encuesta Nacional de Gastos de los Hogares - Instituto Nacional de Estadística y Censos»</w:t>
      </w:r>
      <w:r>
        <w:t xml:space="preserve">.</w:t>
      </w:r>
      <w:r>
        <w:t xml:space="preserve"> </w:t>
      </w:r>
      <w:hyperlink r:id="rId416">
        <w:r>
          <w:rPr>
            <w:rStyle w:val="Hyperlink"/>
          </w:rPr>
          <w:t xml:space="preserve">https://www.indec.gob.ar/engho/</w:t>
        </w:r>
      </w:hyperlink>
      <w:r>
        <w:t xml:space="preserve">.</w:t>
      </w:r>
    </w:p>
    <w:bookmarkEnd w:id="417"/>
    <w:bookmarkStart w:id="419" w:name="ref-INDEC-AR"/>
    <w:p>
      <w:pPr>
        <w:pStyle w:val="Bibliography"/>
      </w:pPr>
      <w:r>
        <w:t xml:space="preserve">———. 2018b.</w:t>
      </w:r>
      <w:r>
        <w:t xml:space="preserve"> </w:t>
      </w:r>
      <w:r>
        <w:t xml:space="preserve">«Encuesta Permanente de Hogares - Instituto Nacional de Estadística y Censos»</w:t>
      </w:r>
      <w:r>
        <w:t xml:space="preserve">.</w:t>
      </w:r>
      <w:r>
        <w:t xml:space="preserve"> </w:t>
      </w:r>
      <w:hyperlink r:id="rId418">
        <w:r>
          <w:rPr>
            <w:rStyle w:val="Hyperlink"/>
          </w:rPr>
          <w:t xml:space="preserve">https://www.indec.gov.ar/bases-de-datos.asp</w:t>
        </w:r>
      </w:hyperlink>
      <w:r>
        <w:t xml:space="preserve">.</w:t>
      </w:r>
    </w:p>
    <w:bookmarkEnd w:id="419"/>
    <w:bookmarkStart w:id="421" w:name="ref-INE-UY_2016"/>
    <w:p>
      <w:pPr>
        <w:pStyle w:val="Bibliography"/>
      </w:pPr>
      <w:r>
        <w:t xml:space="preserve">INE. 2016a.</w:t>
      </w:r>
      <w:r>
        <w:t xml:space="preserve"> </w:t>
      </w:r>
      <w:r>
        <w:t xml:space="preserve">«Encuesta Continua de Hogares (ECH) - Instituto Nacional de Estadística»</w:t>
      </w:r>
      <w:r>
        <w:t xml:space="preserve">.</w:t>
      </w:r>
      <w:r>
        <w:t xml:space="preserve"> </w:t>
      </w:r>
      <w:hyperlink r:id="rId420">
        <w:r>
          <w:rPr>
            <w:rStyle w:val="Hyperlink"/>
          </w:rPr>
          <w:t xml:space="preserve">http://ine.gub.uy/encuesta-continua-de-hogares1</w:t>
        </w:r>
      </w:hyperlink>
      <w:r>
        <w:t xml:space="preserve">.</w:t>
      </w:r>
    </w:p>
    <w:bookmarkEnd w:id="421"/>
    <w:bookmarkStart w:id="423" w:name="ref-INE2-UY"/>
    <w:p>
      <w:pPr>
        <w:pStyle w:val="Bibliography"/>
      </w:pPr>
      <w:r>
        <w:t xml:space="preserve">———. 2016b.</w:t>
      </w:r>
      <w:r>
        <w:t xml:space="preserve"> </w:t>
      </w:r>
      <w:r>
        <w:t xml:space="preserve">«Encuesta de Gastos e Ingresos de los Hogares - ENGIH 2016/2017 - Instituto Nacional de Estadística»</w:t>
      </w:r>
      <w:r>
        <w:t xml:space="preserve">.</w:t>
      </w:r>
      <w:r>
        <w:t xml:space="preserve"> </w:t>
      </w:r>
      <w:hyperlink r:id="rId422">
        <w:r>
          <w:rPr>
            <w:rStyle w:val="Hyperlink"/>
          </w:rPr>
          <w:t xml:space="preserve">http://www.ine.gub.uy/engih2016</w:t>
        </w:r>
      </w:hyperlink>
      <w:r>
        <w:t xml:space="preserve">.</w:t>
      </w:r>
    </w:p>
    <w:bookmarkEnd w:id="423"/>
    <w:bookmarkStart w:id="425" w:name="ref-INE-GT"/>
    <w:p>
      <w:pPr>
        <w:pStyle w:val="Bibliography"/>
      </w:pPr>
      <w:r>
        <w:t xml:space="preserve">———. 2018a.</w:t>
      </w:r>
      <w:r>
        <w:t xml:space="preserve"> </w:t>
      </w:r>
      <w:r>
        <w:t xml:space="preserve">«Empleo e Ingresos - Instituto Nacional de Estadística - Guatemala»</w:t>
      </w:r>
      <w:r>
        <w:t xml:space="preserve">.</w:t>
      </w:r>
      <w:r>
        <w:t xml:space="preserve"> </w:t>
      </w:r>
      <w:hyperlink r:id="rId424">
        <w:r>
          <w:rPr>
            <w:rStyle w:val="Hyperlink"/>
          </w:rPr>
          <w:t xml:space="preserve">https://www.ine.gob.gt/index.php/encuestas/empleo-e-ingresos</w:t>
        </w:r>
      </w:hyperlink>
      <w:r>
        <w:t xml:space="preserve">.</w:t>
      </w:r>
    </w:p>
    <w:bookmarkEnd w:id="425"/>
    <w:bookmarkStart w:id="427" w:name="ref-INE-BO"/>
    <w:p>
      <w:pPr>
        <w:pStyle w:val="Bibliography"/>
      </w:pPr>
      <w:r>
        <w:t xml:space="preserve">———. 2018b.</w:t>
      </w:r>
      <w:r>
        <w:t xml:space="preserve"> </w:t>
      </w:r>
      <w:r>
        <w:t xml:space="preserve">«Encuesta de Hogares - INE»</w:t>
      </w:r>
      <w:r>
        <w:t xml:space="preserve">.</w:t>
      </w:r>
      <w:r>
        <w:t xml:space="preserve"> </w:t>
      </w:r>
      <w:hyperlink r:id="rId426">
        <w:r>
          <w:rPr>
            <w:rStyle w:val="Hyperlink"/>
          </w:rPr>
          <w:t xml:space="preserve">http://www.ine.gob.bo/sitio_EH/Encuesta_Hogares.html</w:t>
        </w:r>
      </w:hyperlink>
      <w:r>
        <w:t xml:space="preserve">.</w:t>
      </w:r>
    </w:p>
    <w:bookmarkEnd w:id="427"/>
    <w:bookmarkStart w:id="429" w:name="ref-INE_CL"/>
    <w:p>
      <w:pPr>
        <w:pStyle w:val="Bibliography"/>
      </w:pPr>
      <w:r>
        <w:t xml:space="preserve">———. 2018c.</w:t>
      </w:r>
      <w:r>
        <w:t xml:space="preserve"> </w:t>
      </w:r>
      <w:r>
        <w:t xml:space="preserve">«Encuesta de Presupuestos Familiares (EPF) - Instituto Nacional de Estadística - Chile»</w:t>
      </w:r>
      <w:r>
        <w:t xml:space="preserve">.</w:t>
      </w:r>
      <w:r>
        <w:t xml:space="preserve"> </w:t>
      </w:r>
      <w:hyperlink r:id="rId428">
        <w:r>
          <w:rPr>
            <w:rStyle w:val="Hyperlink"/>
          </w:rPr>
          <w:t xml:space="preserve">https://www.ine.cl/estadisticas/ingresos-y-gastos/epf</w:t>
        </w:r>
      </w:hyperlink>
      <w:r>
        <w:t xml:space="preserve">.</w:t>
      </w:r>
    </w:p>
    <w:bookmarkEnd w:id="429"/>
    <w:bookmarkStart w:id="431" w:name="ref-INE2-GT"/>
    <w:p>
      <w:pPr>
        <w:pStyle w:val="Bibliography"/>
      </w:pPr>
      <w:r>
        <w:t xml:space="preserve">———. 2018d.</w:t>
      </w:r>
      <w:r>
        <w:t xml:space="preserve"> </w:t>
      </w:r>
      <w:r>
        <w:t xml:space="preserve">«Encuesta Nacional de Condiciones de Vida - Instituto Nacional de Estadística - Guatemala»</w:t>
      </w:r>
      <w:r>
        <w:t xml:space="preserve">.</w:t>
      </w:r>
      <w:r>
        <w:t xml:space="preserve"> </w:t>
      </w:r>
      <w:hyperlink r:id="rId430">
        <w:r>
          <w:rPr>
            <w:rStyle w:val="Hyperlink"/>
          </w:rPr>
          <w:t xml:space="preserve">https://www.ine.gob.gt/index.php/encuestas-de-hogares-y-personas/condiciones-de-vida</w:t>
        </w:r>
      </w:hyperlink>
      <w:r>
        <w:t xml:space="preserve">.</w:t>
      </w:r>
    </w:p>
    <w:bookmarkEnd w:id="431"/>
    <w:bookmarkStart w:id="433" w:name="ref-INE-VE"/>
    <w:p>
      <w:pPr>
        <w:pStyle w:val="Bibliography"/>
      </w:pPr>
      <w:r>
        <w:t xml:space="preserve">———. 2018e.</w:t>
      </w:r>
      <w:r>
        <w:t xml:space="preserve"> </w:t>
      </w:r>
      <w:r>
        <w:t xml:space="preserve">«Ficha Técnica de Encuesta de Hogares por Muestreo - Instituto Nacional de Estadística»</w:t>
      </w:r>
      <w:r>
        <w:t xml:space="preserve">.</w:t>
      </w:r>
      <w:r>
        <w:t xml:space="preserve"> </w:t>
      </w:r>
      <w:hyperlink r:id="rId432">
        <w:r>
          <w:rPr>
            <w:rStyle w:val="Hyperlink"/>
          </w:rPr>
          <w:t xml:space="preserve">http://www.ine.gov.ve/index.php?option=com_contentandid=333andItemid=103</w:t>
        </w:r>
      </w:hyperlink>
      <w:r>
        <w:t xml:space="preserve">.</w:t>
      </w:r>
    </w:p>
    <w:bookmarkEnd w:id="433"/>
    <w:bookmarkStart w:id="435" w:name="ref-INE2-HN"/>
    <w:p>
      <w:pPr>
        <w:pStyle w:val="Bibliography"/>
      </w:pPr>
      <w:r>
        <w:t xml:space="preserve">———. 2018f.</w:t>
      </w:r>
      <w:r>
        <w:t xml:space="preserve"> </w:t>
      </w:r>
      <w:r>
        <w:t xml:space="preserve">«Honduras - Encuesta de Condiciones de Vida de los Hogares»</w:t>
      </w:r>
      <w:r>
        <w:t xml:space="preserve">.</w:t>
      </w:r>
      <w:r>
        <w:t xml:space="preserve"> </w:t>
      </w:r>
      <w:hyperlink r:id="rId434">
        <w:r>
          <w:rPr>
            <w:rStyle w:val="Hyperlink"/>
          </w:rPr>
          <w:t xml:space="preserve">http://170.238.108.229/index.php/catalog/76/overview</w:t>
        </w:r>
      </w:hyperlink>
      <w:r>
        <w:t xml:space="preserve">.</w:t>
      </w:r>
    </w:p>
    <w:bookmarkEnd w:id="435"/>
    <w:bookmarkStart w:id="436" w:name="ref-INE-HN"/>
    <w:p>
      <w:pPr>
        <w:pStyle w:val="Bibliography"/>
      </w:pPr>
      <w:r>
        <w:t xml:space="preserve">———. 2018g.</w:t>
      </w:r>
      <w:r>
        <w:t xml:space="preserve"> </w:t>
      </w:r>
      <w:r>
        <w:t xml:space="preserve">«Instituto Nacional de Estadística»</w:t>
      </w:r>
      <w:r>
        <w:t xml:space="preserve">.</w:t>
      </w:r>
    </w:p>
    <w:bookmarkEnd w:id="436"/>
    <w:bookmarkStart w:id="438" w:name="ref-INEC-CR_2017"/>
    <w:p>
      <w:pPr>
        <w:pStyle w:val="Bibliography"/>
      </w:pPr>
      <w:r>
        <w:t xml:space="preserve">INEC. 2017.</w:t>
      </w:r>
      <w:r>
        <w:t xml:space="preserve"> </w:t>
      </w:r>
      <w:r>
        <w:t xml:space="preserve">«Encuesta Nacional de Hogares - Instituto Nacional de Estadística y Censos»</w:t>
      </w:r>
      <w:r>
        <w:t xml:space="preserve">.</w:t>
      </w:r>
      <w:r>
        <w:t xml:space="preserve"> </w:t>
      </w:r>
      <w:hyperlink r:id="rId437">
        <w:r>
          <w:rPr>
            <w:rStyle w:val="Hyperlink"/>
          </w:rPr>
          <w:t xml:space="preserve">http://www.inec.go.cr/encuestas/encuesta-nacional-de-hogares</w:t>
        </w:r>
      </w:hyperlink>
      <w:r>
        <w:t xml:space="preserve">.</w:t>
      </w:r>
    </w:p>
    <w:bookmarkEnd w:id="438"/>
    <w:bookmarkStart w:id="440" w:name="ref-INEC2-EC"/>
    <w:p>
      <w:pPr>
        <w:pStyle w:val="Bibliography"/>
      </w:pPr>
      <w:r>
        <w:t xml:space="preserve">———. 2018a.</w:t>
      </w:r>
      <w:r>
        <w:t xml:space="preserve"> </w:t>
      </w:r>
      <w:r>
        <w:t xml:space="preserve">«Encuesta de Condiciones de Vida (ECV) - Instituto Nacional de Estadística y Censos»</w:t>
      </w:r>
      <w:r>
        <w:t xml:space="preserve">.</w:t>
      </w:r>
      <w:r>
        <w:t xml:space="preserve"> </w:t>
      </w:r>
      <w:hyperlink r:id="rId439">
        <w:r>
          <w:rPr>
            <w:rStyle w:val="Hyperlink"/>
          </w:rPr>
          <w:t xml:space="preserve">http://www.ecuadorencifras.gob.ec/encuesta-de-condiciones-de-vida-ecv/</w:t>
        </w:r>
      </w:hyperlink>
      <w:r>
        <w:t xml:space="preserve">.</w:t>
      </w:r>
    </w:p>
    <w:bookmarkEnd w:id="440"/>
    <w:bookmarkStart w:id="442" w:name="ref-INEC2-PA"/>
    <w:p>
      <w:pPr>
        <w:pStyle w:val="Bibliography"/>
      </w:pPr>
      <w:r>
        <w:t xml:space="preserve">———. 2018b.</w:t>
      </w:r>
      <w:r>
        <w:t xml:space="preserve"> </w:t>
      </w:r>
      <w:r>
        <w:t xml:space="preserve">«Encuesta de Ingresos y Gastos de los Hogares - Instituto Nacional de Estadística y Censo - Panamá»</w:t>
      </w:r>
      <w:r>
        <w:t xml:space="preserve">.</w:t>
      </w:r>
      <w:r>
        <w:t xml:space="preserve"> </w:t>
      </w:r>
      <w:hyperlink r:id="rId441">
        <w:r>
          <w:rPr>
            <w:rStyle w:val="Hyperlink"/>
          </w:rPr>
          <w:t xml:space="preserve">http://www.contraloria.gob.pa/inec/Aplicaciones/EIGH2008/intro.html</w:t>
        </w:r>
      </w:hyperlink>
      <w:r>
        <w:t xml:space="preserve">.</w:t>
      </w:r>
    </w:p>
    <w:bookmarkEnd w:id="442"/>
    <w:bookmarkStart w:id="444" w:name="ref-INEC-CR_2018"/>
    <w:p>
      <w:pPr>
        <w:pStyle w:val="Bibliography"/>
      </w:pPr>
      <w:r>
        <w:t xml:space="preserve">———. 2018c.</w:t>
      </w:r>
      <w:r>
        <w:t xml:space="preserve"> </w:t>
      </w:r>
      <w:r>
        <w:t xml:space="preserve">«Encuesta Nacional de Ingresos y Gastos de los Hogares - Instituto Nacional de Estadística y Censos»</w:t>
      </w:r>
      <w:r>
        <w:t xml:space="preserve">.</w:t>
      </w:r>
      <w:r>
        <w:t xml:space="preserve"> </w:t>
      </w:r>
      <w:hyperlink r:id="rId443">
        <w:r>
          <w:rPr>
            <w:rStyle w:val="Hyperlink"/>
          </w:rPr>
          <w:t xml:space="preserve">http://www.inec.go.cr/encuestas/encuesta-nacional-de-ingresos-y-gastos-de-los-hogares</w:t>
        </w:r>
      </w:hyperlink>
      <w:r>
        <w:t xml:space="preserve">.</w:t>
      </w:r>
    </w:p>
    <w:bookmarkEnd w:id="444"/>
    <w:bookmarkStart w:id="446" w:name="ref-INEC-PA"/>
    <w:p>
      <w:pPr>
        <w:pStyle w:val="Bibliography"/>
      </w:pPr>
      <w:r>
        <w:t xml:space="preserve">———. 2018d.</w:t>
      </w:r>
      <w:r>
        <w:t xml:space="preserve"> </w:t>
      </w:r>
      <w:r>
        <w:t xml:space="preserve">«Instituto Nacional de Estadística y Censo - Panamá»</w:t>
      </w:r>
      <w:r>
        <w:t xml:space="preserve">.</w:t>
      </w:r>
      <w:r>
        <w:t xml:space="preserve"> </w:t>
      </w:r>
      <w:hyperlink r:id="rId445">
        <w:r>
          <w:rPr>
            <w:rStyle w:val="Hyperlink"/>
          </w:rPr>
          <w:t xml:space="preserve">https://www.contraloria.gob.pa/inec/Publicaciones/Publicaciones.aspx?ID_SUBCATEGORIA=38andID_PUBLICACION=91andID_IDIOMA=1andID_CATEGORIA=5</w:t>
        </w:r>
      </w:hyperlink>
      <w:r>
        <w:t xml:space="preserve">.</w:t>
      </w:r>
    </w:p>
    <w:bookmarkEnd w:id="446"/>
    <w:bookmarkStart w:id="448" w:name="ref-INEC-EC"/>
    <w:p>
      <w:pPr>
        <w:pStyle w:val="Bibliography"/>
      </w:pPr>
      <w:r>
        <w:t xml:space="preserve">———. 2018e.</w:t>
      </w:r>
      <w:r>
        <w:t xml:space="preserve"> </w:t>
      </w:r>
      <w:r>
        <w:t xml:space="preserve">«Instituto Nacional de Estadística y Censos»</w:t>
      </w:r>
      <w:r>
        <w:t xml:space="preserve">.</w:t>
      </w:r>
      <w:r>
        <w:t xml:space="preserve"> </w:t>
      </w:r>
      <w:hyperlink r:id="rId447">
        <w:r>
          <w:rPr>
            <w:rStyle w:val="Hyperlink"/>
          </w:rPr>
          <w:t xml:space="preserve">http://www.ilo.org/surveydata/index.php/catalog/1393/study-description</w:t>
        </w:r>
      </w:hyperlink>
      <w:r>
        <w:t xml:space="preserve">.</w:t>
      </w:r>
    </w:p>
    <w:bookmarkEnd w:id="448"/>
    <w:bookmarkStart w:id="449"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449"/>
    <w:bookmarkStart w:id="451" w:name="ref-INEGI2-MX"/>
    <w:p>
      <w:pPr>
        <w:pStyle w:val="Bibliography"/>
      </w:pPr>
      <w:r>
        <w:t xml:space="preserve">———. 2016.</w:t>
      </w:r>
      <w:r>
        <w:t xml:space="preserve"> </w:t>
      </w:r>
      <w:r>
        <w:t xml:space="preserve">«Encuesta Nacional de Ingresos y Gastos de los Hogares 2016 Nueva serie»</w:t>
      </w:r>
      <w:r>
        <w:t xml:space="preserve">.</w:t>
      </w:r>
      <w:r>
        <w:t xml:space="preserve"> </w:t>
      </w:r>
      <w:hyperlink r:id="rId450">
        <w:r>
          <w:rPr>
            <w:rStyle w:val="Hyperlink"/>
          </w:rPr>
          <w:t xml:space="preserve">https://www.inegi.org.mx/programas/enigh/nc/2016/</w:t>
        </w:r>
      </w:hyperlink>
      <w:r>
        <w:t xml:space="preserve">.</w:t>
      </w:r>
    </w:p>
    <w:bookmarkEnd w:id="451"/>
    <w:bookmarkStart w:id="453" w:name="ref-INEGI-MX"/>
    <w:p>
      <w:pPr>
        <w:pStyle w:val="Bibliography"/>
      </w:pPr>
      <w:r>
        <w:t xml:space="preserve">———. 2019.</w:t>
      </w:r>
      <w:r>
        <w:t xml:space="preserve"> </w:t>
      </w:r>
      <w:r>
        <w:t xml:space="preserve">«Encuesta Nacional de Ocupación y Empleo (ENOE), población de 15 años y más de edad»</w:t>
      </w:r>
      <w:r>
        <w:t xml:space="preserve">.</w:t>
      </w:r>
      <w:r>
        <w:t xml:space="preserve"> </w:t>
      </w:r>
      <w:hyperlink r:id="rId452">
        <w:r>
          <w:rPr>
            <w:rStyle w:val="Hyperlink"/>
          </w:rPr>
          <w:t xml:space="preserve">https://www.inegi.org.mx/programas/enoe/15ymas/</w:t>
        </w:r>
      </w:hyperlink>
      <w:r>
        <w:t xml:space="preserve">.</w:t>
      </w:r>
    </w:p>
    <w:bookmarkEnd w:id="453"/>
    <w:bookmarkStart w:id="455" w:name="ref-INEI-PE_2016"/>
    <w:p>
      <w:pPr>
        <w:pStyle w:val="Bibliography"/>
      </w:pPr>
      <w:r>
        <w:t xml:space="preserve">INEI. 2016.</w:t>
      </w:r>
      <w:r>
        <w:t xml:space="preserve"> </w:t>
      </w:r>
      <w:r>
        <w:t xml:space="preserve">«Encuesta Nacional de Hogares sobre Condiciones de Vida y Pobreza - Instituto Nacional de Estadística e Informática»</w:t>
      </w:r>
      <w:r>
        <w:t xml:space="preserve">.</w:t>
      </w:r>
      <w:r>
        <w:t xml:space="preserve"> </w:t>
      </w:r>
      <w:hyperlink r:id="rId454">
        <w:r>
          <w:rPr>
            <w:rStyle w:val="Hyperlink"/>
          </w:rPr>
          <w:t xml:space="preserve">http://webinei.inei.gob.pe/anda_inei/index.php/catalog/543</w:t>
        </w:r>
      </w:hyperlink>
      <w:r>
        <w:t xml:space="preserve">.</w:t>
      </w:r>
    </w:p>
    <w:bookmarkEnd w:id="455"/>
    <w:bookmarkStart w:id="457" w:name="ref-INIDE-NI"/>
    <w:p>
      <w:pPr>
        <w:pStyle w:val="Bibliography"/>
      </w:pPr>
      <w:r>
        <w:t xml:space="preserve">INIDE. 2018.</w:t>
      </w:r>
      <w:r>
        <w:t xml:space="preserve"> </w:t>
      </w:r>
      <w:r>
        <w:t xml:space="preserve">«Instituto Nacional de Información de Desarrollo- INIDE de Nicaragua»</w:t>
      </w:r>
      <w:r>
        <w:t xml:space="preserve">.</w:t>
      </w:r>
      <w:r>
        <w:t xml:space="preserve"> </w:t>
      </w:r>
      <w:hyperlink r:id="rId456">
        <w:r>
          <w:rPr>
            <w:rStyle w:val="Hyperlink"/>
          </w:rPr>
          <w:t xml:space="preserve">http://www.inide.gob.ni/</w:t>
        </w:r>
      </w:hyperlink>
      <w:r>
        <w:t xml:space="preserve">.</w:t>
      </w:r>
    </w:p>
    <w:bookmarkEnd w:id="457"/>
    <w:bookmarkStart w:id="458" w:name="ref-Jacob_2020"/>
    <w:p>
      <w:pPr>
        <w:pStyle w:val="Bibliography"/>
      </w:pPr>
      <w:r>
        <w:t xml:space="preserve">Jacob, Guilherme. 2020.</w:t>
      </w:r>
      <w:r>
        <w:t xml:space="preserve"> </w:t>
      </w:r>
      <w:r>
        <w:rPr>
          <w:iCs/>
          <w:i/>
        </w:rPr>
        <w:t xml:space="preserve">surf: Survey-based Gross-Flow Estimation.</w:t>
      </w:r>
    </w:p>
    <w:bookmarkEnd w:id="458"/>
    <w:bookmarkStart w:id="460"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459">
        <w:r>
          <w:rPr>
            <w:rStyle w:val="Hyperlink"/>
          </w:rPr>
          <w:t xml:space="preserve">https://doi.org/10.2307/2346387</w:t>
        </w:r>
      </w:hyperlink>
      <w:r>
        <w:t xml:space="preserve">.</w:t>
      </w:r>
    </w:p>
    <w:bookmarkEnd w:id="460"/>
    <w:bookmarkStart w:id="461"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461"/>
    <w:bookmarkStart w:id="462" w:name="ref-Kalton_2009"/>
    <w:p>
      <w:pPr>
        <w:pStyle w:val="Bibliography"/>
      </w:pPr>
      <w:r>
        <w:t xml:space="preserve">Kalton, G. 2009.</w:t>
      </w:r>
      <w:r>
        <w:t xml:space="preserve"> </w:t>
      </w:r>
      <w:r>
        <w:t xml:space="preserve">«Some Issues in the Design and Analysis of Longitudinal Surveys»</w:t>
      </w:r>
      <w:r>
        <w:t xml:space="preserve">. En.</w:t>
      </w:r>
    </w:p>
    <w:bookmarkEnd w:id="462"/>
    <w:bookmarkStart w:id="463"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463"/>
    <w:bookmarkStart w:id="464" w:name="ref-KaltonFloresCervantes_2003"/>
    <w:p>
      <w:pPr>
        <w:pStyle w:val="Bibliography"/>
      </w:pPr>
      <w:r>
        <w:t xml:space="preserve">Kalton, Graham, y Ismael Flores-Cervantes. 2003.</w:t>
      </w:r>
      <w:r>
        <w:t xml:space="preserve"> </w:t>
      </w:r>
      <w:r>
        <w:t xml:space="preserve">«Weighting methods»</w:t>
      </w:r>
      <w:r>
        <w:t xml:space="preserve">.</w:t>
      </w:r>
      <w:r>
        <w:t xml:space="preserve"> </w:t>
      </w:r>
      <w:r>
        <w:rPr>
          <w:iCs/>
          <w:i/>
        </w:rPr>
        <w:t xml:space="preserve">Journal of Official Statistics</w:t>
      </w:r>
      <w:r>
        <w:t xml:space="preserve"> </w:t>
      </w:r>
      <w:r>
        <w:t xml:space="preserve">19 (2): 17.</w:t>
      </w:r>
    </w:p>
    <w:bookmarkEnd w:id="464"/>
    <w:bookmarkStart w:id="465"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465"/>
    <w:bookmarkStart w:id="466" w:name="ref-Kish_1965"/>
    <w:p>
      <w:pPr>
        <w:pStyle w:val="Bibliography"/>
      </w:pPr>
      <w:r>
        <w:t xml:space="preserve">Kish, Leslie. 1965.</w:t>
      </w:r>
      <w:r>
        <w:t xml:space="preserve"> </w:t>
      </w:r>
      <w:r>
        <w:rPr>
          <w:iCs/>
          <w:i/>
        </w:rPr>
        <w:t xml:space="preserve">Survey Sampling</w:t>
      </w:r>
      <w:r>
        <w:t xml:space="preserve">. John Wiley; Sons.</w:t>
      </w:r>
    </w:p>
    <w:bookmarkEnd w:id="466"/>
    <w:bookmarkStart w:id="467" w:name="ref-Kish_1999"/>
    <w:p>
      <w:pPr>
        <w:pStyle w:val="Bibliography"/>
      </w:pPr>
      <w:r>
        <w:t xml:space="preserve">———. 1999.</w:t>
      </w:r>
      <w:r>
        <w:t xml:space="preserve"> </w:t>
      </w:r>
      <w:r>
        <w:t xml:space="preserve">«Cumulating/combining population surveys»</w:t>
      </w:r>
      <w:r>
        <w:t xml:space="preserve">.</w:t>
      </w:r>
      <w:r>
        <w:t xml:space="preserve"> </w:t>
      </w:r>
      <w:r>
        <w:rPr>
          <w:iCs/>
          <w:i/>
        </w:rPr>
        <w:t xml:space="preserve">Survey Methodology</w:t>
      </w:r>
      <w:r>
        <w:t xml:space="preserve"> </w:t>
      </w:r>
      <w:r>
        <w:t xml:space="preserve">25 (2): 129-38.</w:t>
      </w:r>
    </w:p>
    <w:bookmarkEnd w:id="467"/>
    <w:bookmarkStart w:id="469"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468">
        <w:r>
          <w:rPr>
            <w:rStyle w:val="Hyperlink"/>
          </w:rPr>
          <w:t xml:space="preserve">https://www.wiley.com/en-us/Statistical+Design+for+Research-p-9780471691204</w:t>
        </w:r>
      </w:hyperlink>
      <w:r>
        <w:t xml:space="preserve">.</w:t>
      </w:r>
    </w:p>
    <w:bookmarkEnd w:id="469"/>
    <w:bookmarkStart w:id="470"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470"/>
    <w:bookmarkStart w:id="471"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471"/>
    <w:bookmarkStart w:id="472"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472"/>
    <w:bookmarkStart w:id="473"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473"/>
    <w:bookmarkStart w:id="474"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474"/>
    <w:bookmarkStart w:id="475"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475"/>
    <w:bookmarkStart w:id="476"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476"/>
    <w:bookmarkStart w:id="477" w:name="ref-LaRoche_2003"/>
    <w:p>
      <w:pPr>
        <w:pStyle w:val="Bibliography"/>
      </w:pPr>
      <w:r>
        <w:t xml:space="preserve">LaRoche, Silvia. 2003.</w:t>
      </w:r>
      <w:r>
        <w:t xml:space="preserve"> </w:t>
      </w:r>
      <w:r>
        <w:rPr>
          <w:iCs/>
          <w:i/>
        </w:rPr>
        <w:t xml:space="preserve">Longitudinal and Cross-Sectional Weighting of the Survey of Labour and Income Dynamics</w:t>
      </w:r>
      <w:r>
        <w:t xml:space="preserve">. Statistics Canada.</w:t>
      </w:r>
    </w:p>
    <w:bookmarkEnd w:id="477"/>
    <w:bookmarkStart w:id="478"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478"/>
    <w:bookmarkStart w:id="479"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479"/>
    <w:bookmarkStart w:id="480" w:name="ref-Lent_Miller_Duff_1999"/>
    <w:p>
      <w:pPr>
        <w:pStyle w:val="Bibliography"/>
      </w:pPr>
      <w:r>
        <w:t xml:space="preserve">Lent, Janice, Stephen M. Miller, y Martha Duff. 1999.</w:t>
      </w:r>
      <w:r>
        <w:t xml:space="preserve"> </w:t>
      </w:r>
      <w:r>
        <w:t xml:space="preserve">«Effects of Composite Weights on Some Estimates from the Current Population Survey»</w:t>
      </w:r>
      <w:r>
        <w:t xml:space="preserve">.</w:t>
      </w:r>
      <w:r>
        <w:t xml:space="preserve"> </w:t>
      </w:r>
      <w:r>
        <w:rPr>
          <w:iCs/>
          <w:i/>
        </w:rPr>
        <w:t xml:space="preserve">Journal of Official Statistics; Stockholm</w:t>
      </w:r>
      <w:r>
        <w:t xml:space="preserve"> </w:t>
      </w:r>
      <w:r>
        <w:t xml:space="preserve">15 (3): 431.</w:t>
      </w:r>
    </w:p>
    <w:bookmarkEnd w:id="480"/>
    <w:bookmarkStart w:id="481" w:name="ref-Lewis_2017"/>
    <w:p>
      <w:pPr>
        <w:pStyle w:val="Bibliography"/>
      </w:pPr>
      <w:r>
        <w:t xml:space="preserve">Lewis, Taylor. 2017.</w:t>
      </w:r>
      <w:r>
        <w:t xml:space="preserve"> </w:t>
      </w:r>
      <w:r>
        <w:t xml:space="preserve">«Estimation Strategies Involving Pooled Survey Data»</w:t>
      </w:r>
      <w:r>
        <w:t xml:space="preserve">. En</w:t>
      </w:r>
      <w:r>
        <w:t xml:space="preserve"> </w:t>
      </w:r>
      <w:r>
        <w:rPr>
          <w:iCs/>
          <w:i/>
        </w:rPr>
        <w:t xml:space="preserve">SAS Global Forum</w:t>
      </w:r>
      <w:r>
        <w:t xml:space="preserve">.</w:t>
      </w:r>
    </w:p>
    <w:bookmarkEnd w:id="481"/>
    <w:bookmarkStart w:id="482"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482"/>
    <w:bookmarkStart w:id="483"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483"/>
    <w:bookmarkStart w:id="484" w:name="ref-Loh"/>
    <w:p>
      <w:pPr>
        <w:pStyle w:val="Bibliography"/>
      </w:pPr>
      <w:r>
        <w:t xml:space="preserve">Lohr, S. 2000.</w:t>
      </w:r>
      <w:r>
        <w:t xml:space="preserve"> </w:t>
      </w:r>
      <w:r>
        <w:rPr>
          <w:iCs/>
          <w:i/>
        </w:rPr>
        <w:t xml:space="preserve">Sampling: Design and Analysis</w:t>
      </w:r>
      <w:r>
        <w:t xml:space="preserve">. Thompson.</w:t>
      </w:r>
    </w:p>
    <w:bookmarkEnd w:id="484"/>
    <w:bookmarkStart w:id="485" w:name="ref-Lohr_2019"/>
    <w:p>
      <w:pPr>
        <w:pStyle w:val="Bibliography"/>
      </w:pPr>
      <w:r>
        <w:t xml:space="preserve">Lohr, Sharon L. 2019.</w:t>
      </w:r>
      <w:r>
        <w:t xml:space="preserve"> </w:t>
      </w:r>
      <w:r>
        <w:rPr>
          <w:iCs/>
          <w:i/>
        </w:rPr>
        <w:t xml:space="preserve">Sampling: Design and Analysis</w:t>
      </w:r>
      <w:r>
        <w:t xml:space="preserve">. Duxbury Press.</w:t>
      </w:r>
    </w:p>
    <w:bookmarkEnd w:id="485"/>
    <w:bookmarkStart w:id="486" w:name="ref-lopez2007poverty"/>
    <w:p>
      <w:pPr>
        <w:pStyle w:val="Bibliography"/>
      </w:pPr>
      <w:r>
        <w:t xml:space="preserve">Lopez-Calva, Luis F, Lourdes Rodrı́guez-Chamussy, y Miguel Székely. 2007.</w:t>
      </w:r>
      <w:r>
        <w:t xml:space="preserve"> </w:t>
      </w:r>
      <w:r>
        <w:t xml:space="preserve">«Poverty maps and public policy in Mexico»</w:t>
      </w:r>
      <w:r>
        <w:t xml:space="preserve">. En</w:t>
      </w:r>
      <w:r>
        <w:t xml:space="preserve"> </w:t>
      </w:r>
      <w:r>
        <w:rPr>
          <w:iCs/>
          <w:i/>
        </w:rPr>
        <w:t xml:space="preserve">More Than A Pretty Picture. Using Poverty Maps to Design Better Policies and Interventions. Washington DC: WorldBank</w:t>
      </w:r>
      <w:r>
        <w:t xml:space="preserve">. Citeseer.</w:t>
      </w:r>
    </w:p>
    <w:bookmarkEnd w:id="486"/>
    <w:bookmarkStart w:id="487"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487"/>
    <w:bookmarkStart w:id="488" w:name="ref-TL"/>
    <w:p>
      <w:pPr>
        <w:pStyle w:val="Bibliography"/>
      </w:pPr>
      <w:r>
        <w:t xml:space="preserve">———. 2016.</w:t>
      </w:r>
      <w:r>
        <w:t xml:space="preserve"> </w:t>
      </w:r>
      <w:r>
        <w:t xml:space="preserve">«survey: analysis of complex survey samples»</w:t>
      </w:r>
      <w:r>
        <w:t xml:space="preserve">.</w:t>
      </w:r>
    </w:p>
    <w:bookmarkEnd w:id="488"/>
    <w:bookmarkStart w:id="489" w:name="ref-Lynn_2009"/>
    <w:p>
      <w:pPr>
        <w:pStyle w:val="Bibliography"/>
      </w:pPr>
      <w:r>
        <w:t xml:space="preserve">Lynn, P. 2009.</w:t>
      </w:r>
      <w:r>
        <w:t xml:space="preserve"> </w:t>
      </w:r>
      <w:r>
        <w:rPr>
          <w:iCs/>
          <w:i/>
        </w:rPr>
        <w:t xml:space="preserve">Methodology of longitudinal surveys</w:t>
      </w:r>
      <w:r>
        <w:t xml:space="preserve">. Wiley series en survey methodology. Wiley.</w:t>
      </w:r>
    </w:p>
    <w:bookmarkEnd w:id="489"/>
    <w:bookmarkStart w:id="490"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490"/>
    <w:bookmarkStart w:id="492"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491">
        <w:r>
          <w:rPr>
            <w:rStyle w:val="Hyperlink"/>
          </w:rPr>
          <w:t xml:space="preserve">https://doi.org/10.2307/1402116</w:t>
        </w:r>
      </w:hyperlink>
      <w:r>
        <w:t xml:space="preserve">.</w:t>
      </w:r>
    </w:p>
    <w:bookmarkEnd w:id="492"/>
    <w:bookmarkStart w:id="493"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493"/>
    <w:bookmarkStart w:id="495" w:name="ref-MDS-CL_2015"/>
    <w:p>
      <w:pPr>
        <w:pStyle w:val="Bibliography"/>
      </w:pPr>
      <w:r>
        <w:t xml:space="preserve">MDS. 2015.</w:t>
      </w:r>
      <w:r>
        <w:t xml:space="preserve"> </w:t>
      </w:r>
      <w:r>
        <w:t xml:space="preserve">«Observatorio Social - Ministerio de Desarrollo Social - Gobierno de Chile»</w:t>
      </w:r>
      <w:r>
        <w:t xml:space="preserve">.</w:t>
      </w:r>
      <w:r>
        <w:t xml:space="preserve"> </w:t>
      </w:r>
      <w:hyperlink r:id="rId494">
        <w:r>
          <w:rPr>
            <w:rStyle w:val="Hyperlink"/>
          </w:rPr>
          <w:t xml:space="preserve">http://observatorio.ministeriodesarrollosocial.gob.cl/casen/casen_obj.php</w:t>
        </w:r>
      </w:hyperlink>
      <w:r>
        <w:t xml:space="preserve">.</w:t>
      </w:r>
    </w:p>
    <w:bookmarkEnd w:id="495"/>
    <w:bookmarkStart w:id="497"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496">
        <w:r>
          <w:rPr>
            <w:rStyle w:val="Hyperlink"/>
          </w:rPr>
          <w:t xml:space="preserve">https://books.google.cl/books?id=6ptDHQAACAAJ</w:t>
        </w:r>
      </w:hyperlink>
      <w:r>
        <w:t xml:space="preserve">.</w:t>
      </w:r>
    </w:p>
    <w:bookmarkEnd w:id="497"/>
    <w:bookmarkStart w:id="499" w:name="ref-AmericanCommunitySurvey"/>
    <w:p>
      <w:pPr>
        <w:pStyle w:val="Bibliography"/>
      </w:pPr>
      <w:r>
        <w:t xml:space="preserve">National Research Council. 2015.</w:t>
      </w:r>
      <w:r>
        <w:t xml:space="preserve"> </w:t>
      </w:r>
      <w:r>
        <w:rPr>
          <w:iCs/>
          <w:i/>
        </w:rPr>
        <w:t xml:space="preserve">Realizing the Potential of the American Community Survey: Challenges, Tradeoffs, and Opportunities</w:t>
      </w:r>
      <w:r>
        <w:t xml:space="preserve">. National Academies Press.</w:t>
      </w:r>
      <w:r>
        <w:t xml:space="preserve"> </w:t>
      </w:r>
      <w:hyperlink r:id="rId498">
        <w:r>
          <w:rPr>
            <w:rStyle w:val="Hyperlink"/>
          </w:rPr>
          <w:t xml:space="preserve">https://doi.org/10.17226/21653</w:t>
        </w:r>
      </w:hyperlink>
      <w:r>
        <w:t xml:space="preserve">.</w:t>
      </w:r>
    </w:p>
    <w:bookmarkEnd w:id="499"/>
    <w:bookmarkStart w:id="500" w:name="ref-Naud_2002"/>
    <w:p>
      <w:pPr>
        <w:pStyle w:val="Bibliography"/>
      </w:pPr>
      <w:r>
        <w:t xml:space="preserve">Naud, Jean-Francois. 2002.</w:t>
      </w:r>
      <w:r>
        <w:t xml:space="preserve"> </w:t>
      </w:r>
      <w:r>
        <w:rPr>
          <w:iCs/>
          <w:i/>
        </w:rPr>
        <w:t xml:space="preserve">Combined-panel longitudinal weighting - Survey of Labour and Income Dynamics</w:t>
      </w:r>
      <w:r>
        <w:t xml:space="preserve">. Statistics Canada.</w:t>
      </w:r>
    </w:p>
    <w:bookmarkEnd w:id="500"/>
    <w:bookmarkStart w:id="501"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501"/>
    <w:bookmarkStart w:id="503"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502">
        <w:r>
          <w:rPr>
            <w:rStyle w:val="Hyperlink"/>
          </w:rPr>
          <w:t xml:space="preserve">http://www.ilo.org/wcmsp5/groups/public/---dgreports/---stat/documents/normativeinstrument/wcms_087483.pdf</w:t>
        </w:r>
      </w:hyperlink>
      <w:r>
        <w:t xml:space="preserve">.</w:t>
      </w:r>
    </w:p>
    <w:bookmarkEnd w:id="503"/>
    <w:bookmarkStart w:id="505"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504">
        <w:r>
          <w:rPr>
            <w:rStyle w:val="Hyperlink"/>
          </w:rPr>
          <w:t xml:space="preserve">http://www.ilo.org/wcmsp5/groups/public/---dgreports/---stat/documents/publication/wcms_220537.pdf</w:t>
        </w:r>
      </w:hyperlink>
      <w:r>
        <w:t xml:space="preserve">.</w:t>
      </w:r>
    </w:p>
    <w:bookmarkEnd w:id="505"/>
    <w:bookmarkStart w:id="507" w:name="ref-ONE-DO"/>
    <w:p>
      <w:pPr>
        <w:pStyle w:val="Bibliography"/>
      </w:pPr>
      <w:r>
        <w:t xml:space="preserve">ONE. 2018a.</w:t>
      </w:r>
      <w:r>
        <w:t xml:space="preserve"> </w:t>
      </w:r>
      <w:r>
        <w:t xml:space="preserve">«Encuesta Nacional de Ingresos y Gastos de los Hogares (ENIGH) - Oficina Nacional de Estadística»</w:t>
      </w:r>
      <w:r>
        <w:t xml:space="preserve">.</w:t>
      </w:r>
      <w:r>
        <w:t xml:space="preserve"> </w:t>
      </w:r>
      <w:hyperlink r:id="rId506">
        <w:r>
          <w:rPr>
            <w:rStyle w:val="Hyperlink"/>
          </w:rPr>
          <w:t xml:space="preserve">https://www.one.gob.do/enhogar</w:t>
        </w:r>
      </w:hyperlink>
      <w:r>
        <w:t xml:space="preserve">.</w:t>
      </w:r>
    </w:p>
    <w:bookmarkEnd w:id="507"/>
    <w:bookmarkStart w:id="509" w:name="ref-ONE2-DO"/>
    <w:p>
      <w:pPr>
        <w:pStyle w:val="Bibliography"/>
      </w:pPr>
      <w:r>
        <w:t xml:space="preserve">———. 2018b.</w:t>
      </w:r>
      <w:r>
        <w:t xml:space="preserve"> </w:t>
      </w:r>
      <w:r>
        <w:t xml:space="preserve">«Oficina Nacional de Estadística (ONE)»</w:t>
      </w:r>
      <w:r>
        <w:t xml:space="preserve">.</w:t>
      </w:r>
      <w:r>
        <w:t xml:space="preserve"> </w:t>
      </w:r>
      <w:hyperlink r:id="rId508">
        <w:r>
          <w:rPr>
            <w:rStyle w:val="Hyperlink"/>
          </w:rPr>
          <w:t xml:space="preserve">https://www.one.gob.do/encuestas/enigh</w:t>
        </w:r>
      </w:hyperlink>
      <w:r>
        <w:t xml:space="preserve">.</w:t>
      </w:r>
    </w:p>
    <w:bookmarkEnd w:id="509"/>
    <w:bookmarkStart w:id="511" w:name="ref-ONE-CU"/>
    <w:p>
      <w:pPr>
        <w:pStyle w:val="Bibliography"/>
      </w:pPr>
      <w:r>
        <w:t xml:space="preserve">———. 2018c.</w:t>
      </w:r>
      <w:r>
        <w:t xml:space="preserve"> </w:t>
      </w:r>
      <w:r>
        <w:t xml:space="preserve">«Oficina Nacional de Estadísticas. Cuba»</w:t>
      </w:r>
      <w:r>
        <w:t xml:space="preserve">.</w:t>
      </w:r>
      <w:r>
        <w:t xml:space="preserve"> </w:t>
      </w:r>
      <w:hyperlink r:id="rId510">
        <w:r>
          <w:rPr>
            <w:rStyle w:val="Hyperlink"/>
          </w:rPr>
          <w:t xml:space="preserve">http://www.one.cu/sitioone2006.asp</w:t>
        </w:r>
      </w:hyperlink>
      <w:r>
        <w:t xml:space="preserve">.</w:t>
      </w:r>
    </w:p>
    <w:bookmarkEnd w:id="511"/>
    <w:bookmarkStart w:id="513"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512">
        <w:r>
          <w:rPr>
            <w:rStyle w:val="Hyperlink"/>
          </w:rPr>
          <w:t xml:space="preserve">https://www.unece.org/fileadmin/DAM/stats/groups/cgh/Canbera_Handbook_2011_WEB.pdf</w:t>
        </w:r>
      </w:hyperlink>
      <w:r>
        <w:t xml:space="preserve">.</w:t>
      </w:r>
    </w:p>
    <w:bookmarkEnd w:id="513"/>
    <w:bookmarkStart w:id="515"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514">
        <w:r>
          <w:rPr>
            <w:rStyle w:val="Hyperlink"/>
          </w:rPr>
          <w:t xml:space="preserve">http://unctad.org/meetings/es/SessionalDocuments/ares70d1_es.pdf</w:t>
        </w:r>
      </w:hyperlink>
      <w:r>
        <w:t xml:space="preserve">.</w:t>
      </w:r>
    </w:p>
    <w:bookmarkEnd w:id="515"/>
    <w:bookmarkStart w:id="517"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516">
        <w:r>
          <w:rPr>
            <w:rStyle w:val="Hyperlink"/>
          </w:rPr>
          <w:t xml:space="preserve">https://sustainabledevelopment.un.org/globalsdreport/2016</w:t>
        </w:r>
      </w:hyperlink>
      <w:r>
        <w:t xml:space="preserve">.</w:t>
      </w:r>
    </w:p>
    <w:bookmarkEnd w:id="517"/>
    <w:bookmarkStart w:id="518" w:name="ref-United_Nations_2017"/>
    <w:p>
      <w:pPr>
        <w:pStyle w:val="Bibliography"/>
      </w:pPr>
      <w:r>
        <w:t xml:space="preserve">———. 2017.</w:t>
      </w:r>
      <w:r>
        <w:t xml:space="preserve"> </w:t>
      </w:r>
      <w:r>
        <w:t xml:space="preserve">«Progress towards the Sustainable Development Goals»</w:t>
      </w:r>
      <w:r>
        <w:t xml:space="preserve">. Report of the Secretary General. Ecnomic; Social Council.</w:t>
      </w:r>
    </w:p>
    <w:bookmarkEnd w:id="518"/>
    <w:bookmarkStart w:id="519" w:name="ref-Opsomer_Erciulescu_2022"/>
    <w:p>
      <w:pPr>
        <w:pStyle w:val="Bibliography"/>
      </w:pPr>
      <w:r>
        <w:t xml:space="preserve">Opsomer, Jean D, y Andreea L Erciulescu. 2022.</w:t>
      </w:r>
      <w:r>
        <w:t xml:space="preserve"> </w:t>
      </w:r>
      <w:r>
        <w:t xml:space="preserve">«Replication variance estimation after sample-based calibration»</w:t>
      </w:r>
      <w:r>
        <w:t xml:space="preserve">.</w:t>
      </w:r>
      <w:r>
        <w:t xml:space="preserve"> </w:t>
      </w:r>
      <w:r>
        <w:rPr>
          <w:iCs/>
          <w:i/>
        </w:rPr>
        <w:t xml:space="preserve">Survey Methodology</w:t>
      </w:r>
      <w:r>
        <w:t xml:space="preserve"> </w:t>
      </w:r>
      <w:r>
        <w:t xml:space="preserve">47 (2): 265-77.</w:t>
      </w:r>
    </w:p>
    <w:bookmarkEnd w:id="519"/>
    <w:bookmarkStart w:id="520" w:name="ref-Park_2003"/>
    <w:p>
      <w:pPr>
        <w:pStyle w:val="Bibliography"/>
      </w:pPr>
      <w:r>
        <w:t xml:space="preserve">Park, Inho. 2003.</w:t>
      </w:r>
      <w:r>
        <w:t xml:space="preserve"> </w:t>
      </w:r>
      <w:r>
        <w:t xml:space="preserve">«Design Effects and Survey Planning»</w:t>
      </w:r>
      <w:r>
        <w:t xml:space="preserve">, 8.</w:t>
      </w:r>
    </w:p>
    <w:bookmarkEnd w:id="520"/>
    <w:bookmarkStart w:id="521" w:name="ref-Parker_Talih_Malec_2017"/>
    <w:p>
      <w:pPr>
        <w:pStyle w:val="Bibliography"/>
      </w:pPr>
      <w:r>
        <w:t xml:space="preserve">Parker, JD, M Talih, y DJ Malec. 2017.</w:t>
      </w:r>
      <w:r>
        <w:t xml:space="preserve"> </w:t>
      </w:r>
      <w:r>
        <w:t xml:space="preserve">«National Center for Health Statistics Data Presentation Standards for Proportions»</w:t>
      </w:r>
      <w:r>
        <w:t xml:space="preserve">.</w:t>
      </w:r>
      <w:r>
        <w:t xml:space="preserve"> </w:t>
      </w:r>
      <w:r>
        <w:rPr>
          <w:iCs/>
          <w:i/>
        </w:rPr>
        <w:t xml:space="preserve">Vital Health Stat</w:t>
      </w:r>
      <w:r>
        <w:t xml:space="preserve"> </w:t>
      </w:r>
      <w:r>
        <w:t xml:space="preserve">2 (175).</w:t>
      </w:r>
    </w:p>
    <w:bookmarkEnd w:id="521"/>
    <w:bookmarkStart w:id="522"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522"/>
    <w:bookmarkStart w:id="523"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523"/>
    <w:bookmarkStart w:id="524"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524"/>
    <w:bookmarkStart w:id="526" w:name="ref-R2020"/>
    <w:p>
      <w:pPr>
        <w:pStyle w:val="Bibliography"/>
      </w:pPr>
      <w:r>
        <w:t xml:space="preserve">R Core Team. 2020a.</w:t>
      </w:r>
      <w:r>
        <w:t xml:space="preserve"> </w:t>
      </w:r>
      <w:r>
        <w:rPr>
          <w:iCs/>
          <w:i/>
        </w:rPr>
        <w:t xml:space="preserve">R: A Language and Environment for Statistical Computing</w:t>
      </w:r>
      <w:r>
        <w:t xml:space="preserve">. Vienna, Austria: R Foundation for Statistical Computing.</w:t>
      </w:r>
      <w:r>
        <w:t xml:space="preserve"> </w:t>
      </w:r>
      <w:hyperlink r:id="rId525">
        <w:r>
          <w:rPr>
            <w:rStyle w:val="Hyperlink"/>
          </w:rPr>
          <w:t xml:space="preserve">https://www.R-project.org/</w:t>
        </w:r>
      </w:hyperlink>
      <w:r>
        <w:t xml:space="preserve">.</w:t>
      </w:r>
    </w:p>
    <w:bookmarkEnd w:id="526"/>
    <w:bookmarkStart w:id="527" w:name="ref-R_2019"/>
    <w:p>
      <w:pPr>
        <w:pStyle w:val="Bibliography"/>
      </w:pPr>
      <w:r>
        <w:t xml:space="preserve">———. 2020b.</w:t>
      </w:r>
      <w:r>
        <w:t xml:space="preserve"> </w:t>
      </w:r>
      <w:r>
        <w:rPr>
          <w:iCs/>
          <w:i/>
        </w:rPr>
        <w:t xml:space="preserve">R: A Language and Environment for Statistical Computing</w:t>
      </w:r>
      <w:r>
        <w:t xml:space="preserve">. Vienna, Austria: R Foundation for Statistical Computing.</w:t>
      </w:r>
      <w:r>
        <w:t xml:space="preserve"> </w:t>
      </w:r>
      <w:hyperlink r:id="rId525">
        <w:r>
          <w:rPr>
            <w:rStyle w:val="Hyperlink"/>
          </w:rPr>
          <w:t xml:space="preserve">https://www.R-project.org/</w:t>
        </w:r>
      </w:hyperlink>
      <w:r>
        <w:t xml:space="preserve">.</w:t>
      </w:r>
    </w:p>
    <w:bookmarkEnd w:id="527"/>
    <w:bookmarkStart w:id="529" w:name="ref-Rao_Molina_2014"/>
    <w:p>
      <w:pPr>
        <w:pStyle w:val="Bibliography"/>
      </w:pPr>
      <w:r>
        <w:t xml:space="preserve">Rao, J. N. K., y Isabel Molina. 2014.</w:t>
      </w:r>
      <w:r>
        <w:t xml:space="preserve"> </w:t>
      </w:r>
      <w:r>
        <w:rPr>
          <w:iCs/>
          <w:i/>
        </w:rPr>
        <w:t xml:space="preserve">Small-Area Estimation</w:t>
      </w:r>
      <w:r>
        <w:t xml:space="preserve">. John Wiley; Sons, Ltd.</w:t>
      </w:r>
      <w:r>
        <w:t xml:space="preserve"> </w:t>
      </w:r>
      <w:hyperlink r:id="rId528">
        <w:r>
          <w:rPr>
            <w:rStyle w:val="Hyperlink"/>
          </w:rPr>
          <w:t xml:space="preserve">https://doi.org/10.1002/9781118445112.stat03310.pub2</w:t>
        </w:r>
      </w:hyperlink>
      <w:r>
        <w:t xml:space="preserve">.</w:t>
      </w:r>
    </w:p>
    <w:bookmarkEnd w:id="529"/>
    <w:bookmarkStart w:id="530"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530"/>
    <w:bookmarkStart w:id="532"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531">
        <w:r>
          <w:rPr>
            <w:rStyle w:val="Hyperlink"/>
          </w:rPr>
          <w:t xml:space="preserve">https://doi.org/10.1080/01621459.1988.10478591</w:t>
        </w:r>
      </w:hyperlink>
      <w:r>
        <w:t xml:space="preserve">.</w:t>
      </w:r>
    </w:p>
    <w:bookmarkEnd w:id="532"/>
    <w:bookmarkStart w:id="533"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533"/>
    <w:bookmarkStart w:id="534" w:name="ref-Rubin_1987"/>
    <w:p>
      <w:pPr>
        <w:pStyle w:val="Bibliography"/>
      </w:pPr>
      <w:r>
        <w:t xml:space="preserve">Rubin, Donald B. 1987.</w:t>
      </w:r>
      <w:r>
        <w:t xml:space="preserve"> </w:t>
      </w:r>
      <w:r>
        <w:rPr>
          <w:iCs/>
          <w:i/>
        </w:rPr>
        <w:t xml:space="preserve">Multiple Imputation for nonresponse in surveys</w:t>
      </w:r>
      <w:r>
        <w:t xml:space="preserve">. Wiley series en probability y mathematical statistics Applied probability y statistics. Wiley.</w:t>
      </w:r>
    </w:p>
    <w:bookmarkEnd w:id="534"/>
    <w:bookmarkStart w:id="535" w:name="ref-Sarndal_2011"/>
    <w:p>
      <w:pPr>
        <w:pStyle w:val="Bibliography"/>
      </w:pPr>
      <w:r>
        <w:t xml:space="preserve">Sarndal, Carl-Erik. 2011.</w:t>
      </w:r>
      <w:r>
        <w:t xml:space="preserve"> </w:t>
      </w:r>
      <w:r>
        <w:t xml:space="preserve">«Three Factors to Signal Non‐Response Bias With Applications to Categorical Auxiliary Variables»</w:t>
      </w:r>
      <w:r>
        <w:t xml:space="preserve">.</w:t>
      </w:r>
      <w:r>
        <w:t xml:space="preserve"> </w:t>
      </w:r>
      <w:r>
        <w:rPr>
          <w:iCs/>
          <w:i/>
        </w:rPr>
        <w:t xml:space="preserve">International Statistical Review / Revue Internationale de Statistique</w:t>
      </w:r>
      <w:r>
        <w:t xml:space="preserve"> </w:t>
      </w:r>
      <w:r>
        <w:t xml:space="preserve">79 (2).</w:t>
      </w:r>
    </w:p>
    <w:bookmarkEnd w:id="535"/>
    <w:bookmarkStart w:id="536"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536"/>
    <w:bookmarkStart w:id="537"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537"/>
    <w:bookmarkStart w:id="538"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538"/>
    <w:bookmarkStart w:id="539"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539"/>
    <w:bookmarkStart w:id="540" w:name="ref-Lund"/>
    <w:p>
      <w:pPr>
        <w:pStyle w:val="Bibliography"/>
      </w:pPr>
      <w:r>
        <w:t xml:space="preserve">Särndal, C., y S. Lundstrom. 2005.</w:t>
      </w:r>
      <w:r>
        <w:t xml:space="preserve"> </w:t>
      </w:r>
      <w:r>
        <w:rPr>
          <w:iCs/>
          <w:i/>
        </w:rPr>
        <w:t xml:space="preserve">Estimation in Surveys with Nonresponse</w:t>
      </w:r>
      <w:r>
        <w:t xml:space="preserve">. Wiley.</w:t>
      </w:r>
    </w:p>
    <w:bookmarkEnd w:id="540"/>
    <w:bookmarkStart w:id="541"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541"/>
    <w:bookmarkStart w:id="543"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542">
        <w:r>
          <w:rPr>
            <w:rStyle w:val="Hyperlink"/>
          </w:rPr>
          <w:t xml:space="preserve">https://doi.org/10.1007/s13253-018-00340-4</w:t>
        </w:r>
      </w:hyperlink>
      <w:r>
        <w:t xml:space="preserve">.</w:t>
      </w:r>
    </w:p>
    <w:bookmarkEnd w:id="543"/>
    <w:bookmarkStart w:id="545" w:name="ref-SAS_2017"/>
    <w:p>
      <w:pPr>
        <w:pStyle w:val="Bibliography"/>
      </w:pPr>
      <w:r>
        <w:t xml:space="preserve">SAS. 2010.</w:t>
      </w:r>
      <w:r>
        <w:t xml:space="preserve"> </w:t>
      </w:r>
      <w:r>
        <w:rPr>
          <w:iCs/>
          <w:i/>
        </w:rPr>
        <w:t xml:space="preserve">SAS/STAT 9.22 User’s Guide - Survey Sampling and Analysis Procedures</w:t>
      </w:r>
      <w:r>
        <w:t xml:space="preserve">.</w:t>
      </w:r>
      <w:r>
        <w:t xml:space="preserve"> </w:t>
      </w:r>
      <w:hyperlink r:id="rId544">
        <w:r>
          <w:rPr>
            <w:rStyle w:val="Hyperlink"/>
          </w:rPr>
          <w:t xml:space="preserve">https://support.sas.com/documentation/cdl/en/statugsurveysamp/63778/PDF/default/statugsurveysamp.pdf</w:t>
        </w:r>
      </w:hyperlink>
      <w:r>
        <w:t xml:space="preserve">.</w:t>
      </w:r>
    </w:p>
    <w:bookmarkEnd w:id="545"/>
    <w:bookmarkStart w:id="546"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546"/>
    <w:bookmarkStart w:id="547"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547"/>
    <w:bookmarkStart w:id="548"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548"/>
    <w:bookmarkStart w:id="550"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549">
        <w:r>
          <w:rPr>
            <w:rStyle w:val="Hyperlink"/>
          </w:rPr>
          <w:t xml:space="preserve">https://doi.org/10.1016/j.jspi.2011.07.008</w:t>
        </w:r>
      </w:hyperlink>
      <w:r>
        <w:t xml:space="preserve">.</w:t>
      </w:r>
    </w:p>
    <w:bookmarkEnd w:id="550"/>
    <w:bookmarkStart w:id="551"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551"/>
    <w:bookmarkStart w:id="552" w:name="ref-Singh_Westlake_Feder_2004"/>
    <w:p>
      <w:pPr>
        <w:pStyle w:val="Bibliography"/>
      </w:pPr>
      <w:r>
        <w:t xml:space="preserve">Singh, A. C., M. Westlake, y M. Feder. 2004.</w:t>
      </w:r>
      <w:r>
        <w:t xml:space="preserve"> </w:t>
      </w:r>
      <w:r>
        <w:t xml:space="preserve">«A generalization of the Coefficient of variation with application to suppression of imprecise estimates»</w:t>
      </w:r>
      <w:r>
        <w:t xml:space="preserve">. En.</w:t>
      </w:r>
    </w:p>
    <w:bookmarkEnd w:id="552"/>
    <w:bookmarkStart w:id="553" w:name="ref-Sinngh_Gambino_Mantel_1994"/>
    <w:p>
      <w:pPr>
        <w:pStyle w:val="Bibliography"/>
      </w:pPr>
      <w:r>
        <w:t xml:space="preserve">Sinngh, M. P., J. G. Gambino, y H. J. Mantel. 1994.</w:t>
      </w:r>
      <w:r>
        <w:t xml:space="preserve"> </w:t>
      </w:r>
      <w:r>
        <w:t xml:space="preserve">«Issues and strategies for small area data»</w:t>
      </w:r>
      <w:r>
        <w:t xml:space="preserve">.</w:t>
      </w:r>
      <w:r>
        <w:t xml:space="preserve"> </w:t>
      </w:r>
      <w:r>
        <w:rPr>
          <w:iCs/>
          <w:i/>
        </w:rPr>
        <w:t xml:space="preserve">Survey Methodology</w:t>
      </w:r>
      <w:r>
        <w:t xml:space="preserve"> </w:t>
      </w:r>
      <w:r>
        <w:t xml:space="preserve">20 (1): 3-22.</w:t>
      </w:r>
    </w:p>
    <w:bookmarkEnd w:id="553"/>
    <w:bookmarkStart w:id="554" w:name="ref-Starick_Watson_2011"/>
    <w:p>
      <w:pPr>
        <w:pStyle w:val="Bibliography"/>
      </w:pPr>
      <w:r>
        <w:t xml:space="preserve">Starick, Rosslyn, y Nicole Watson. 2011.</w:t>
      </w:r>
      <w:r>
        <w:t xml:space="preserve"> </w:t>
      </w:r>
      <w:r>
        <w:t xml:space="preserve">«Evaluation of Alternative Income Imputation Methods for the HILDA Survey»</w:t>
      </w:r>
      <w:r>
        <w:t xml:space="preserve">.</w:t>
      </w:r>
      <w:r>
        <w:t xml:space="preserve"> </w:t>
      </w:r>
      <w:r>
        <w:rPr>
          <w:iCs/>
          <w:i/>
        </w:rPr>
        <w:t xml:space="preserve">Working paper</w:t>
      </w:r>
      <w:r>
        <w:t xml:space="preserve">, 38.</w:t>
      </w:r>
    </w:p>
    <w:bookmarkEnd w:id="554"/>
    <w:bookmarkStart w:id="556" w:name="ref-STATA_2017"/>
    <w:p>
      <w:pPr>
        <w:pStyle w:val="Bibliography"/>
      </w:pPr>
      <w:r>
        <w:t xml:space="preserve">STATA. 2013.</w:t>
      </w:r>
      <w:r>
        <w:t xml:space="preserve"> </w:t>
      </w:r>
      <w:r>
        <w:rPr>
          <w:iCs/>
          <w:i/>
        </w:rPr>
        <w:t xml:space="preserve">STATA Survey Data</w:t>
      </w:r>
      <w:r>
        <w:t xml:space="preserve">.</w:t>
      </w:r>
      <w:r>
        <w:t xml:space="preserve"> </w:t>
      </w:r>
      <w:hyperlink r:id="rId555">
        <w:r>
          <w:rPr>
            <w:rStyle w:val="Hyperlink"/>
          </w:rPr>
          <w:t xml:space="preserve">https://www.stata.com/manuals13/svy.pdf</w:t>
        </w:r>
      </w:hyperlink>
      <w:r>
        <w:t xml:space="preserve">.</w:t>
      </w:r>
    </w:p>
    <w:bookmarkEnd w:id="556"/>
    <w:bookmarkStart w:id="557" w:name="ref-Steel_McLaren_2008"/>
    <w:p>
      <w:pPr>
        <w:pStyle w:val="Bibliography"/>
      </w:pPr>
      <w:r>
        <w:t xml:space="preserve">Steel, D., y C. McLaren. 2008.</w:t>
      </w:r>
      <w:r>
        <w:t xml:space="preserve"> </w:t>
      </w:r>
      <w:r>
        <w:t xml:space="preserve">«Design and Analysis of Repeated Surveys»</w:t>
      </w:r>
      <w:r>
        <w:t xml:space="preserve">.</w:t>
      </w:r>
    </w:p>
    <w:bookmarkEnd w:id="557"/>
    <w:bookmarkStart w:id="558" w:name="ref-Sun_2010"/>
    <w:p>
      <w:pPr>
        <w:pStyle w:val="Bibliography"/>
      </w:pPr>
      <w:r>
        <w:t xml:space="preserve">Sun, Claire. 2010.</w:t>
      </w:r>
      <w:r>
        <w:t xml:space="preserve"> </w:t>
      </w:r>
      <w:r>
        <w:t xml:space="preserve">«HILDA Expenditure imputation»</w:t>
      </w:r>
      <w:r>
        <w:t xml:space="preserve">.</w:t>
      </w:r>
      <w:r>
        <w:t xml:space="preserve"> </w:t>
      </w:r>
      <w:r>
        <w:rPr>
          <w:iCs/>
          <w:i/>
        </w:rPr>
        <w:t xml:space="preserve">Working paper</w:t>
      </w:r>
      <w:r>
        <w:t xml:space="preserve">.</w:t>
      </w:r>
    </w:p>
    <w:bookmarkEnd w:id="558"/>
    <w:bookmarkStart w:id="560"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559">
        <w:r>
          <w:rPr>
            <w:rStyle w:val="Hyperlink"/>
          </w:rPr>
          <w:t xml:space="preserve">https://doi.org/10.1007/0-387-34240-0</w:t>
        </w:r>
      </w:hyperlink>
      <w:r>
        <w:t xml:space="preserve">.</w:t>
      </w:r>
    </w:p>
    <w:bookmarkEnd w:id="560"/>
    <w:bookmarkStart w:id="561"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559">
        <w:r>
          <w:rPr>
            <w:rStyle w:val="Hyperlink"/>
          </w:rPr>
          <w:t xml:space="preserve">https://doi.org/10.1007/0-387-34240-0</w:t>
        </w:r>
      </w:hyperlink>
      <w:r>
        <w:t xml:space="preserve">.</w:t>
      </w:r>
    </w:p>
    <w:bookmarkEnd w:id="561"/>
    <w:bookmarkStart w:id="562" w:name="ref-Tille"/>
    <w:p>
      <w:pPr>
        <w:pStyle w:val="Bibliography"/>
      </w:pPr>
      <w:r>
        <w:t xml:space="preserve">———. 2019.</w:t>
      </w:r>
      <w:r>
        <w:t xml:space="preserve"> </w:t>
      </w:r>
      <w:r>
        <w:t xml:space="preserve">«A Simple and Efficient Way of Rounding Calibration Weights»</w:t>
      </w:r>
      <w:r>
        <w:t xml:space="preserve">, 3.</w:t>
      </w:r>
    </w:p>
    <w:bookmarkEnd w:id="562"/>
    <w:bookmarkStart w:id="564" w:name="ref-Matei"/>
    <w:p>
      <w:pPr>
        <w:pStyle w:val="Bibliography"/>
      </w:pPr>
      <w:r>
        <w:t xml:space="preserve">Tillé, Yves, y Alina Matei. 2016a.</w:t>
      </w:r>
      <w:r>
        <w:t xml:space="preserve"> </w:t>
      </w:r>
      <w:r>
        <w:rPr>
          <w:iCs/>
          <w:i/>
        </w:rPr>
        <w:t xml:space="preserve">sampling: Survey Sampling</w:t>
      </w:r>
      <w:r>
        <w:t xml:space="preserve">.</w:t>
      </w:r>
      <w:r>
        <w:t xml:space="preserve"> </w:t>
      </w:r>
      <w:hyperlink r:id="rId563">
        <w:r>
          <w:rPr>
            <w:rStyle w:val="Hyperlink"/>
          </w:rPr>
          <w:t xml:space="preserve">https://CRAN.R-project.org/package=sampling</w:t>
        </w:r>
      </w:hyperlink>
      <w:r>
        <w:t xml:space="preserve">.</w:t>
      </w:r>
    </w:p>
    <w:bookmarkEnd w:id="564"/>
    <w:bookmarkStart w:id="565" w:name="ref-Yves"/>
    <w:p>
      <w:pPr>
        <w:pStyle w:val="Bibliography"/>
      </w:pPr>
      <w:r>
        <w:t xml:space="preserve">———. 2016b.</w:t>
      </w:r>
      <w:r>
        <w:t xml:space="preserve"> </w:t>
      </w:r>
      <w:r>
        <w:rPr>
          <w:iCs/>
          <w:i/>
        </w:rPr>
        <w:t xml:space="preserve">sampling: Survey Sampling</w:t>
      </w:r>
      <w:r>
        <w:t xml:space="preserve">.</w:t>
      </w:r>
      <w:r>
        <w:t xml:space="preserve"> </w:t>
      </w:r>
      <w:hyperlink r:id="rId563">
        <w:r>
          <w:rPr>
            <w:rStyle w:val="Hyperlink"/>
          </w:rPr>
          <w:t xml:space="preserve">https://CRAN.R-project.org/package=sampling</w:t>
        </w:r>
      </w:hyperlink>
      <w:r>
        <w:t xml:space="preserve">.</w:t>
      </w:r>
    </w:p>
    <w:bookmarkEnd w:id="565"/>
    <w:bookmarkStart w:id="566" w:name="ref-Train_Cahoon_Makens_1978"/>
    <w:p>
      <w:pPr>
        <w:pStyle w:val="Bibliography"/>
      </w:pPr>
      <w:r>
        <w:t xml:space="preserve">Train, G., L. Cahoon, y P. Makens. 1978.</w:t>
      </w:r>
      <w:r>
        <w:t xml:space="preserve"> </w:t>
      </w:r>
      <w:r>
        <w:t xml:space="preserve">«The Current Population Survey Variances, Inter-Relationships and Design Effects»</w:t>
      </w:r>
      <w:r>
        <w:t xml:space="preserve">. En.</w:t>
      </w:r>
    </w:p>
    <w:bookmarkEnd w:id="566"/>
    <w:bookmarkStart w:id="567"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567"/>
    <w:bookmarkStart w:id="568"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568"/>
    <w:bookmarkStart w:id="569"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569"/>
    <w:bookmarkStart w:id="570"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570"/>
    <w:bookmarkStart w:id="572"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571">
        <w:r>
          <w:rPr>
            <w:rStyle w:val="Hyperlink"/>
          </w:rPr>
          <w:t xml:space="preserve">https://doi.org/10.1007/978-1-4614-6449-5</w:t>
        </w:r>
      </w:hyperlink>
      <w:r>
        <w:t xml:space="preserve">.</w:t>
      </w:r>
    </w:p>
    <w:bookmarkEnd w:id="572"/>
    <w:bookmarkStart w:id="574"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573">
        <w:r>
          <w:rPr>
            <w:rStyle w:val="Hyperlink"/>
          </w:rPr>
          <w:t xml:space="preserve">https://doi.org/10.1007/978-3-319-93632-1</w:t>
        </w:r>
      </w:hyperlink>
      <w:r>
        <w:t xml:space="preserve">.</w:t>
      </w:r>
    </w:p>
    <w:bookmarkEnd w:id="574"/>
    <w:bookmarkStart w:id="575"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575"/>
    <w:bookmarkStart w:id="576" w:name="ref-Verma_Betti_Ghellini"/>
    <w:p>
      <w:pPr>
        <w:pStyle w:val="Bibliography"/>
      </w:pPr>
      <w:r>
        <w:t xml:space="preserve">Verma, Vijay, Gianni Betti, y Giulio Ghellini. 2006.</w:t>
      </w:r>
      <w:r>
        <w:t xml:space="preserve"> </w:t>
      </w:r>
      <w:r>
        <w:t xml:space="preserve">«Cross-sectional and longitudinal weighting in a rotational household panel: applications to EU-SILC»</w:t>
      </w:r>
      <w:r>
        <w:t xml:space="preserve">, 36.</w:t>
      </w:r>
    </w:p>
    <w:bookmarkEnd w:id="576"/>
    <w:bookmarkStart w:id="578" w:name="ref-Westat_2007"/>
    <w:p>
      <w:pPr>
        <w:pStyle w:val="Bibliography"/>
      </w:pPr>
      <w:r>
        <w:t xml:space="preserve">Westat. 2007.</w:t>
      </w:r>
      <w:r>
        <w:t xml:space="preserve"> </w:t>
      </w:r>
      <w:r>
        <w:rPr>
          <w:iCs/>
          <w:i/>
        </w:rPr>
        <w:t xml:space="preserve">WesVar 4.3. Users guide.</w:t>
      </w:r>
      <w:r>
        <w:t xml:space="preserve"> </w:t>
      </w:r>
      <w:hyperlink r:id="rId577">
        <w:r>
          <w:rPr>
            <w:rStyle w:val="Hyperlink"/>
          </w:rPr>
          <w:t xml:space="preserve">http://users.nber.org/~jroth/chap1.pdf</w:t>
        </w:r>
      </w:hyperlink>
      <w:r>
        <w:t xml:space="preserve">.</w:t>
      </w:r>
    </w:p>
    <w:bookmarkEnd w:id="578"/>
    <w:bookmarkStart w:id="579"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579"/>
    <w:bookmarkStart w:id="580"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580"/>
    <w:bookmarkEnd w:id="581"/>
    <w:bookmarkEnd w:id="5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2">
    <w:p>
      <w:pPr>
        <w:pStyle w:val="FootnoteText"/>
      </w:pPr>
      <w:r>
        <w:rPr>
          <w:rStyle w:val="FootnoteReference"/>
        </w:rPr>
        <w:footnoteRef/>
      </w:r>
      <w:r>
        <w:t xml:space="preserve"> </w:t>
      </w:r>
      <w:r>
        <w:t xml:space="preserve">Un esquema de rotación</w:t>
      </w:r>
      <w:r>
        <w:t xml:space="preserve"> </w:t>
      </w:r>
      <m:oMath>
        <m:r>
          <m:t>x</m:t>
        </m:r>
        <m:d>
          <m:dPr>
            <m:begChr m:val="("/>
            <m:endChr m:val=")"/>
            <m:sepChr m:val=""/>
            <m:grow/>
          </m:dPr>
          <m:e>
            <m:r>
              <m:t>y</m:t>
            </m:r>
          </m:e>
        </m:d>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7">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4">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8">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2">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d>
          <m:dPr>
            <m:begChr m:val="("/>
            <m:endChr m:val=")"/>
            <m:sepChr m:val=""/>
            <m:grow/>
          </m:dPr>
          <m:e>
            <m:sSub>
              <m:e>
                <m:r>
                  <m:t>U</m:t>
                </m:r>
              </m:e>
              <m:sub>
                <m:r>
                  <m:t>1</m:t>
                </m:r>
              </m:sub>
            </m:sSub>
            <m:r>
              <m:rPr>
                <m:sty m:val="p"/>
              </m:rPr>
              <m:t>∪</m:t>
            </m:r>
            <m:sSub>
              <m:e>
                <m:r>
                  <m:t>U</m:t>
                </m:r>
              </m:e>
              <m:sub>
                <m:r>
                  <m:t>2</m:t>
                </m:r>
              </m:sub>
            </m:sSub>
          </m:e>
        </m:d>
      </m:oMath>
      <w:r>
        <w:t xml:space="preserve">.</w:t>
      </w:r>
    </w:p>
  </w:footnote>
  <w:footnote w:id="123">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8">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0">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65">
    <w:p>
      <w:pPr>
        <w:pStyle w:val="FootnoteText"/>
      </w:pPr>
      <w:r>
        <w:rPr>
          <w:rStyle w:val="FootnoteReference"/>
        </w:rPr>
        <w:footnoteRef/>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69">
    <w:p>
      <w:pPr>
        <w:pStyle w:val="FootnoteText"/>
      </w:pPr>
      <w:r>
        <w:rPr>
          <w:rStyle w:val="FootnoteReference"/>
        </w:rPr>
        <w:footnoteRef/>
      </w:r>
      <w:r>
        <w:t xml:space="preserve"> </w:t>
      </w:r>
      <w:r>
        <w:t xml:space="preserve">Por ejemplo, el número de hogares o habitantes en el país.</w:t>
      </w:r>
    </w:p>
  </w:footnote>
  <w:footnote w:id="182">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95" Target="media/rId295.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2" Target="media/rId22.png" /><Relationship Type="http://schemas.openxmlformats.org/officeDocument/2006/relationships/image" Id="rId304" Target="media/rId304.png" /><Relationship Type="http://schemas.openxmlformats.org/officeDocument/2006/relationships/image" Id="rId86" Target="media/rId86.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77" Target="media/rId277.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66" Target="media/rId266.png" /><Relationship Type="http://schemas.openxmlformats.org/officeDocument/2006/relationships/image" Id="rId265" Target="media/rId265.png" /><Relationship Type="http://schemas.openxmlformats.org/officeDocument/2006/relationships/hyperlink" Id="rId414" Target="ftp://public.dhe.ibm.com/software/analytics/spss/documentation/statistics/23.0/en/client/Manuals/IBM_SPSS_Complex_Samples.pdf" TargetMode="External" /><Relationship Type="http://schemas.openxmlformats.org/officeDocument/2006/relationships/hyperlink" Id="rId434" Target="http://170.238.108.229/index.php/catalog/76/overview" TargetMode="External" /><Relationship Type="http://schemas.openxmlformats.org/officeDocument/2006/relationships/hyperlink" Id="rId23" Target="http://creativecommons.org/licenses/by-nc-sa/4.0/" TargetMode="External" /><Relationship Type="http://schemas.openxmlformats.org/officeDocument/2006/relationships/hyperlink" Id="rId359" Target="http://formularios.dane.gov.co/Anda_4_1/index.php/catalog/458" TargetMode="External" /><Relationship Type="http://schemas.openxmlformats.org/officeDocument/2006/relationships/hyperlink" Id="rId420" Target="http://ine.gub.uy/encuesta-continua-de-hogares1" TargetMode="External" /><Relationship Type="http://schemas.openxmlformats.org/officeDocument/2006/relationships/hyperlink" Id="rId494" Target="http://observatorio.ministeriodesarrollosocial.gob.cl/casen/casen_obj.php" TargetMode="External" /><Relationship Type="http://schemas.openxmlformats.org/officeDocument/2006/relationships/hyperlink" Id="rId351" Target="http://repositorio.cepal.org/bitstream/handle/11362/44314/1/S1800852_es.pdf" TargetMode="External" /><Relationship Type="http://schemas.openxmlformats.org/officeDocument/2006/relationships/hyperlink" Id="rId514" Target="http://unctad.org/meetings/es/SessionalDocuments/ares70d1_es.pdf" TargetMode="External" /><Relationship Type="http://schemas.openxmlformats.org/officeDocument/2006/relationships/hyperlink" Id="rId577" Target="http://users.nber.org/~jroth/chap1.pdf" TargetMode="External" /><Relationship Type="http://schemas.openxmlformats.org/officeDocument/2006/relationships/hyperlink" Id="rId454" Target="http://webinei.inei.gob.pe/anda_inei/index.php/catalog/543" TargetMode="External" /><Relationship Type="http://schemas.openxmlformats.org/officeDocument/2006/relationships/hyperlink" Id="rId374" Target="http://www.censos.gob.sv/enigh/descargas/ENIGH_Publicacion.pdf" TargetMode="External" /><Relationship Type="http://schemas.openxmlformats.org/officeDocument/2006/relationships/hyperlink" Id="rId441" Target="http://www.contraloria.gob.pa/inec/Aplicaciones/EIGH2008/intro.html" TargetMode="External" /><Relationship Type="http://schemas.openxmlformats.org/officeDocument/2006/relationships/hyperlink" Id="rId370" Target="http://www.dgeec.gov.py/Publicaciones/Biblioteca/eph2016/Boletin-de-pobreza-2016.pdf" TargetMode="External" /><Relationship Type="http://schemas.openxmlformats.org/officeDocument/2006/relationships/hyperlink" Id="rId368" Target="http://www.dgeec.gov.py/microdatos/register/eig/Metodologia%20EIG%20y%20CV.pdf" TargetMode="External" /><Relationship Type="http://schemas.openxmlformats.org/officeDocument/2006/relationships/hyperlink" Id="rId372" Target="http://www.digestyc.gob.sv/index.php/temas/des/ehpm.html" TargetMode="External" /><Relationship Type="http://schemas.openxmlformats.org/officeDocument/2006/relationships/hyperlink" Id="rId439" Target="http://www.ecuadorencifras.gob.ec/encuesta-de-condiciones-de-vida-ecv/" TargetMode="External" /><Relationship Type="http://schemas.openxmlformats.org/officeDocument/2006/relationships/hyperlink" Id="rId447" Target="http://www.ilo.org/surveydata/index.php/catalog/1393/study-description" TargetMode="External" /><Relationship Type="http://schemas.openxmlformats.org/officeDocument/2006/relationships/hyperlink" Id="rId502" Target="http://www.ilo.org/wcmsp5/groups/public/---dgreports/---stat/documents/normativeinstrument/wcms_087483.pdf" TargetMode="External" /><Relationship Type="http://schemas.openxmlformats.org/officeDocument/2006/relationships/hyperlink" Id="rId504" Target="http://www.ilo.org/wcmsp5/groups/public/---dgreports/---stat/documents/publication/wcms_220537.pdf" TargetMode="External" /><Relationship Type="http://schemas.openxmlformats.org/officeDocument/2006/relationships/hyperlink" Id="rId426" Target="http://www.ine.gob.bo/sitio_EH/Encuesta_Hogares.html" TargetMode="External" /><Relationship Type="http://schemas.openxmlformats.org/officeDocument/2006/relationships/hyperlink" Id="rId432" Target="http://www.ine.gov.ve/index.php?option=com_contentandid=333andItemid=103" TargetMode="External" /><Relationship Type="http://schemas.openxmlformats.org/officeDocument/2006/relationships/hyperlink" Id="rId422" Target="http://www.ine.gub.uy/engih2016" TargetMode="External" /><Relationship Type="http://schemas.openxmlformats.org/officeDocument/2006/relationships/hyperlink" Id="rId437" Target="http://www.inec.go.cr/encuestas/encuesta-nacional-de-hogares" TargetMode="External" /><Relationship Type="http://schemas.openxmlformats.org/officeDocument/2006/relationships/hyperlink" Id="rId443" Target="http://www.inec.go.cr/encuestas/encuesta-nacional-de-ingresos-y-gastos-de-los-hogares" TargetMode="External" /><Relationship Type="http://schemas.openxmlformats.org/officeDocument/2006/relationships/hyperlink" Id="rId456" Target="http://www.inide.gob.ni/" TargetMode="External" /><Relationship Type="http://schemas.openxmlformats.org/officeDocument/2006/relationships/hyperlink" Id="rId510" Target="http://www.one.cu/sitioone2006.asp" TargetMode="External" /><Relationship Type="http://schemas.openxmlformats.org/officeDocument/2006/relationships/hyperlink" Id="rId400" Target="https://CRAN.R-project.org/package=TeachingSampling" TargetMode="External" /><Relationship Type="http://schemas.openxmlformats.org/officeDocument/2006/relationships/hyperlink" Id="rId563" Target="https://CRAN.R-project.org/package=sampling" TargetMode="External" /><Relationship Type="http://schemas.openxmlformats.org/officeDocument/2006/relationships/hyperlink" Id="rId496" Target="https://books.google.cl/books?id=6ptDHQAACAAJ" TargetMode="External" /><Relationship Type="http://schemas.openxmlformats.org/officeDocument/2006/relationships/hyperlink" Id="rId528" Target="https://doi.org/10.1002/9781118445112.stat03310.pub2" TargetMode="External" /><Relationship Type="http://schemas.openxmlformats.org/officeDocument/2006/relationships/hyperlink" Id="rId349" Target="https://doi.org/10.1002/9781118814963.ch20" TargetMode="External" /><Relationship Type="http://schemas.openxmlformats.org/officeDocument/2006/relationships/hyperlink" Id="rId559" Target="https://doi.org/10.1007/0-387-34240-0" TargetMode="External" /><Relationship Type="http://schemas.openxmlformats.org/officeDocument/2006/relationships/hyperlink" Id="rId571" Target="https://doi.org/10.1007/978-1-4614-6449-5" TargetMode="External" /><Relationship Type="http://schemas.openxmlformats.org/officeDocument/2006/relationships/hyperlink" Id="rId573" Target="https://doi.org/10.1007/978-3-319-93632-1" TargetMode="External" /><Relationship Type="http://schemas.openxmlformats.org/officeDocument/2006/relationships/hyperlink" Id="rId542" Target="https://doi.org/10.1007/s13253-018-00340-4" TargetMode="External" /><Relationship Type="http://schemas.openxmlformats.org/officeDocument/2006/relationships/hyperlink" Id="rId387" Target="https://doi.org/10.1016/S0169-7161(08)00016-3" TargetMode="External" /><Relationship Type="http://schemas.openxmlformats.org/officeDocument/2006/relationships/hyperlink" Id="rId549" Target="https://doi.org/10.1016/j.jspi.2011.07.008" TargetMode="External" /><Relationship Type="http://schemas.openxmlformats.org/officeDocument/2006/relationships/hyperlink" Id="rId531" Target="https://doi.org/10.1080/01621459.1988.10478591" TargetMode="External" /><Relationship Type="http://schemas.openxmlformats.org/officeDocument/2006/relationships/hyperlink" Id="rId366" Target="https://doi.org/10.1080/01621459.1992.10475217" TargetMode="External" /><Relationship Type="http://schemas.openxmlformats.org/officeDocument/2006/relationships/hyperlink" Id="rId364" Target="https://doi.org/10.1093/jssam/smw001" TargetMode="External" /><Relationship Type="http://schemas.openxmlformats.org/officeDocument/2006/relationships/hyperlink" Id="rId389" Target="https://doi.org/10.1198/tast.2009.0028" TargetMode="External" /><Relationship Type="http://schemas.openxmlformats.org/officeDocument/2006/relationships/hyperlink" Id="rId396" Target="https://doi.org/10.15332/s2027-3355.2016.0001.06" TargetMode="External" /><Relationship Type="http://schemas.openxmlformats.org/officeDocument/2006/relationships/hyperlink" Id="rId394" Target="https://doi.org/10.15446/rce.v39n2.55424" TargetMode="External" /><Relationship Type="http://schemas.openxmlformats.org/officeDocument/2006/relationships/hyperlink" Id="rId498" Target="https://doi.org/10.17226/21653" TargetMode="External" /><Relationship Type="http://schemas.openxmlformats.org/officeDocument/2006/relationships/hyperlink" Id="rId354" Target="https://doi.org/10.18356/9789210054263" TargetMode="External" /><Relationship Type="http://schemas.openxmlformats.org/officeDocument/2006/relationships/hyperlink" Id="rId342" Target="https://doi.org/10.18637/jss.v061.i04" TargetMode="External" /><Relationship Type="http://schemas.openxmlformats.org/officeDocument/2006/relationships/hyperlink" Id="rId491" Target="https://doi.org/10.2307/1402116" TargetMode="External" /><Relationship Type="http://schemas.openxmlformats.org/officeDocument/2006/relationships/hyperlink" Id="rId376" Target="https://doi.org/10.2307/1403273" TargetMode="External" /><Relationship Type="http://schemas.openxmlformats.org/officeDocument/2006/relationships/hyperlink" Id="rId383" Target="https://doi.org/10.2307/1913475" TargetMode="External" /><Relationship Type="http://schemas.openxmlformats.org/officeDocument/2006/relationships/hyperlink" Id="rId459" Target="https://doi.org/10.2307/2346387" TargetMode="External" /><Relationship Type="http://schemas.openxmlformats.org/officeDocument/2006/relationships/hyperlink" Id="rId544" Target="https://support.sas.com/documentation/cdl/en/statugsurveysamp/63778/PDF/default/statugsurveysamp.pdf" TargetMode="External" /><Relationship Type="http://schemas.openxmlformats.org/officeDocument/2006/relationships/hyperlink" Id="rId26" Target="https://sustainabledevelopment.un.org" TargetMode="External" /><Relationship Type="http://schemas.openxmlformats.org/officeDocument/2006/relationships/hyperlink" Id="rId516" Target="https://sustainabledevelopment.un.org/globalsdreport/2016" TargetMode="External" /><Relationship Type="http://schemas.openxmlformats.org/officeDocument/2006/relationships/hyperlink" Id="rId409" Target="https://ww2.ibge.gov.br/home/estatistica/pesquisas/pesquisa_resultados.php?id_pesquisa=25" TargetMode="External" /><Relationship Type="http://schemas.openxmlformats.org/officeDocument/2006/relationships/hyperlink" Id="rId525" Target="https://www.R-project.org/" TargetMode="External" /><Relationship Type="http://schemas.openxmlformats.org/officeDocument/2006/relationships/hyperlink" Id="rId445" Target="https://www.contraloria.gob.pa/inec/Publicaciones/Publicaciones.aspx?ID_SUBCATEGORIA=38andID_PUBLICACION=91andID_IDIOMA=1andID_CATEGORIA=5" TargetMode="External" /><Relationship Type="http://schemas.openxmlformats.org/officeDocument/2006/relationships/hyperlink" Id="rId361" Target="https://www.dane.gov.co/index.php/estadisticas-por-tema/pobreza-y-condiciones-de-vida/encuesta-nacional-de-presupuestos-de-los-hogares-enph" TargetMode="External" /><Relationship Type="http://schemas.openxmlformats.org/officeDocument/2006/relationships/hyperlink" Id="rId411" Target="https://www.ibge.gov.br/estatisticas-novoportal/sociais/trabalho/9173-pesquisa-nacional-por-amostra-de-domicilios-continua-trimestral.html?redirect=1" TargetMode="External" /><Relationship Type="http://schemas.openxmlformats.org/officeDocument/2006/relationships/hyperlink" Id="rId416" Target="https://www.indec.gob.ar/engho/" TargetMode="External" /><Relationship Type="http://schemas.openxmlformats.org/officeDocument/2006/relationships/hyperlink" Id="rId418" Target="https://www.indec.gov.ar/bases-de-datos.asp" TargetMode="External" /><Relationship Type="http://schemas.openxmlformats.org/officeDocument/2006/relationships/hyperlink" Id="rId428" Target="https://www.ine.cl/estadisticas/ingresos-y-gastos/epf" TargetMode="External" /><Relationship Type="http://schemas.openxmlformats.org/officeDocument/2006/relationships/hyperlink" Id="rId430" Target="https://www.ine.gob.gt/index.php/encuestas-de-hogares-y-personas/condiciones-de-vida" TargetMode="External" /><Relationship Type="http://schemas.openxmlformats.org/officeDocument/2006/relationships/hyperlink" Id="rId424" Target="https://www.ine.gob.gt/index.php/encuestas/empleo-e-ingresos" TargetMode="External" /><Relationship Type="http://schemas.openxmlformats.org/officeDocument/2006/relationships/hyperlink" Id="rId450" Target="https://www.inegi.org.mx/programas/enigh/nc/2016/" TargetMode="External" /><Relationship Type="http://schemas.openxmlformats.org/officeDocument/2006/relationships/hyperlink" Id="rId452" Target="https://www.inegi.org.mx/programas/enoe/15ymas/" TargetMode="External" /><Relationship Type="http://schemas.openxmlformats.org/officeDocument/2006/relationships/hyperlink" Id="rId508" Target="https://www.one.gob.do/encuestas/enigh" TargetMode="External" /><Relationship Type="http://schemas.openxmlformats.org/officeDocument/2006/relationships/hyperlink" Id="rId506" Target="https://www.one.gob.do/enhogar" TargetMode="External" /><Relationship Type="http://schemas.openxmlformats.org/officeDocument/2006/relationships/hyperlink" Id="rId555" Target="https://www.stata.com/manuals13/svy.pdf" TargetMode="External" /><Relationship Type="http://schemas.openxmlformats.org/officeDocument/2006/relationships/hyperlink" Id="rId512" Target="https://www.unece.org/fileadmin/DAM/stats/groups/cgh/Canbera_Handbook_2011_WEB.pdf" TargetMode="External" /><Relationship Type="http://schemas.openxmlformats.org/officeDocument/2006/relationships/hyperlink" Id="rId468"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Relationships xmlns="http://schemas.openxmlformats.org/package/2006/relationships"><Relationship Type="http://schemas.openxmlformats.org/officeDocument/2006/relationships/hyperlink" Id="rId414" Target="ftp://public.dhe.ibm.com/software/analytics/spss/documentation/statistics/23.0/en/client/Manuals/IBM_SPSS_Complex_Samples.pdf" TargetMode="External" /><Relationship Type="http://schemas.openxmlformats.org/officeDocument/2006/relationships/hyperlink" Id="rId434" Target="http://170.238.108.229/index.php/catalog/76/overview" TargetMode="External" /><Relationship Type="http://schemas.openxmlformats.org/officeDocument/2006/relationships/hyperlink" Id="rId23" Target="http://creativecommons.org/licenses/by-nc-sa/4.0/" TargetMode="External" /><Relationship Type="http://schemas.openxmlformats.org/officeDocument/2006/relationships/hyperlink" Id="rId359" Target="http://formularios.dane.gov.co/Anda_4_1/index.php/catalog/458" TargetMode="External" /><Relationship Type="http://schemas.openxmlformats.org/officeDocument/2006/relationships/hyperlink" Id="rId420" Target="http://ine.gub.uy/encuesta-continua-de-hogares1" TargetMode="External" /><Relationship Type="http://schemas.openxmlformats.org/officeDocument/2006/relationships/hyperlink" Id="rId494" Target="http://observatorio.ministeriodesarrollosocial.gob.cl/casen/casen_obj.php" TargetMode="External" /><Relationship Type="http://schemas.openxmlformats.org/officeDocument/2006/relationships/hyperlink" Id="rId351" Target="http://repositorio.cepal.org/bitstream/handle/11362/44314/1/S1800852_es.pdf" TargetMode="External" /><Relationship Type="http://schemas.openxmlformats.org/officeDocument/2006/relationships/hyperlink" Id="rId514" Target="http://unctad.org/meetings/es/SessionalDocuments/ares70d1_es.pdf" TargetMode="External" /><Relationship Type="http://schemas.openxmlformats.org/officeDocument/2006/relationships/hyperlink" Id="rId577" Target="http://users.nber.org/~jroth/chap1.pdf" TargetMode="External" /><Relationship Type="http://schemas.openxmlformats.org/officeDocument/2006/relationships/hyperlink" Id="rId454" Target="http://webinei.inei.gob.pe/anda_inei/index.php/catalog/543" TargetMode="External" /><Relationship Type="http://schemas.openxmlformats.org/officeDocument/2006/relationships/hyperlink" Id="rId374" Target="http://www.censos.gob.sv/enigh/descargas/ENIGH_Publicacion.pdf" TargetMode="External" /><Relationship Type="http://schemas.openxmlformats.org/officeDocument/2006/relationships/hyperlink" Id="rId441" Target="http://www.contraloria.gob.pa/inec/Aplicaciones/EIGH2008/intro.html" TargetMode="External" /><Relationship Type="http://schemas.openxmlformats.org/officeDocument/2006/relationships/hyperlink" Id="rId370" Target="http://www.dgeec.gov.py/Publicaciones/Biblioteca/eph2016/Boletin-de-pobreza-2016.pdf" TargetMode="External" /><Relationship Type="http://schemas.openxmlformats.org/officeDocument/2006/relationships/hyperlink" Id="rId368" Target="http://www.dgeec.gov.py/microdatos/register/eig/Metodologia%20EIG%20y%20CV.pdf" TargetMode="External" /><Relationship Type="http://schemas.openxmlformats.org/officeDocument/2006/relationships/hyperlink" Id="rId372" Target="http://www.digestyc.gob.sv/index.php/temas/des/ehpm.html" TargetMode="External" /><Relationship Type="http://schemas.openxmlformats.org/officeDocument/2006/relationships/hyperlink" Id="rId439" Target="http://www.ecuadorencifras.gob.ec/encuesta-de-condiciones-de-vida-ecv/" TargetMode="External" /><Relationship Type="http://schemas.openxmlformats.org/officeDocument/2006/relationships/hyperlink" Id="rId447" Target="http://www.ilo.org/surveydata/index.php/catalog/1393/study-description" TargetMode="External" /><Relationship Type="http://schemas.openxmlformats.org/officeDocument/2006/relationships/hyperlink" Id="rId502" Target="http://www.ilo.org/wcmsp5/groups/public/---dgreports/---stat/documents/normativeinstrument/wcms_087483.pdf" TargetMode="External" /><Relationship Type="http://schemas.openxmlformats.org/officeDocument/2006/relationships/hyperlink" Id="rId504" Target="http://www.ilo.org/wcmsp5/groups/public/---dgreports/---stat/documents/publication/wcms_220537.pdf" TargetMode="External" /><Relationship Type="http://schemas.openxmlformats.org/officeDocument/2006/relationships/hyperlink" Id="rId426" Target="http://www.ine.gob.bo/sitio_EH/Encuesta_Hogares.html" TargetMode="External" /><Relationship Type="http://schemas.openxmlformats.org/officeDocument/2006/relationships/hyperlink" Id="rId432" Target="http://www.ine.gov.ve/index.php?option=com_contentandid=333andItemid=103" TargetMode="External" /><Relationship Type="http://schemas.openxmlformats.org/officeDocument/2006/relationships/hyperlink" Id="rId422" Target="http://www.ine.gub.uy/engih2016" TargetMode="External" /><Relationship Type="http://schemas.openxmlformats.org/officeDocument/2006/relationships/hyperlink" Id="rId437" Target="http://www.inec.go.cr/encuestas/encuesta-nacional-de-hogares" TargetMode="External" /><Relationship Type="http://schemas.openxmlformats.org/officeDocument/2006/relationships/hyperlink" Id="rId443" Target="http://www.inec.go.cr/encuestas/encuesta-nacional-de-ingresos-y-gastos-de-los-hogares" TargetMode="External" /><Relationship Type="http://schemas.openxmlformats.org/officeDocument/2006/relationships/hyperlink" Id="rId456" Target="http://www.inide.gob.ni/" TargetMode="External" /><Relationship Type="http://schemas.openxmlformats.org/officeDocument/2006/relationships/hyperlink" Id="rId510" Target="http://www.one.cu/sitioone2006.asp" TargetMode="External" /><Relationship Type="http://schemas.openxmlformats.org/officeDocument/2006/relationships/hyperlink" Id="rId400" Target="https://CRAN.R-project.org/package=TeachingSampling" TargetMode="External" /><Relationship Type="http://schemas.openxmlformats.org/officeDocument/2006/relationships/hyperlink" Id="rId563" Target="https://CRAN.R-project.org/package=sampling" TargetMode="External" /><Relationship Type="http://schemas.openxmlformats.org/officeDocument/2006/relationships/hyperlink" Id="rId496" Target="https://books.google.cl/books?id=6ptDHQAACAAJ" TargetMode="External" /><Relationship Type="http://schemas.openxmlformats.org/officeDocument/2006/relationships/hyperlink" Id="rId528" Target="https://doi.org/10.1002/9781118445112.stat03310.pub2" TargetMode="External" /><Relationship Type="http://schemas.openxmlformats.org/officeDocument/2006/relationships/hyperlink" Id="rId349" Target="https://doi.org/10.1002/9781118814963.ch20" TargetMode="External" /><Relationship Type="http://schemas.openxmlformats.org/officeDocument/2006/relationships/hyperlink" Id="rId559" Target="https://doi.org/10.1007/0-387-34240-0" TargetMode="External" /><Relationship Type="http://schemas.openxmlformats.org/officeDocument/2006/relationships/hyperlink" Id="rId571" Target="https://doi.org/10.1007/978-1-4614-6449-5" TargetMode="External" /><Relationship Type="http://schemas.openxmlformats.org/officeDocument/2006/relationships/hyperlink" Id="rId573" Target="https://doi.org/10.1007/978-3-319-93632-1" TargetMode="External" /><Relationship Type="http://schemas.openxmlformats.org/officeDocument/2006/relationships/hyperlink" Id="rId542" Target="https://doi.org/10.1007/s13253-018-00340-4" TargetMode="External" /><Relationship Type="http://schemas.openxmlformats.org/officeDocument/2006/relationships/hyperlink" Id="rId387" Target="https://doi.org/10.1016/S0169-7161(08)00016-3" TargetMode="External" /><Relationship Type="http://schemas.openxmlformats.org/officeDocument/2006/relationships/hyperlink" Id="rId549" Target="https://doi.org/10.1016/j.jspi.2011.07.008" TargetMode="External" /><Relationship Type="http://schemas.openxmlformats.org/officeDocument/2006/relationships/hyperlink" Id="rId531" Target="https://doi.org/10.1080/01621459.1988.10478591" TargetMode="External" /><Relationship Type="http://schemas.openxmlformats.org/officeDocument/2006/relationships/hyperlink" Id="rId366" Target="https://doi.org/10.1080/01621459.1992.10475217" TargetMode="External" /><Relationship Type="http://schemas.openxmlformats.org/officeDocument/2006/relationships/hyperlink" Id="rId364" Target="https://doi.org/10.1093/jssam/smw001" TargetMode="External" /><Relationship Type="http://schemas.openxmlformats.org/officeDocument/2006/relationships/hyperlink" Id="rId389" Target="https://doi.org/10.1198/tast.2009.0028" TargetMode="External" /><Relationship Type="http://schemas.openxmlformats.org/officeDocument/2006/relationships/hyperlink" Id="rId396" Target="https://doi.org/10.15332/s2027-3355.2016.0001.06" TargetMode="External" /><Relationship Type="http://schemas.openxmlformats.org/officeDocument/2006/relationships/hyperlink" Id="rId394" Target="https://doi.org/10.15446/rce.v39n2.55424" TargetMode="External" /><Relationship Type="http://schemas.openxmlformats.org/officeDocument/2006/relationships/hyperlink" Id="rId498" Target="https://doi.org/10.17226/21653" TargetMode="External" /><Relationship Type="http://schemas.openxmlformats.org/officeDocument/2006/relationships/hyperlink" Id="rId354" Target="https://doi.org/10.18356/9789210054263" TargetMode="External" /><Relationship Type="http://schemas.openxmlformats.org/officeDocument/2006/relationships/hyperlink" Id="rId342" Target="https://doi.org/10.18637/jss.v061.i04" TargetMode="External" /><Relationship Type="http://schemas.openxmlformats.org/officeDocument/2006/relationships/hyperlink" Id="rId491" Target="https://doi.org/10.2307/1402116" TargetMode="External" /><Relationship Type="http://schemas.openxmlformats.org/officeDocument/2006/relationships/hyperlink" Id="rId376" Target="https://doi.org/10.2307/1403273" TargetMode="External" /><Relationship Type="http://schemas.openxmlformats.org/officeDocument/2006/relationships/hyperlink" Id="rId383" Target="https://doi.org/10.2307/1913475" TargetMode="External" /><Relationship Type="http://schemas.openxmlformats.org/officeDocument/2006/relationships/hyperlink" Id="rId459" Target="https://doi.org/10.2307/2346387" TargetMode="External" /><Relationship Type="http://schemas.openxmlformats.org/officeDocument/2006/relationships/hyperlink" Id="rId544" Target="https://support.sas.com/documentation/cdl/en/statugsurveysamp/63778/PDF/default/statugsurveysamp.pdf" TargetMode="External" /><Relationship Type="http://schemas.openxmlformats.org/officeDocument/2006/relationships/hyperlink" Id="rId26" Target="https://sustainabledevelopment.un.org" TargetMode="External" /><Relationship Type="http://schemas.openxmlformats.org/officeDocument/2006/relationships/hyperlink" Id="rId516" Target="https://sustainabledevelopment.un.org/globalsdreport/2016" TargetMode="External" /><Relationship Type="http://schemas.openxmlformats.org/officeDocument/2006/relationships/hyperlink" Id="rId409" Target="https://ww2.ibge.gov.br/home/estatistica/pesquisas/pesquisa_resultados.php?id_pesquisa=25" TargetMode="External" /><Relationship Type="http://schemas.openxmlformats.org/officeDocument/2006/relationships/hyperlink" Id="rId525" Target="https://www.R-project.org/" TargetMode="External" /><Relationship Type="http://schemas.openxmlformats.org/officeDocument/2006/relationships/hyperlink" Id="rId445" Target="https://www.contraloria.gob.pa/inec/Publicaciones/Publicaciones.aspx?ID_SUBCATEGORIA=38andID_PUBLICACION=91andID_IDIOMA=1andID_CATEGORIA=5" TargetMode="External" /><Relationship Type="http://schemas.openxmlformats.org/officeDocument/2006/relationships/hyperlink" Id="rId361" Target="https://www.dane.gov.co/index.php/estadisticas-por-tema/pobreza-y-condiciones-de-vida/encuesta-nacional-de-presupuestos-de-los-hogares-enph" TargetMode="External" /><Relationship Type="http://schemas.openxmlformats.org/officeDocument/2006/relationships/hyperlink" Id="rId411" Target="https://www.ibge.gov.br/estatisticas-novoportal/sociais/trabalho/9173-pesquisa-nacional-por-amostra-de-domicilios-continua-trimestral.html?redirect=1" TargetMode="External" /><Relationship Type="http://schemas.openxmlformats.org/officeDocument/2006/relationships/hyperlink" Id="rId416" Target="https://www.indec.gob.ar/engho/" TargetMode="External" /><Relationship Type="http://schemas.openxmlformats.org/officeDocument/2006/relationships/hyperlink" Id="rId418" Target="https://www.indec.gov.ar/bases-de-datos.asp" TargetMode="External" /><Relationship Type="http://schemas.openxmlformats.org/officeDocument/2006/relationships/hyperlink" Id="rId428" Target="https://www.ine.cl/estadisticas/ingresos-y-gastos/epf" TargetMode="External" /><Relationship Type="http://schemas.openxmlformats.org/officeDocument/2006/relationships/hyperlink" Id="rId430" Target="https://www.ine.gob.gt/index.php/encuestas-de-hogares-y-personas/condiciones-de-vida" TargetMode="External" /><Relationship Type="http://schemas.openxmlformats.org/officeDocument/2006/relationships/hyperlink" Id="rId424" Target="https://www.ine.gob.gt/index.php/encuestas/empleo-e-ingresos" TargetMode="External" /><Relationship Type="http://schemas.openxmlformats.org/officeDocument/2006/relationships/hyperlink" Id="rId450" Target="https://www.inegi.org.mx/programas/enigh/nc/2016/" TargetMode="External" /><Relationship Type="http://schemas.openxmlformats.org/officeDocument/2006/relationships/hyperlink" Id="rId452" Target="https://www.inegi.org.mx/programas/enoe/15ymas/" TargetMode="External" /><Relationship Type="http://schemas.openxmlformats.org/officeDocument/2006/relationships/hyperlink" Id="rId508" Target="https://www.one.gob.do/encuestas/enigh" TargetMode="External" /><Relationship Type="http://schemas.openxmlformats.org/officeDocument/2006/relationships/hyperlink" Id="rId506" Target="https://www.one.gob.do/enhogar" TargetMode="External" /><Relationship Type="http://schemas.openxmlformats.org/officeDocument/2006/relationships/hyperlink" Id="rId555" Target="https://www.stata.com/manuals13/svy.pdf" TargetMode="External" /><Relationship Type="http://schemas.openxmlformats.org/officeDocument/2006/relationships/hyperlink" Id="rId512" Target="https://www.unece.org/fileadmin/DAM/stats/groups/cgh/Canbera_Handbook_2011_WEB.pdf" TargetMode="External" /><Relationship Type="http://schemas.openxmlformats.org/officeDocument/2006/relationships/hyperlink" Id="rId468"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2022-01-26T19:54:24Z</dcterms:created>
  <dcterms:modified xsi:type="dcterms:W3CDTF">2022-01-26T19:54:24Z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2022-01-26</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